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RECOGNIZE DR. JAMES A. LITTLEFIELD AND THANK HIM FOR HIS THIRTY-EIGHT YEARS OF SERVICE TO SPARTANBURG COUNTY SCHOOL DISTRICT ONE.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James A. Littlefield has contributed more than thirty-eight years to Spartanburg County School District One, twenty years as a superintendent and many years as a teacher, coach, administrator, and assistant superintendent since 1969;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growing up in Inman, South Carolina, he graduated from Chapman High School in 1965.  He received his Bachelors Degree in Government from Wofford College in 1969 and his Masters Degree in Social Studies from Converse College in 1974.  He further received his Doctorate in Educational Administration from U.S.C. in 1987 and his Educational Specialist Certification in Educational Administration in 1980;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Littlefield is currently a Certified Assessor with the S.C. Assessment Center Leadership Academy and a member of the Board of Trustees of the Mary Black Foundation; Board of Directors of the Spartanburg Senior Center; S.C. School Association of School Superintendents; Southern Association of  Colleges and Schools Visiting Committee; S.C. Association of Curriculum and Development; S.C. Association of Health, Physical Education, Recreation and Dance; National Rehabilitation Association; U.S. Advisory Council for Education; Inman Rotary Club; Landrum Lions Club; Foothills Area Chamber of Commerce; Spartanburg Chamber of Commerce; Board Member of the S.C. Association of School Superintendents; and Wofford College Athletic Hall of Fame;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Dr. Littleton is also a former president of the Inman Rotary Club and a former member of the Board of Directors of the Piedmont Community Actions; Board of Directors of Spartanburg County Board of Disabilities and Special Needs; Board of Directors of the Charles Lea Center; Executive Board of S.C. High School League; and Executive Board of the S.C. Association of School Superintendents;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Littleton is a member of Campobello First Baptist Church where he has served as Sunday School Director for more than twenty years, on the Board of Deacons, Chairman of the Finance Committee, and on various other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Littleton was instrumental in bringing Head Start to District One to serve more than one hundred children.  He expanded kindergartens to full day, implemented Parent Education, implemented after school care programs, increased the number of support staff, implemented a Strings Program for grades 6-12, developed a Long Range Plan for Technology, implemented a 4K program; implemented block scheduling in high schools; implemented a Family Literacy program; and introduced the Inman Learning Center for adults;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Littleton implemented the use of the DSS Central Registry of Abuse and Neglect for screening purposes and he is leading the district in the Southern Association District Accreditation process, one of only five districts in the State to accomplish this task;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Littleton is married to Gail Burns Littleton and together they have two children, Tina L. Harrell and Jason Littleton.  They also have two grandchildren, Sara and Lauren Harrell.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Senate, by this resolution, </w:t>
      </w:r>
      <w:r>
        <w:rPr>
          <w:color w:val="000000" w:themeColor="text1"/>
          <w:u w:color="000000" w:themeColor="text1"/>
        </w:rPr>
        <w:t>recognize Dr. James Littlefield and thank him for his thirty-eight years of service to Spartanburg County School District One.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Dr. James A. Littlefield.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31620E-CB73-4B3A-BC5B-047ADF55D73F}"/>
    <w:embedBold r:id="rId2" w:fontKey="{A15B6AF2-BB88-418C-84E2-85ABA5C3E579}"/>
  </w:font>
  <w:font w:name="Calibri">
    <w:panose1 w:val="020F0502020204030204"/>
    <w:charset w:val="00"/>
    <w:family w:val="swiss"/>
    <w:pitch w:val="variable"/>
    <w:sig w:usb0="A00002EF" w:usb1="4000207B" w:usb2="00000000" w:usb3="00000000" w:csb0="0000009F" w:csb1="00000000"/>
    <w:embedRegular r:id="rId3" w:fontKey="{F556504A-7B74-407A-A535-FE740CAC10AA}"/>
  </w:font>
  <w:font w:name="Cambria">
    <w:panose1 w:val="02040503050406030204"/>
    <w:charset w:val="00"/>
    <w:family w:val="roman"/>
    <w:pitch w:val="variable"/>
    <w:sig w:usb0="A00002EF" w:usb1="4000004B" w:usb2="00000000" w:usb3="00000000" w:csb0="0000009F" w:csb1="00000000"/>
    <w:embedRegular r:id="rId4" w:fontKey="{43671CBD-9452-4DF5-B4D9-F96CCB1E4F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34LITT.MRH.LB"/>
    <w:docVar w:name="CoverAttorneyInitials" w:val="MRH"/>
    <w:docVar w:name="CoverAttorneyLastName" w:val="Hitchcock"/>
    <w:docVar w:name="CoverBillType" w:val="r"/>
    <w:docVar w:name="CoverSenator" w:val="LB"/>
    <w:docVar w:name="dvBillNumber" w:val="859"/>
    <w:docVar w:name="dvBillNumberPrefix" w:val="S. "/>
    <w:docVar w:name="dvOriginalBody" w:val="Senate"/>
    <w:docVar w:name="fulldraftpath" w:val="L:\S-RES\LB\034LITT.MRH.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2009-05-18T18:53:00Z</cp:lastPrinted>
  <dcterms:created xsi:type="dcterms:W3CDTF">2009-05-19T19:46:00Z</dcterms:created>
  <dcterms:modified xsi:type="dcterms:W3CDTF">2009-05-19T19:46:00Z</dcterms:modified>
</cp:coreProperties>
</file>