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SENATE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Pr>
          <w:color w:val="000000" w:themeColor="text1"/>
          <w:u w:color="000000" w:themeColor="text1"/>
        </w:rPr>
        <w:t>TO CONGRATULATE MR. ALAN B. DAVIS OF IRMO, SOUTH CAROLINA, UPON BEING CHOSEN THE 2009 ASSOCIATION EXECUTIVE OF THE YEAR BY THE SOUTH CAROLINA SOCIETY OF ASSOCIATION EXECUTIVES.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Mr. Alan B. Davis, of Irmo, has been selected as the 2009 Association Executive of the Year by the South Carolina Society of Association Executives;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in being so chosen, he has received the top honor of his profession bestowed upon only twenty</w:t>
      </w:r>
      <w:r>
        <w:rPr>
          <w:color w:val="000000" w:themeColor="text1"/>
          <w:u w:color="000000" w:themeColor="text1"/>
        </w:rPr>
        <w:noBreakHyphen/>
        <w:t>three association executives since 1985;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Alan has served as Executive Director for the National Association for Campus Activities headquartered in Columbia, S.C. for thirteen years and has consistently provided the highest level of service and leadership to his association;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Alan has brought positive professional attention to himself and to the profession of association management nationally and on a statewide basis by serving as President of the South Carolina Society of Association Executives, and he is recognized among his peers as a leader and expert in his field;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Alan has demonstrated success not only within his profession, but also as a community leader, serving as President of the Rotary Club of the Vista Night, as a Community Mentor for the S.C. Technical College System Leadership Academy, on the Board of Directors of Columbia Council for Internationals, and as President Elect of the National Association of College Auxiliary Services;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Whereas, Alan has served with the highest standards of work ethic, care, and concern for the membership and staff of the National Association for Campus Activities, and he is a dedicated, professional, and outstanding individual deserving of this recognition.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Be it resolved by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That the Senate of the State of South Carolina, by this resolution, congratulates Alan B. Davis upon being chosen the 2009 Association Executive of the Year by the South Carolina Society of Association Executives.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Be it further resolved that a copy of this resolution be forwarded to Mr. Alan Davis.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33E0B25-BB6B-4DE6-ACCA-9EF9F69E81BE}"/>
    <w:embedBold r:id="rId2" w:fontKey="{E7C4E9FC-5488-4679-BE26-A306C6F30C2C}"/>
  </w:font>
  <w:font w:name="Calibri">
    <w:panose1 w:val="020F0502020204030204"/>
    <w:charset w:val="00"/>
    <w:family w:val="swiss"/>
    <w:pitch w:val="variable"/>
    <w:sig w:usb0="A00002EF" w:usb1="4000207B" w:usb2="00000000" w:usb3="00000000" w:csb0="0000009F" w:csb1="00000000"/>
    <w:embedRegular r:id="rId3" w:fontKey="{04A10A96-953E-46B3-94F4-19C76754F40A}"/>
  </w:font>
  <w:font w:name="Cambria">
    <w:panose1 w:val="02040503050406030204"/>
    <w:charset w:val="00"/>
    <w:family w:val="roman"/>
    <w:pitch w:val="variable"/>
    <w:sig w:usb0="A00002EF" w:usb1="4000004B" w:usb2="00000000" w:usb3="00000000" w:csb0="0000009F" w:csb1="00000000"/>
    <w:embedRegular r:id="rId4" w:fontKey="{6C196CD6-8117-4840-98D5-CD87FF4F699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[878]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5777"/>
  </w:hdrShapeDefaults>
  <w:footnotePr>
    <w:footnote w:id="0"/>
    <w:footnote w:id="1"/>
  </w:footnotePr>
  <w:endnotePr>
    <w:endnote w:id="0"/>
    <w:endnote w:id="1"/>
  </w:endnotePr>
  <w:compat/>
  <w:docVars>
    <w:docVar w:name="clipname" w:val="011DAVI.MRH.JEC"/>
    <w:docVar w:name="CoverAttorneyInitials" w:val="MRH"/>
    <w:docVar w:name="CoverAttorneyLastName" w:val="Hitchcock"/>
    <w:docVar w:name="CoverBillType" w:val="r"/>
    <w:docVar w:name="CoverSenator" w:val="JEC"/>
    <w:docVar w:name="dvBillNumber" w:val="878"/>
    <w:docVar w:name="dvBillNumberPrefix" w:val="S. "/>
    <w:docVar w:name="dvOriginalBody" w:val="Senate"/>
    <w:docVar w:name="fulldraftpath" w:val="L:\S-RES\JEC\011DAVI.MRH.JEC.DOCX"/>
    <w:docVar w:name="NameofBody" w:val="S"/>
    <w:docVar w:name="vgroup2" w:val="S-RES"/>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313</Words>
  <Characters>1785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HUTHB</dc:creator>
  <cp:keywords/>
  <dc:description/>
  <cp:lastModifiedBy>NSC</cp:lastModifiedBy>
  <cp:revision>2</cp:revision>
  <cp:lastPrinted>2009-05-21T13:22:00Z</cp:lastPrinted>
  <dcterms:created xsi:type="dcterms:W3CDTF">2009-05-21T15:26:00Z</dcterms:created>
  <dcterms:modified xsi:type="dcterms:W3CDTF">2009-05-21T15:26:00Z</dcterms:modified>
</cp:coreProperties>
</file>