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4A0" w:rsidRDefault="00436D38"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February </w:t>
      </w:r>
      <w:r w:rsidR="00436D38">
        <w:t>10</w:t>
      </w:r>
      <w:r>
        <w:t>, 2010</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Pr="002D74A0" w:rsidRDefault="002D74A0" w:rsidP="002D74A0">
      <w:pPr>
        <w:tabs>
          <w:tab w:val="right" w:pos="5933"/>
        </w:tabs>
        <w:suppressAutoHyphens/>
      </w:pPr>
      <w:r>
        <w:tab/>
      </w:r>
      <w:r>
        <w:rPr>
          <w:b/>
          <w:sz w:val="36"/>
        </w:rPr>
        <w:t>S. 897</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Senators McConnell, Leatherman, Peeler, Setzler, </w:t>
      </w:r>
      <w:r w:rsidR="00C6121B">
        <w:t>Rose, Elliott, Courson, Sheheen, Campsen</w:t>
      </w:r>
      <w:r w:rsidR="005868CD">
        <w:t xml:space="preserve">, </w:t>
      </w:r>
      <w:r>
        <w:t>Campbell</w:t>
      </w:r>
      <w:r w:rsidR="005868CD">
        <w:t xml:space="preserve"> and Bryant</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4A0" w:rsidRDefault="00436D38" w:rsidP="005868CD">
      <w:pPr>
        <w:tabs>
          <w:tab w:val="right" w:pos="5933"/>
        </w:tabs>
        <w:suppressAutoHyphens/>
      </w:pPr>
      <w:r>
        <w:t>S. Printed 2/10</w:t>
      </w:r>
      <w:r w:rsidR="002D74A0">
        <w:t>/10--S.</w:t>
      </w:r>
      <w:r w:rsidR="005868CD">
        <w:tab/>
        <w:t>[SEC 2/11/10 2:22 PM]</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D74A0" w:rsidRPr="002D74A0" w:rsidRDefault="002D74A0" w:rsidP="002D7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4A0" w:rsidRDefault="002D74A0"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4A0" w:rsidSect="002D74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167" w:rsidRDefault="00982167" w:rsidP="0098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9A3C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C6121B" w:rsidRDefault="00C612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C27" w:rsidRDefault="009A3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9A3C27"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1CB">
        <w:t>(A)</w:t>
      </w:r>
      <w:r w:rsidR="001021CB">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It is essential that the </w:t>
      </w:r>
      <w:r w:rsidR="00E36FB6">
        <w:t>S</w:t>
      </w:r>
      <w:r>
        <w:t xml:space="preserve">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its activities, functions, programs, and services is needed to determine whether the purpose served by the </w:t>
      </w:r>
      <w:r>
        <w:lastRenderedPageBreak/>
        <w:t>agency or activity, function, program, or service continues to be relevant.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As used in this joint resolution, unless the context requires otherwise: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“Activity” means a distinct subset of functions or services within a program.</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(2)(a)</w:t>
      </w:r>
      <w:r>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“Commission” means the Commission on Streamlining Government and Reduction of Waste.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“Functions” means duties, jurisdiction, powers, rights, and obligations, conferred or imposed upon, or vested in, an agency by law, or exercised, performed, or discharged by an agency without contravention of a provision of law.</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“Objective” is a specific and measurable target for achievement which describes the exact results sought, which is expressed in an outcome</w:t>
      </w:r>
      <w:r w:rsidR="00B62870">
        <w:noBreakHyphen/>
      </w:r>
      <w:r>
        <w:t>oriented statement that may reflect effectiveness, efficiency, or quality of work, and which may be either numeric or nonnumeric.</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“Performance indicator” means a statement identifying an activity, input, output, outcome, achievement, ratio, efficiency, or quality to be measured relative to a particular goal or objective in order to assess an agency</w:t>
      </w:r>
      <w:r w:rsidR="00B62870" w:rsidRPr="00B62870">
        <w:t>’</w:t>
      </w:r>
      <w:r>
        <w:t>s performance.  Performance indicator also means measurement of another aspect of performance.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 xml:space="preserve">3. </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00B62870" w:rsidRPr="00B62870">
        <w:rPr>
          <w:color w:val="000000" w:themeColor="text1"/>
          <w:u w:color="000000" w:themeColor="text1"/>
        </w:rPr>
        <w:t>’</w:t>
      </w:r>
      <w:r w:rsidRPr="00221FC1">
        <w:rPr>
          <w:color w:val="000000" w:themeColor="text1"/>
          <w:u w:color="000000" w:themeColor="text1"/>
        </w:rPr>
        <w:t>s constitutional and 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sidR="00852291">
        <w:rPr>
          <w:color w:val="000000" w:themeColor="text1"/>
          <w:u w:color="000000" w:themeColor="text1"/>
        </w:rPr>
        <w:t>, or his designee</w:t>
      </w:r>
      <w:r>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sidR="00852291">
        <w:rPr>
          <w:color w:val="000000" w:themeColor="text1"/>
          <w:u w:color="000000" w:themeColor="text1"/>
        </w:rPr>
        <w:t>his designee</w:t>
      </w:r>
      <w:r>
        <w:rPr>
          <w:color w:val="000000" w:themeColor="text1"/>
          <w:u w:color="000000" w:themeColor="text1"/>
        </w:rPr>
        <w:t>;</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sidR="00852291">
        <w:rPr>
          <w:color w:val="000000" w:themeColor="text1"/>
          <w:u w:color="000000" w:themeColor="text1"/>
        </w:rPr>
        <w:t>his designee</w:t>
      </w:r>
      <w:r>
        <w:rPr>
          <w:color w:val="000000" w:themeColor="text1"/>
          <w:u w:color="000000" w:themeColor="text1"/>
        </w:rPr>
        <w:t>;</w:t>
      </w:r>
    </w:p>
    <w:p w:rsidR="00436D38" w:rsidRPr="00CF6FC3" w:rsidRDefault="001021CB"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sidR="00852291">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r>
      <w:r w:rsidR="00436D38">
        <w:rPr>
          <w:color w:val="000000" w:themeColor="text1"/>
          <w:u w:color="000000" w:themeColor="text1"/>
        </w:rPr>
        <w:t>two individuals</w:t>
      </w:r>
      <w:r w:rsidR="00436D38" w:rsidRPr="00CF6FC3">
        <w:rPr>
          <w:color w:val="000000" w:themeColor="text1"/>
          <w:u w:color="000000" w:themeColor="text1"/>
        </w:rPr>
        <w:t xml:space="preserve">, </w:t>
      </w:r>
      <w:r w:rsidR="00436D38">
        <w:rPr>
          <w:color w:val="000000" w:themeColor="text1"/>
          <w:u w:color="000000" w:themeColor="text1"/>
        </w:rPr>
        <w:t>appointed by the Governor</w:t>
      </w:r>
      <w:r w:rsidR="00436D38" w:rsidRPr="00CF6FC3">
        <w:rPr>
          <w:color w:val="000000" w:themeColor="text1"/>
          <w:u w:color="000000" w:themeColor="text1"/>
        </w:rPr>
        <w:t>;</w:t>
      </w:r>
    </w:p>
    <w:p w:rsidR="00436D38" w:rsidRPr="00CF6FC3"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appointed by the Speaker of the House of Representatives; and</w:t>
      </w:r>
    </w:p>
    <w:p w:rsidR="001021CB" w:rsidRDefault="00436D38" w:rsidP="00436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(7)</w:t>
      </w:r>
      <w:r w:rsidRPr="00CF6FC3">
        <w:rPr>
          <w:color w:val="000000" w:themeColor="text1"/>
          <w:u w:color="000000" w:themeColor="text1"/>
        </w:rPr>
        <w:tab/>
        <w:t>one individual, appointed by the President Pro Tempore of the Senate.</w:t>
      </w:r>
      <w:r>
        <w:rPr>
          <w:color w:val="000000" w:themeColor="text1"/>
          <w:u w:color="000000" w:themeColor="text1"/>
        </w:rPr>
        <w:tab/>
      </w:r>
    </w:p>
    <w:p w:rsidR="001021CB" w:rsidRDefault="00436D38"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r>
        <w:rPr>
          <w:color w:val="000000" w:themeColor="text1"/>
          <w:u w:color="000000" w:themeColor="text1"/>
        </w:rPr>
        <w:tab/>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sidR="00E36FB6">
        <w:rPr>
          <w:color w:val="000000" w:themeColor="text1"/>
          <w:u w:color="000000" w:themeColor="text1"/>
        </w:rPr>
        <w:t>its evaluation process</w:t>
      </w:r>
      <w:r w:rsidRPr="00221FC1">
        <w:rPr>
          <w:color w:val="000000" w:themeColor="text1"/>
          <w:u w:color="000000" w:themeColor="text1"/>
        </w:rPr>
        <w:t xml:space="preserve"> and may appoint advisory groups to conduct </w:t>
      </w:r>
      <w:r w:rsidRPr="00221FC1">
        <w:rPr>
          <w:color w:val="000000" w:themeColor="text1"/>
          <w:u w:color="000000" w:themeColor="text1"/>
        </w:rPr>
        <w:lastRenderedPageBreak/>
        <w:t>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At least one member of the commission shall serve on each advisory group.</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sidR="00B62870">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2010.</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(2)</w:t>
      </w:r>
      <w:r>
        <w:rPr>
          <w:snapToGrid w:val="0"/>
        </w:rPr>
        <w:tab/>
        <w:t xml:space="preserve">The commission shall submit the recommendations in the report as a reorganization plan and submit the plan to the Governor, the Senate Judiciary Committee, and the House Ways </w:t>
      </w:r>
      <w:r>
        <w:rPr>
          <w:snapToGrid w:val="0"/>
        </w:rPr>
        <w:lastRenderedPageBreak/>
        <w:t>and Means Committee by January 3, 2011.  The committees shall review the plan by February 8, 2011.</w:t>
      </w:r>
    </w:p>
    <w:p w:rsidR="00C6121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t>Executive and legislative action should be taken to implement the portions of the reorganization plan that are either approved or modified as soon as possible.</w:t>
      </w:r>
      <w:r>
        <w:rPr>
          <w:snapToGrid w:val="0"/>
        </w:rPr>
        <w:tab/>
      </w:r>
    </w:p>
    <w:p w:rsidR="001021CB" w:rsidRDefault="00C6121B" w:rsidP="00C61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(C)</w:t>
      </w:r>
      <w:r>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1021C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C6121B" w:rsidRDefault="00C6121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w:t>
      </w:r>
      <w:r w:rsidRPr="00221FC1">
        <w:rPr>
          <w:color w:val="000000" w:themeColor="text1"/>
          <w:u w:color="000000" w:themeColor="text1"/>
        </w:rPr>
        <w:lastRenderedPageBreak/>
        <w:t>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1021CB" w:rsidRPr="00221FC1"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2014.</w:t>
      </w:r>
    </w:p>
    <w:p w:rsidR="001021CB" w:rsidRDefault="001021CB" w:rsidP="00102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joint resolution takes effect upon approval by the Governor.</w:t>
      </w:r>
    </w:p>
    <w:p w:rsidR="00E65419" w:rsidRDefault="00B62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419" w:rsidRDefault="00E65419" w:rsidP="002A1085">
      <w:pPr>
        <w:suppressAutoHyphens/>
      </w:pPr>
    </w:p>
    <w:sectPr w:rsidR="00E65419" w:rsidSect="002D74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C27" w:rsidRDefault="009A3C27" w:rsidP="009F0C77">
      <w:r>
        <w:separator/>
      </w:r>
    </w:p>
  </w:endnote>
  <w:endnote w:type="continuationSeparator" w:id="0">
    <w:p w:rsidR="009A3C27" w:rsidRDefault="009A3C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7F5628-A5BA-4E7E-80BA-142158C4CEE9}"/>
    <w:embedBold r:id="rId2" w:fontKey="{56BE8943-6A4A-4D8C-8CAA-77A63F9528BA}"/>
  </w:font>
  <w:font w:name="Calibri">
    <w:panose1 w:val="020F0502020204030204"/>
    <w:charset w:val="00"/>
    <w:family w:val="swiss"/>
    <w:pitch w:val="variable"/>
    <w:sig w:usb0="A00002EF" w:usb1="4000207B" w:usb2="00000000" w:usb3="00000000" w:csb0="0000009F" w:csb1="00000000"/>
    <w:embedRegular r:id="rId3" w:fontKey="{B9C18906-BC99-4B9B-ADF0-256974AAA88F}"/>
  </w:font>
  <w:font w:name="Cambria">
    <w:panose1 w:val="02040503050406030204"/>
    <w:charset w:val="00"/>
    <w:family w:val="roman"/>
    <w:pitch w:val="variable"/>
    <w:sig w:usb0="A00002EF" w:usb1="4000004B" w:usb2="00000000" w:usb3="00000000" w:csb0="0000009F" w:csb1="00000000"/>
    <w:embedRegular r:id="rId4" w:fontKey="{BD270C80-739B-4CDB-86B3-89ACCBD158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57" w:rsidRPr="00E65419" w:rsidRDefault="00E65419" w:rsidP="00E65419">
    <w:pPr>
      <w:pStyle w:val="Footer"/>
      <w:tabs>
        <w:tab w:val="clear" w:pos="4680"/>
        <w:tab w:val="clear" w:pos="9360"/>
        <w:tab w:val="center" w:pos="2995"/>
      </w:tabs>
      <w:spacing w:before="120"/>
    </w:pPr>
    <w:r>
      <w:t>[897</w:t>
    </w:r>
    <w:r w:rsidR="002D74A0">
      <w:t>-</w:t>
    </w:r>
    <w:fldSimple w:instr=" PAGE  \* MERGEFORMAT ">
      <w:r w:rsidR="002A1085">
        <w:rPr>
          <w:noProof/>
        </w:rPr>
        <w:t>1</w:t>
      </w:r>
    </w:fldSimple>
    <w:r w:rsidR="002D74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4A0" w:rsidRPr="00E65419" w:rsidRDefault="002D74A0" w:rsidP="00E65419">
    <w:pPr>
      <w:pStyle w:val="Footer"/>
      <w:tabs>
        <w:tab w:val="clear" w:pos="4680"/>
        <w:tab w:val="clear" w:pos="9360"/>
        <w:tab w:val="center" w:pos="2995"/>
      </w:tabs>
      <w:spacing w:before="120"/>
    </w:pPr>
    <w:r>
      <w:t>[897]</w:t>
    </w:r>
    <w:r>
      <w:tab/>
    </w:r>
    <w:fldSimple w:instr=" PAGE  \* MERGEFORMAT ">
      <w:r w:rsidR="002A10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C27" w:rsidRDefault="009A3C27" w:rsidP="009F0C77">
      <w:r>
        <w:separator/>
      </w:r>
    </w:p>
  </w:footnote>
  <w:footnote w:type="continuationSeparator" w:id="0">
    <w:p w:rsidR="009A3C27" w:rsidRDefault="009A3C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1DW10"/>
    <w:docVar w:name="CoverBillType" w:val="j"/>
    <w:docVar w:name="docpath" w:val="L:\Council\bills\DKA\3801DW10.DOCX"/>
    <w:docVar w:name="dvBillNumber" w:val="897"/>
    <w:docVar w:name="dvBillNumberPrefix" w:val="S. "/>
    <w:docVar w:name="dvOriginalBody" w:val="Senate"/>
    <w:docVar w:name="dvSteno" w:val="DKA"/>
    <w:docVar w:name="NameofBody" w:val="s"/>
    <w:docVar w:name="vgroup2" w:val="Council"/>
  </w:docVars>
  <w:rsids>
    <w:rsidRoot w:val="008C2FB6"/>
    <w:rsid w:val="00026C9A"/>
    <w:rsid w:val="00026D65"/>
    <w:rsid w:val="00053E59"/>
    <w:rsid w:val="000965A1"/>
    <w:rsid w:val="000E1785"/>
    <w:rsid w:val="000E3C04"/>
    <w:rsid w:val="001021CB"/>
    <w:rsid w:val="001023A4"/>
    <w:rsid w:val="0010776B"/>
    <w:rsid w:val="00133E66"/>
    <w:rsid w:val="00134ACF"/>
    <w:rsid w:val="00144E15"/>
    <w:rsid w:val="00181CA7"/>
    <w:rsid w:val="001A4A62"/>
    <w:rsid w:val="001A681E"/>
    <w:rsid w:val="001D08F2"/>
    <w:rsid w:val="002037CA"/>
    <w:rsid w:val="002047A2"/>
    <w:rsid w:val="002321B6"/>
    <w:rsid w:val="0023696B"/>
    <w:rsid w:val="00250967"/>
    <w:rsid w:val="002759C5"/>
    <w:rsid w:val="00277DEE"/>
    <w:rsid w:val="00280D88"/>
    <w:rsid w:val="00286E99"/>
    <w:rsid w:val="00294ABE"/>
    <w:rsid w:val="002A1085"/>
    <w:rsid w:val="002A3EB4"/>
    <w:rsid w:val="002D74A0"/>
    <w:rsid w:val="00325348"/>
    <w:rsid w:val="00393688"/>
    <w:rsid w:val="003D411E"/>
    <w:rsid w:val="003D4E29"/>
    <w:rsid w:val="003E3C1E"/>
    <w:rsid w:val="003E6148"/>
    <w:rsid w:val="00400EAA"/>
    <w:rsid w:val="0041760A"/>
    <w:rsid w:val="00436D38"/>
    <w:rsid w:val="00473157"/>
    <w:rsid w:val="004809EE"/>
    <w:rsid w:val="00511EE9"/>
    <w:rsid w:val="00521E00"/>
    <w:rsid w:val="00577C6C"/>
    <w:rsid w:val="0058501B"/>
    <w:rsid w:val="005868CD"/>
    <w:rsid w:val="006215AA"/>
    <w:rsid w:val="006340D9"/>
    <w:rsid w:val="00643B8E"/>
    <w:rsid w:val="00665EBC"/>
    <w:rsid w:val="00673511"/>
    <w:rsid w:val="0069470D"/>
    <w:rsid w:val="006A476C"/>
    <w:rsid w:val="006C4F38"/>
    <w:rsid w:val="006C6A93"/>
    <w:rsid w:val="006E02F9"/>
    <w:rsid w:val="00713082"/>
    <w:rsid w:val="00753C04"/>
    <w:rsid w:val="00756946"/>
    <w:rsid w:val="00757F80"/>
    <w:rsid w:val="00771EEC"/>
    <w:rsid w:val="0078060E"/>
    <w:rsid w:val="00786819"/>
    <w:rsid w:val="007A325A"/>
    <w:rsid w:val="007F1523"/>
    <w:rsid w:val="007F509E"/>
    <w:rsid w:val="007F5799"/>
    <w:rsid w:val="007F6947"/>
    <w:rsid w:val="00852291"/>
    <w:rsid w:val="00872729"/>
    <w:rsid w:val="00896251"/>
    <w:rsid w:val="008C2FB6"/>
    <w:rsid w:val="008F4429"/>
    <w:rsid w:val="009352BB"/>
    <w:rsid w:val="00982167"/>
    <w:rsid w:val="00990668"/>
    <w:rsid w:val="009A3C27"/>
    <w:rsid w:val="009F0C77"/>
    <w:rsid w:val="009F4DD1"/>
    <w:rsid w:val="00A64E80"/>
    <w:rsid w:val="00A70B54"/>
    <w:rsid w:val="00A741D9"/>
    <w:rsid w:val="00A82A1D"/>
    <w:rsid w:val="00A86F3E"/>
    <w:rsid w:val="00A9741D"/>
    <w:rsid w:val="00AC1693"/>
    <w:rsid w:val="00AD4B17"/>
    <w:rsid w:val="00AE2E9E"/>
    <w:rsid w:val="00B01F6D"/>
    <w:rsid w:val="00B26FA6"/>
    <w:rsid w:val="00B62870"/>
    <w:rsid w:val="00B741CB"/>
    <w:rsid w:val="00B934F3"/>
    <w:rsid w:val="00BB6347"/>
    <w:rsid w:val="00BD2134"/>
    <w:rsid w:val="00C038D8"/>
    <w:rsid w:val="00C045DD"/>
    <w:rsid w:val="00C3136F"/>
    <w:rsid w:val="00C3483A"/>
    <w:rsid w:val="00C6121B"/>
    <w:rsid w:val="00C73CCC"/>
    <w:rsid w:val="00C74E9D"/>
    <w:rsid w:val="00C82FD3"/>
    <w:rsid w:val="00CC6B7B"/>
    <w:rsid w:val="00CD3619"/>
    <w:rsid w:val="00CD54EC"/>
    <w:rsid w:val="00CF4447"/>
    <w:rsid w:val="00D405E7"/>
    <w:rsid w:val="00D41D56"/>
    <w:rsid w:val="00D6260D"/>
    <w:rsid w:val="00D6662B"/>
    <w:rsid w:val="00D86948"/>
    <w:rsid w:val="00D95E2F"/>
    <w:rsid w:val="00D970A9"/>
    <w:rsid w:val="00DB3AC0"/>
    <w:rsid w:val="00DE68F0"/>
    <w:rsid w:val="00DF3845"/>
    <w:rsid w:val="00DF7E17"/>
    <w:rsid w:val="00E36FB6"/>
    <w:rsid w:val="00E65419"/>
    <w:rsid w:val="00E72066"/>
    <w:rsid w:val="00EB00A2"/>
    <w:rsid w:val="00EB1BF3"/>
    <w:rsid w:val="00EC26B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C4F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7BCC1-5857-4C67-B22F-A9BCD5BE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1597</Words>
  <Characters>9106</Characters>
  <Application>Microsoft Office Word</Application>
  <DocSecurity>0</DocSecurity>
  <Lines>75</Lines>
  <Paragraphs>21</Paragraphs>
  <ScaleCrop>false</ScaleCrop>
  <Company> </Company>
  <LinksUpToDate>false</LinksUpToDate>
  <CharactersWithSpaces>10682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2009-12-09T16:03:00Z</cp:lastPrinted>
  <dcterms:created xsi:type="dcterms:W3CDTF">2010-02-11T19:22:00Z</dcterms:created>
  <dcterms:modified xsi:type="dcterms:W3CDTF">2010-02-11T19:22:00Z</dcterms:modified>
</cp:coreProperties>
</file>