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0182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C0E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color w:val="000000" w:themeColor="text1"/>
          <w:u w:color="000000" w:themeColor="text1"/>
        </w:rPr>
        <w:t>TO AMEND SECTION 17</w:t>
      </w:r>
      <w:r w:rsidR="00FF5D40">
        <w:rPr>
          <w:rFonts w:eastAsia="Times New Roman"/>
          <w:color w:val="000000" w:themeColor="text1"/>
          <w:u w:color="000000" w:themeColor="text1"/>
        </w:rPr>
        <w:noBreakHyphen/>
      </w:r>
      <w:r>
        <w:rPr>
          <w:rFonts w:eastAsia="Times New Roman"/>
          <w:color w:val="000000" w:themeColor="text1"/>
          <w:u w:color="000000" w:themeColor="text1"/>
        </w:rPr>
        <w:t>22</w:t>
      </w:r>
      <w:r w:rsidR="00FF5D40">
        <w:rPr>
          <w:rFonts w:eastAsia="Times New Roman"/>
          <w:color w:val="000000" w:themeColor="text1"/>
          <w:u w:color="000000" w:themeColor="text1"/>
        </w:rPr>
        <w:noBreakHyphen/>
      </w:r>
      <w:r>
        <w:rPr>
          <w:rFonts w:eastAsia="Times New Roman"/>
          <w:color w:val="000000" w:themeColor="text1"/>
          <w:u w:color="000000" w:themeColor="text1"/>
        </w:rPr>
        <w:t>950</w:t>
      </w:r>
      <w:r w:rsidRPr="00F743FB">
        <w:rPr>
          <w:rFonts w:eastAsia="Times New Roman"/>
          <w:color w:val="000000" w:themeColor="text1"/>
          <w:u w:color="000000" w:themeColor="text1"/>
        </w:rPr>
        <w:t xml:space="preserve"> OF THE 1976 CODE</w:t>
      </w:r>
      <w:r w:rsidR="00421960">
        <w:rPr>
          <w:rFonts w:eastAsia="Times New Roman"/>
          <w:color w:val="000000" w:themeColor="text1"/>
          <w:u w:color="000000" w:themeColor="text1"/>
        </w:rPr>
        <w:t>, AS</w:t>
      </w:r>
      <w:r>
        <w:rPr>
          <w:rFonts w:eastAsia="Times New Roman"/>
          <w:color w:val="000000" w:themeColor="text1"/>
          <w:u w:color="000000" w:themeColor="text1"/>
        </w:rPr>
        <w:t xml:space="preserve"> ADDED BY ACT 36 OF 2009, </w:t>
      </w:r>
      <w:r w:rsidRPr="00F743FB">
        <w:rPr>
          <w:rFonts w:eastAsia="Times New Roman"/>
          <w:color w:val="000000" w:themeColor="text1"/>
          <w:u w:color="000000" w:themeColor="text1"/>
        </w:rPr>
        <w:t xml:space="preserve">RELATING TO </w:t>
      </w:r>
      <w:r>
        <w:rPr>
          <w:rFonts w:eastAsia="Times New Roman"/>
          <w:color w:val="000000" w:themeColor="text1"/>
          <w:u w:color="000000" w:themeColor="text1"/>
        </w:rPr>
        <w:t xml:space="preserve">PROCEDURES FOR EXPUNGEMENT OF CRIMINAL CHARGES WHICH HAVE BROUGHT IN SUMMARY COURT, TO REMOVE </w:t>
      </w:r>
      <w:r w:rsidR="00752FCE">
        <w:rPr>
          <w:rFonts w:eastAsia="Times New Roman"/>
          <w:color w:val="000000" w:themeColor="text1"/>
          <w:u w:color="000000" w:themeColor="text1"/>
        </w:rPr>
        <w:t xml:space="preserve">THE </w:t>
      </w:r>
      <w:r>
        <w:rPr>
          <w:rFonts w:eastAsia="Times New Roman"/>
          <w:color w:val="000000" w:themeColor="text1"/>
          <w:u w:color="000000" w:themeColor="text1"/>
        </w:rPr>
        <w:t>REQUIREMENT THAT THE COMPLETED EXPUNGEMENT ORDER BE FILED WITH THE CLERK OF COURT.</w:t>
      </w:r>
    </w:p>
    <w:p w:rsidR="00B0182E"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0182E"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182E"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027D" w:rsidRDefault="00B0182E" w:rsidP="0011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F4154">
        <w:rPr>
          <w:rFonts w:eastAsia="Times New Roman"/>
        </w:rPr>
        <w:t>Section 17</w:t>
      </w:r>
      <w:r w:rsidR="00FF5D40">
        <w:rPr>
          <w:rFonts w:eastAsia="Times New Roman"/>
        </w:rPr>
        <w:noBreakHyphen/>
      </w:r>
      <w:r w:rsidR="00BF4154">
        <w:rPr>
          <w:rFonts w:eastAsia="Times New Roman"/>
        </w:rPr>
        <w:t>22</w:t>
      </w:r>
      <w:r w:rsidR="00FF5D40">
        <w:rPr>
          <w:rFonts w:eastAsia="Times New Roman"/>
        </w:rPr>
        <w:noBreakHyphen/>
      </w:r>
      <w:r w:rsidR="00BF4154">
        <w:rPr>
          <w:rFonts w:eastAsia="Times New Roman"/>
        </w:rPr>
        <w:t>9</w:t>
      </w:r>
      <w:r w:rsidR="0011027D">
        <w:rPr>
          <w:rFonts w:eastAsia="Times New Roman"/>
        </w:rPr>
        <w:t>0(A) of the 1976 Code, as added by Act 36 of 2009</w:t>
      </w:r>
      <w:r w:rsidR="002C0E7E">
        <w:rPr>
          <w:rFonts w:eastAsia="Times New Roman"/>
        </w:rPr>
        <w:t>,</w:t>
      </w:r>
      <w:r w:rsidR="0011027D">
        <w:rPr>
          <w:rFonts w:eastAsia="Times New Roman"/>
        </w:rPr>
        <w:t xml:space="preserve"> is amended to read:</w:t>
      </w:r>
    </w:p>
    <w:p w:rsidR="0011027D" w:rsidRDefault="0011027D" w:rsidP="0011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027D" w:rsidRDefault="0011027D" w:rsidP="0011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9"/>
          <w:u w:color="000000" w:themeColor="text1"/>
        </w:rPr>
      </w:pPr>
      <w:r>
        <w:rPr>
          <w:szCs w:val="19"/>
          <w:u w:color="000000" w:themeColor="text1"/>
        </w:rPr>
        <w:tab/>
        <w:t>“(A)</w:t>
      </w:r>
      <w:r>
        <w:rPr>
          <w:szCs w:val="19"/>
          <w:u w:color="000000" w:themeColor="text1"/>
        </w:rPr>
        <w:tab/>
        <w:t>When criminal charges are brought in a summary court and the accused person is found not guilty or if the charges are dismissed or nolle prossed, pursuant to Section 17</w:t>
      </w:r>
      <w:r w:rsidR="00FF5D40">
        <w:rPr>
          <w:szCs w:val="19"/>
          <w:u w:color="000000" w:themeColor="text1"/>
        </w:rPr>
        <w:noBreakHyphen/>
      </w:r>
      <w:r>
        <w:rPr>
          <w:szCs w:val="19"/>
          <w:u w:color="000000" w:themeColor="text1"/>
        </w:rPr>
        <w:t>1</w:t>
      </w:r>
      <w:r w:rsidR="00FF5D40">
        <w:rPr>
          <w:szCs w:val="19"/>
          <w:u w:color="000000" w:themeColor="text1"/>
        </w:rPr>
        <w:noBreakHyphen/>
      </w:r>
      <w:r>
        <w:rPr>
          <w:szCs w:val="19"/>
          <w:u w:color="000000" w:themeColor="text1"/>
        </w:rPr>
        <w:t xml:space="preserve">40, the presiding judge of the summary court, at no cost to the accused person, immediately shall issue an order to expunge the criminal records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w:t>
      </w:r>
      <w:r w:rsidRPr="0011027D">
        <w:rPr>
          <w:strike/>
          <w:szCs w:val="19"/>
          <w:u w:color="000000" w:themeColor="text1"/>
        </w:rPr>
        <w:t>file the completed expungement order with the clerk of court;</w:t>
      </w:r>
      <w:r w:rsidR="00752FCE">
        <w:rPr>
          <w:szCs w:val="19"/>
          <w:u w:color="000000" w:themeColor="text1"/>
        </w:rPr>
        <w:t xml:space="preserve"> </w:t>
      </w:r>
      <w:r>
        <w:rPr>
          <w:szCs w:val="19"/>
          <w:u w:color="000000" w:themeColor="text1"/>
        </w:rPr>
        <w:t xml:space="preserve">provide copies of the completed expungement order to all governmental agencies which must receive the order including, but not limited to, the arresting law enforcement agency, the detention facility or </w:t>
      </w:r>
      <w:r>
        <w:rPr>
          <w:szCs w:val="19"/>
          <w:u w:color="000000" w:themeColor="text1"/>
        </w:rPr>
        <w:lastRenderedPageBreak/>
        <w:t>jail, the solicitor</w:t>
      </w:r>
      <w:r w:rsidR="00FF5D40" w:rsidRPr="00FF5D40">
        <w:rPr>
          <w:szCs w:val="19"/>
          <w:u w:color="000000" w:themeColor="text1"/>
        </w:rPr>
        <w:t>’</w:t>
      </w:r>
      <w:r>
        <w:rPr>
          <w:szCs w:val="19"/>
          <w:u w:color="000000" w:themeColor="text1"/>
        </w:rPr>
        <w:t>s office, the magistrates or municipal court where the arrest warrant originated, the magistrates or municipal court that was involved in any way in the criminal process of the charge 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of a general sessions court.  The prosecuting agency</w:t>
      </w:r>
      <w:r w:rsidR="00FF5D40" w:rsidRPr="00FF5D40">
        <w:rPr>
          <w:szCs w:val="19"/>
          <w:u w:color="000000" w:themeColor="text1"/>
        </w:rPr>
        <w:t>’</w:t>
      </w:r>
      <w:r>
        <w:rPr>
          <w:szCs w:val="19"/>
          <w:u w:color="000000" w:themeColor="text1"/>
        </w:rPr>
        <w:t>s or the appropriate law enforcement agency</w:t>
      </w:r>
      <w:r w:rsidR="00FF5D40" w:rsidRPr="00FF5D40">
        <w:rPr>
          <w:szCs w:val="19"/>
          <w:u w:color="000000" w:themeColor="text1"/>
        </w:rPr>
        <w:t>’</w:t>
      </w:r>
      <w:r>
        <w:rPr>
          <w:szCs w:val="19"/>
          <w:u w:color="000000" w:themeColor="text1"/>
        </w:rPr>
        <w:t>s reason for objecting must be that the:</w:t>
      </w:r>
    </w:p>
    <w:p w:rsidR="0011027D" w:rsidRDefault="0011027D" w:rsidP="0011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9"/>
          <w:u w:color="000000" w:themeColor="text1"/>
        </w:rPr>
      </w:pPr>
      <w:r>
        <w:rPr>
          <w:szCs w:val="19"/>
          <w:u w:color="000000" w:themeColor="text1"/>
        </w:rPr>
        <w:tab/>
      </w:r>
      <w:r>
        <w:rPr>
          <w:szCs w:val="19"/>
          <w:u w:color="000000" w:themeColor="text1"/>
        </w:rPr>
        <w:tab/>
        <w:t>(1)</w:t>
      </w:r>
      <w:r>
        <w:rPr>
          <w:szCs w:val="19"/>
          <w:u w:color="000000" w:themeColor="text1"/>
        </w:rPr>
        <w:tab/>
        <w:t>accused person has other charges pending;</w:t>
      </w:r>
    </w:p>
    <w:p w:rsidR="0011027D" w:rsidRDefault="0011027D" w:rsidP="0011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9"/>
          <w:u w:color="000000" w:themeColor="text1"/>
        </w:rPr>
      </w:pPr>
      <w:r>
        <w:rPr>
          <w:szCs w:val="19"/>
          <w:u w:color="000000" w:themeColor="text1"/>
        </w:rPr>
        <w:tab/>
      </w:r>
      <w:r>
        <w:rPr>
          <w:szCs w:val="19"/>
          <w:u w:color="000000" w:themeColor="text1"/>
        </w:rPr>
        <w:tab/>
        <w:t>(2)</w:t>
      </w:r>
      <w:r>
        <w:rPr>
          <w:szCs w:val="19"/>
          <w:u w:color="000000" w:themeColor="text1"/>
        </w:rPr>
        <w:tab/>
        <w:t>prosecuting agency or the appropriate law enforcement agency believes that the evidence in the case needs to be preserved; or</w:t>
      </w:r>
    </w:p>
    <w:p w:rsidR="0011027D" w:rsidRDefault="0011027D" w:rsidP="0011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9"/>
          <w:u w:color="000000" w:themeColor="text1"/>
        </w:rPr>
      </w:pPr>
      <w:r>
        <w:rPr>
          <w:szCs w:val="19"/>
          <w:u w:color="000000" w:themeColor="text1"/>
        </w:rPr>
        <w:tab/>
      </w:r>
      <w:r>
        <w:rPr>
          <w:szCs w:val="19"/>
          <w:u w:color="000000" w:themeColor="text1"/>
        </w:rPr>
        <w:tab/>
        <w:t>(3)</w:t>
      </w:r>
      <w:r>
        <w:rPr>
          <w:szCs w:val="19"/>
          <w:u w:color="000000" w:themeColor="text1"/>
        </w:rPr>
        <w:tab/>
        <w:t>accused person</w:t>
      </w:r>
      <w:r w:rsidR="00FF5D40" w:rsidRPr="00FF5D40">
        <w:rPr>
          <w:szCs w:val="19"/>
          <w:u w:color="000000" w:themeColor="text1"/>
        </w:rPr>
        <w:t>’</w:t>
      </w:r>
      <w:r>
        <w:rPr>
          <w:szCs w:val="19"/>
          <w:u w:color="000000" w:themeColor="text1"/>
        </w:rPr>
        <w:t>s charges were dismissed as a part of a plea agreement.”</w:t>
      </w:r>
    </w:p>
    <w:p w:rsidR="0011027D" w:rsidRDefault="0011027D" w:rsidP="0011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1027D">
        <w:rPr>
          <w:rFonts w:eastAsia="Times New Roman"/>
        </w:rPr>
        <w:t>2</w:t>
      </w:r>
      <w:r>
        <w:rPr>
          <w:rFonts w:eastAsia="Times New Roman"/>
        </w:rPr>
        <w:t>.</w:t>
      </w:r>
      <w:r>
        <w:rPr>
          <w:rFonts w:eastAsia="Times New Roman"/>
        </w:rPr>
        <w:tab/>
        <w:t>This act takes effect upon approval by the Governor.</w:t>
      </w:r>
    </w:p>
    <w:p w:rsidR="00FA17B7" w:rsidRDefault="00FF5D4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A17B7" w:rsidRDefault="00FA17B7" w:rsidP="00FA17B7">
      <w:pPr>
        <w:suppressAutoHyphens/>
        <w:jc w:val="both"/>
        <w:rPr>
          <w:rFonts w:eastAsia="Times New Roman"/>
        </w:rPr>
      </w:pPr>
    </w:p>
    <w:sectPr w:rsidR="00FA17B7" w:rsidSect="00FA17B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0E7E" w:rsidRDefault="002C0E7E" w:rsidP="00522CE0">
      <w:r>
        <w:separator/>
      </w:r>
    </w:p>
  </w:endnote>
  <w:endnote w:type="continuationSeparator" w:id="0">
    <w:p w:rsidR="002C0E7E" w:rsidRDefault="002C0E7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2E886795-537F-40F5-8F41-8EDC4833C49F}"/>
    <w:embedBold r:id="rId2" w:fontKey="{0FA8825F-5A1F-4DDE-8D31-5236C676ACAC}"/>
  </w:font>
  <w:font w:name="Calibri">
    <w:panose1 w:val="020F0502020204030204"/>
    <w:charset w:val="00"/>
    <w:family w:val="swiss"/>
    <w:pitch w:val="variable"/>
    <w:sig w:usb0="A00002EF" w:usb1="4000207B" w:usb2="00000000" w:usb3="00000000" w:csb0="0000009F" w:csb1="00000000"/>
    <w:embedRegular r:id="rId3" w:fontKey="{36B62AF5-0E24-4397-AE8B-06A75DE3CE36}"/>
  </w:font>
  <w:font w:name="Cambria">
    <w:panose1 w:val="02040503050406030204"/>
    <w:charset w:val="00"/>
    <w:family w:val="roman"/>
    <w:pitch w:val="variable"/>
    <w:sig w:usb0="A00002EF" w:usb1="4000004B" w:usb2="00000000" w:usb3="00000000" w:csb0="0000009F" w:csb1="00000000"/>
    <w:embedRegular r:id="rId4" w:fontKey="{B6802EB7-D7CC-4801-9C74-3BD53AD1B8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000" w:rsidRPr="00FA17B7" w:rsidRDefault="00FA17B7" w:rsidP="00FA17B7">
    <w:pPr>
      <w:pStyle w:val="Footer"/>
      <w:tabs>
        <w:tab w:val="clear" w:pos="4680"/>
        <w:tab w:val="clear" w:pos="9360"/>
        <w:tab w:val="center" w:pos="2995"/>
      </w:tabs>
      <w:spacing w:before="120"/>
    </w:pPr>
    <w:r>
      <w:t>[912]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0E7E" w:rsidRDefault="002C0E7E" w:rsidP="00522CE0">
      <w:r>
        <w:separator/>
      </w:r>
    </w:p>
  </w:footnote>
  <w:footnote w:type="continuationSeparator" w:id="0">
    <w:p w:rsidR="002C0E7E" w:rsidRDefault="002C0E7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5SUMM.TCM.JCL"/>
    <w:docVar w:name="CoverAttorneyInitials" w:val="TCM"/>
    <w:docVar w:name="CoverAttorneyLastName" w:val="Miles"/>
    <w:docVar w:name="CoverBillType" w:val="b"/>
    <w:docVar w:name="CoverSenator" w:val="JCL"/>
    <w:docVar w:name="dvBillNumber" w:val="912"/>
    <w:docVar w:name="dvBillNumberPrefix" w:val="S. "/>
    <w:docVar w:name="dvOriginalBody" w:val="Senate"/>
    <w:docVar w:name="fulldraftpath" w:val="L:\S-RESMIN\DRAFTING\JCL\005SUMM.TCM.JCL.DOCX"/>
    <w:docVar w:name="NameofBody" w:val="S"/>
    <w:docVar w:name="vgroup2" w:val="S-RESMIN"/>
  </w:docVars>
  <w:rsids>
    <w:rsidRoot w:val="001E2BBE"/>
    <w:rsid w:val="00042AC1"/>
    <w:rsid w:val="00046516"/>
    <w:rsid w:val="0007601D"/>
    <w:rsid w:val="000B0720"/>
    <w:rsid w:val="000B5EAF"/>
    <w:rsid w:val="0011027D"/>
    <w:rsid w:val="00136036"/>
    <w:rsid w:val="00167FD4"/>
    <w:rsid w:val="00170561"/>
    <w:rsid w:val="00186AC9"/>
    <w:rsid w:val="00197DF1"/>
    <w:rsid w:val="001B3DD9"/>
    <w:rsid w:val="001B790A"/>
    <w:rsid w:val="001D3BAC"/>
    <w:rsid w:val="001E2BBE"/>
    <w:rsid w:val="00202D08"/>
    <w:rsid w:val="00245C4E"/>
    <w:rsid w:val="002C0E7E"/>
    <w:rsid w:val="002C5896"/>
    <w:rsid w:val="002D3BED"/>
    <w:rsid w:val="00307C2B"/>
    <w:rsid w:val="003C30E0"/>
    <w:rsid w:val="003D6E2B"/>
    <w:rsid w:val="003E7597"/>
    <w:rsid w:val="00421960"/>
    <w:rsid w:val="00450668"/>
    <w:rsid w:val="004952FA"/>
    <w:rsid w:val="004B0759"/>
    <w:rsid w:val="004B6A22"/>
    <w:rsid w:val="004D7F37"/>
    <w:rsid w:val="00522CE0"/>
    <w:rsid w:val="00565148"/>
    <w:rsid w:val="00593361"/>
    <w:rsid w:val="005A5017"/>
    <w:rsid w:val="005A648C"/>
    <w:rsid w:val="005E167E"/>
    <w:rsid w:val="005E4268"/>
    <w:rsid w:val="005F1745"/>
    <w:rsid w:val="00610FAB"/>
    <w:rsid w:val="00632925"/>
    <w:rsid w:val="006C74EA"/>
    <w:rsid w:val="00720D40"/>
    <w:rsid w:val="007318D4"/>
    <w:rsid w:val="00752FCE"/>
    <w:rsid w:val="00765784"/>
    <w:rsid w:val="00771EA2"/>
    <w:rsid w:val="00787094"/>
    <w:rsid w:val="00797511"/>
    <w:rsid w:val="007A4390"/>
    <w:rsid w:val="007B6510"/>
    <w:rsid w:val="007E5CB7"/>
    <w:rsid w:val="008314D2"/>
    <w:rsid w:val="008B141B"/>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E59C8"/>
    <w:rsid w:val="00B0182E"/>
    <w:rsid w:val="00B10098"/>
    <w:rsid w:val="00B243C7"/>
    <w:rsid w:val="00B47B87"/>
    <w:rsid w:val="00B5790D"/>
    <w:rsid w:val="00B945C5"/>
    <w:rsid w:val="00BA1CBB"/>
    <w:rsid w:val="00BA20EA"/>
    <w:rsid w:val="00BB5AFC"/>
    <w:rsid w:val="00BC0A56"/>
    <w:rsid w:val="00BE15B6"/>
    <w:rsid w:val="00BF4154"/>
    <w:rsid w:val="00C06FCA"/>
    <w:rsid w:val="00C43B70"/>
    <w:rsid w:val="00C45366"/>
    <w:rsid w:val="00C74052"/>
    <w:rsid w:val="00C762AA"/>
    <w:rsid w:val="00CB187A"/>
    <w:rsid w:val="00CC0EC7"/>
    <w:rsid w:val="00CF30EA"/>
    <w:rsid w:val="00D1088B"/>
    <w:rsid w:val="00D11F8F"/>
    <w:rsid w:val="00D156D2"/>
    <w:rsid w:val="00D709DD"/>
    <w:rsid w:val="00D86943"/>
    <w:rsid w:val="00DA47B9"/>
    <w:rsid w:val="00E23775"/>
    <w:rsid w:val="00E7217B"/>
    <w:rsid w:val="00E91E2F"/>
    <w:rsid w:val="00E944CE"/>
    <w:rsid w:val="00E9487C"/>
    <w:rsid w:val="00EA3546"/>
    <w:rsid w:val="00EB47AE"/>
    <w:rsid w:val="00EB58E5"/>
    <w:rsid w:val="00EC34E1"/>
    <w:rsid w:val="00F0234A"/>
    <w:rsid w:val="00F15000"/>
    <w:rsid w:val="00F3291D"/>
    <w:rsid w:val="00F52959"/>
    <w:rsid w:val="00F55884"/>
    <w:rsid w:val="00F604FD"/>
    <w:rsid w:val="00F97DFC"/>
    <w:rsid w:val="00FA17B7"/>
    <w:rsid w:val="00FC0D36"/>
    <w:rsid w:val="00FE6467"/>
    <w:rsid w:val="00FF5D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419</Words>
  <Characters>2392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PMGroupNSC</cp:lastModifiedBy>
  <cp:revision>2</cp:revision>
  <cp:lastPrinted>2009-12-07T15:09:00Z</cp:lastPrinted>
  <dcterms:created xsi:type="dcterms:W3CDTF">2009-12-09T20:00:00Z</dcterms:created>
  <dcterms:modified xsi:type="dcterms:W3CDTF">2009-12-09T20:00:00Z</dcterms:modified>
</cp:coreProperties>
</file>