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5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D78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CE3D1B">
        <w:rPr>
          <w:rFonts w:eastAsia="Times New Roman"/>
        </w:rPr>
        <w:t xml:space="preserve">TITLE 11 OF THE 1976 </w:t>
      </w:r>
      <w:r>
        <w:rPr>
          <w:rFonts w:eastAsia="Times New Roman"/>
        </w:rPr>
        <w:t>CODE</w:t>
      </w:r>
      <w:r w:rsidR="00CE3D1B">
        <w:rPr>
          <w:rFonts w:eastAsia="Times New Roman"/>
        </w:rPr>
        <w:t>, BY ADDING CHAPTER 54, T</w:t>
      </w:r>
      <w:r w:rsidR="00F16A87">
        <w:rPr>
          <w:rFonts w:eastAsia="Times New Roman"/>
        </w:rPr>
        <w:t>O CREATE THE COUNCIL ON EFFICIENT GOVERNMENT</w:t>
      </w:r>
      <w:r w:rsidR="00CE3D1B">
        <w:rPr>
          <w:rFonts w:eastAsia="Times New Roman"/>
        </w:rPr>
        <w:t>,</w:t>
      </w:r>
      <w:r>
        <w:rPr>
          <w:rFonts w:eastAsia="Times New Roman"/>
        </w:rPr>
        <w:t xml:space="preserve"> TO PROVIDE THE PROVIDE THE POWERS AND DUTIES OF THE </w:t>
      </w:r>
      <w:r w:rsidR="00FE6478">
        <w:rPr>
          <w:rFonts w:eastAsia="Times New Roman"/>
        </w:rPr>
        <w:t>COUNCIL</w:t>
      </w:r>
      <w:r w:rsidR="00CE3D1B">
        <w:rPr>
          <w:rFonts w:eastAsia="Times New Roman"/>
        </w:rPr>
        <w:t>,</w:t>
      </w:r>
      <w:r>
        <w:rPr>
          <w:rFonts w:eastAsia="Times New Roman"/>
        </w:rPr>
        <w:t xml:space="preserve"> TO PROVIDE THE REQUIREMENTS OF A STATE AGENCY PROPOSAL</w:t>
      </w:r>
      <w:r w:rsidR="00F16A87">
        <w:rPr>
          <w:rFonts w:eastAsia="Times New Roman"/>
        </w:rPr>
        <w:t xml:space="preserve"> TO OUTSOURCE GOODS OR SERVICES</w:t>
      </w:r>
      <w:r w:rsidR="00CE3D1B">
        <w:rPr>
          <w:rFonts w:eastAsia="Times New Roman"/>
        </w:rPr>
        <w:t>,</w:t>
      </w:r>
      <w:r w:rsidR="00F16A87">
        <w:rPr>
          <w:rFonts w:eastAsia="Times New Roman"/>
        </w:rPr>
        <w:t xml:space="preserve"> TO PROVIDE FOR AN ACCOUNTING METHOD TO BE USED BY THE COUNCIL</w:t>
      </w:r>
      <w:r w:rsidR="00CE3D1B">
        <w:rPr>
          <w:rFonts w:eastAsia="Times New Roman"/>
        </w:rPr>
        <w:t>,</w:t>
      </w:r>
      <w:r w:rsidR="00F16A87">
        <w:rPr>
          <w:rFonts w:eastAsia="Times New Roman"/>
        </w:rPr>
        <w:t xml:space="preserve"> AND TO PROVIDE EXCEPTIONS.</w:t>
      </w:r>
    </w:p>
    <w:p w:rsidR="003D786B" w:rsidRDefault="003D7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Be it enacted by the General Assembly of the State of South Carolina:</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SECTION</w:t>
      </w:r>
      <w:r w:rsidRPr="00987799">
        <w:rPr>
          <w:color w:val="000000" w:themeColor="text1"/>
          <w:u w:color="000000" w:themeColor="text1"/>
        </w:rPr>
        <w:tab/>
        <w:t>1. Title 11 of the 1976 Code is amended by adding: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593D5F"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C26E2" w:rsidRPr="00987799">
        <w:rPr>
          <w:color w:val="000000" w:themeColor="text1"/>
          <w:u w:color="000000" w:themeColor="text1"/>
        </w:rPr>
        <w:t>Chapter 54</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10.</w:t>
      </w:r>
      <w:r w:rsidRPr="00987799">
        <w:rPr>
          <w:color w:val="000000" w:themeColor="text1"/>
          <w:u w:color="000000" w:themeColor="text1"/>
        </w:rPr>
        <w:tab/>
      </w:r>
      <w:r w:rsidRPr="00987799">
        <w:rPr>
          <w:color w:val="000000" w:themeColor="text1"/>
          <w:u w:color="000000" w:themeColor="text1"/>
        </w:rPr>
        <w:tab/>
        <w:t xml:space="preserve">This act shall be known and may be cited as the </w:t>
      </w:r>
      <w:r w:rsidR="0089725E" w:rsidRPr="0089725E">
        <w:rPr>
          <w:color w:val="000000" w:themeColor="text1"/>
          <w:u w:color="000000" w:themeColor="text1"/>
        </w:rPr>
        <w:t>‘</w:t>
      </w:r>
      <w:r w:rsidRPr="00987799">
        <w:rPr>
          <w:color w:val="000000" w:themeColor="text1"/>
          <w:u w:color="000000" w:themeColor="text1"/>
        </w:rPr>
        <w:t>Council on Efficient Government Act</w:t>
      </w:r>
      <w:r w:rsidR="0089725E" w:rsidRPr="0089725E">
        <w:rPr>
          <w:color w:val="000000" w:themeColor="text1"/>
          <w:u w:color="000000" w:themeColor="text1"/>
        </w:rPr>
        <w:t>’</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20.</w:t>
      </w:r>
      <w:r w:rsidRPr="00987799">
        <w:rPr>
          <w:color w:val="000000" w:themeColor="text1"/>
          <w:u w:color="000000" w:themeColor="text1"/>
        </w:rPr>
        <w:tab/>
      </w:r>
      <w:r w:rsidRPr="00987799">
        <w:rPr>
          <w:color w:val="000000" w:themeColor="text1"/>
          <w:u w:color="000000" w:themeColor="text1"/>
        </w:rPr>
        <w:tab/>
        <w:t>(A) The Council on Efficient Government is established consisting of the following members: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the director of a state agency who is appointed by the Governor;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two members who are engaged in private enterprise and who are appointed by the Governor;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two members who are engaged in private enterprise and who are appointed by the President Pro Tempore of the Senate;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two members who are engaged in private enterprise and who are appointed by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Members of the council shall serve terms coterminous with those of their appointing authority. The terms of appointment to </w:t>
      </w:r>
      <w:r w:rsidRPr="00987799">
        <w:rPr>
          <w:color w:val="000000" w:themeColor="text1"/>
          <w:u w:color="000000" w:themeColor="text1"/>
        </w:rPr>
        <w:lastRenderedPageBreak/>
        <w:t xml:space="preserve">the council are for two years.  The Governor shall appoint a replacement member for the remainder of the unexpired term.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 xml:space="preserve">The members of the </w:t>
      </w:r>
      <w:r w:rsidR="00593D5F">
        <w:rPr>
          <w:color w:val="000000" w:themeColor="text1"/>
          <w:u w:color="000000" w:themeColor="text1"/>
        </w:rPr>
        <w:t>c</w:t>
      </w:r>
      <w:r w:rsidRPr="00987799">
        <w:rPr>
          <w:color w:val="000000" w:themeColor="text1"/>
          <w:u w:color="000000" w:themeColor="text1"/>
        </w:rPr>
        <w:t xml:space="preserve">ommittee shall receive subsistence, mileage, and  per diem  as may be provided by law for members of state boards, committees, and commissions.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A member of the council may not participate in a council review of a business case analysis to outsource if the state agency is conducting the proposed outsourcing or, in the case of a member engaged in private enterprise, if the member has a business relationship with an entity that is involved or potentially could be involved in the proposed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(F)</w:t>
      </w:r>
      <w:r w:rsidRPr="00987799">
        <w:rPr>
          <w:color w:val="000000" w:themeColor="text1"/>
          <w:u w:color="000000" w:themeColor="text1"/>
        </w:rPr>
        <w:tab/>
        <w:t>A quorum shall consist of at least three members of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(G)</w:t>
      </w:r>
      <w:r w:rsidRPr="00987799">
        <w:rPr>
          <w:color w:val="000000" w:themeColor="text1"/>
          <w:u w:color="000000" w:themeColor="text1"/>
        </w:rPr>
        <w:tab/>
        <w:t>Any vacancy on the council shall be filled in the same manner as the original appointment.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(H)</w:t>
      </w:r>
      <w:r w:rsidRPr="00987799">
        <w:rPr>
          <w:color w:val="000000" w:themeColor="text1"/>
          <w:u w:color="000000" w:themeColor="text1"/>
        </w:rPr>
        <w:tab/>
        <w:t>The council shall select a chairman from among its members.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30.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The council shall: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review whether or not a good or service provided by a state agency could be privatized to provide the same type and quality of good or service that would result in cost savings or best value.  The council may hold public hearings as part of its evaluation process and shall report its recommendations to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review privatization of a good or service at the request of a state agency or a private enterprise;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review issues concerning agency competition with one or more private enterprises to determine ways to eliminate any unfair competition with a private enterprise;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recommend privatization to a state agency if a proposed privatization is demonstrated to provide a more cost efficient or more effective manner of providing a good or service;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employ a standard process for r</w:t>
      </w:r>
      <w:r w:rsidR="00473F2F">
        <w:rPr>
          <w:color w:val="000000" w:themeColor="text1"/>
          <w:u w:color="000000" w:themeColor="text1"/>
        </w:rPr>
        <w:t>eviewing business case analyses</w:t>
      </w:r>
      <w:r w:rsidRPr="00987799">
        <w:rPr>
          <w:color w:val="000000" w:themeColor="text1"/>
          <w:u w:color="000000" w:themeColor="text1"/>
        </w:rPr>
        <w:t xml:space="preserve">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 xml:space="preserve">review and evaluate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 as requested by the Governor or the state agency head whose agency is proposing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no later than thirty days before a state agency</w:t>
      </w:r>
      <w:r w:rsidR="0089725E" w:rsidRPr="0089725E">
        <w:rPr>
          <w:color w:val="000000" w:themeColor="text1"/>
          <w:u w:color="000000" w:themeColor="text1"/>
        </w:rPr>
        <w:t>’</w:t>
      </w:r>
      <w:r w:rsidRPr="00987799">
        <w:rPr>
          <w:color w:val="000000" w:themeColor="text1"/>
          <w:u w:color="000000" w:themeColor="text1"/>
        </w:rPr>
        <w:t xml:space="preserve">s issuance of a solicitation of ten million dollars or more, provide to the state agency conducting the procurement, the Governor, the President Pro Tempore of the Senate, and the Speaker of the House of </w:t>
      </w:r>
      <w:r w:rsidRPr="00987799">
        <w:rPr>
          <w:color w:val="000000" w:themeColor="text1"/>
          <w:u w:color="000000" w:themeColor="text1"/>
        </w:rPr>
        <w:lastRenderedPageBreak/>
        <w:t>Representatives, an advisory report for each business case analysis reviewed and evaluated by the council.  The report must contain all versions of the business case analysis, an evaluation of the business case analysis, any relevant recommendations</w:t>
      </w:r>
      <w:r w:rsidR="00593D5F">
        <w:rPr>
          <w:color w:val="000000" w:themeColor="text1"/>
          <w:u w:color="000000" w:themeColor="text1"/>
        </w:rPr>
        <w:t>,</w:t>
      </w:r>
      <w:r w:rsidRPr="00987799">
        <w:rPr>
          <w:color w:val="000000" w:themeColor="text1"/>
          <w:u w:color="000000" w:themeColor="text1"/>
        </w:rPr>
        <w:t xml:space="preserve"> and sufficient information to assist the state agency proposing to outsource in determining whether the business case analysis to outsource should be included with the legislative budget request;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 xml:space="preserve">recommend and implement standard processes for state agency and council review and evaluate state agency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 including templates for use by state agencies in submitting business case </w:t>
      </w:r>
      <w:r w:rsidR="00473F2F" w:rsidRPr="00987799">
        <w:rPr>
          <w:color w:val="000000" w:themeColor="text1"/>
          <w:u w:color="000000" w:themeColor="text1"/>
        </w:rPr>
        <w:t>analyses</w:t>
      </w:r>
      <w:r w:rsidRPr="00987799">
        <w:rPr>
          <w:color w:val="000000" w:themeColor="text1"/>
          <w:u w:color="000000" w:themeColor="text1"/>
        </w:rPr>
        <w:t xml:space="preserve"> to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 xml:space="preserve">recommend standards, processes and guidelines for use by state agencies in developing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incorporate any lessons learned from outsourcing services and activities into council standards, procedures and guidelines, as appropriate, and identify and disseminate to agencies information regarding best practices in outsourcing efforts;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develop guidelines for assisting state employees whose jobs are eliminated as a result of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(13)</w:t>
      </w:r>
      <w:r w:rsidRPr="00987799">
        <w:rPr>
          <w:color w:val="000000" w:themeColor="text1"/>
          <w:u w:color="000000" w:themeColor="text1"/>
        </w:rPr>
        <w:tab/>
        <w:t>receive complain</w:t>
      </w:r>
      <w:r w:rsidR="00593D5F">
        <w:rPr>
          <w:color w:val="000000" w:themeColor="text1"/>
          <w:u w:color="000000" w:themeColor="text1"/>
        </w:rPr>
        <w:t>ts for violations of this chapter</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(14)</w:t>
      </w:r>
      <w:r w:rsidRPr="00987799">
        <w:rPr>
          <w:color w:val="000000" w:themeColor="text1"/>
          <w:u w:color="000000" w:themeColor="text1"/>
        </w:rPr>
        <w:tab/>
        <w:t xml:space="preserve">transmit complaints received under this </w:t>
      </w:r>
      <w:r w:rsidR="00593D5F">
        <w:rPr>
          <w:color w:val="000000" w:themeColor="text1"/>
          <w:u w:color="000000" w:themeColor="text1"/>
        </w:rPr>
        <w:t>c</w:t>
      </w:r>
      <w:r w:rsidRPr="00987799">
        <w:rPr>
          <w:color w:val="000000" w:themeColor="text1"/>
          <w:u w:color="000000" w:themeColor="text1"/>
        </w:rPr>
        <w:t>hapter to the state agency alleged to be in violation;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(15)</w:t>
      </w:r>
      <w:r w:rsidRPr="00987799">
        <w:rPr>
          <w:color w:val="000000" w:themeColor="text1"/>
          <w:u w:color="000000" w:themeColor="text1"/>
        </w:rPr>
        <w:tab/>
        <w:t xml:space="preserve">hold public hearings on complaints and determine whether the agency is in violation of this </w:t>
      </w:r>
      <w:r w:rsidR="00593D5F">
        <w:rPr>
          <w:color w:val="000000" w:themeColor="text1"/>
          <w:u w:color="000000" w:themeColor="text1"/>
        </w:rPr>
        <w:t>c</w:t>
      </w:r>
      <w:r w:rsidRPr="00987799">
        <w:rPr>
          <w:color w:val="000000" w:themeColor="text1"/>
          <w:u w:color="000000" w:themeColor="text1"/>
        </w:rPr>
        <w:t>hapter;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(16)</w:t>
      </w:r>
      <w:r w:rsidRPr="00987799">
        <w:rPr>
          <w:color w:val="000000" w:themeColor="text1"/>
          <w:u w:color="000000" w:themeColor="text1"/>
        </w:rPr>
        <w:tab/>
        <w:t>issue a written report of its findings to the complainant within ninety days after receiving the state agency</w:t>
      </w:r>
      <w:r w:rsidR="0089725E" w:rsidRPr="0089725E">
        <w:rPr>
          <w:color w:val="000000" w:themeColor="text1"/>
          <w:u w:color="000000" w:themeColor="text1"/>
        </w:rPr>
        <w:t>’</w:t>
      </w:r>
      <w:r w:rsidRPr="00987799">
        <w:rPr>
          <w:color w:val="000000" w:themeColor="text1"/>
          <w:u w:color="000000" w:themeColor="text1"/>
        </w:rPr>
        <w:t>s response;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(17)</w:t>
      </w:r>
      <w:r w:rsidRPr="00987799">
        <w:rPr>
          <w:color w:val="000000" w:themeColor="text1"/>
          <w:u w:color="000000" w:themeColor="text1"/>
        </w:rPr>
        <w:tab/>
        <w:t>transmit to the Governor, the President Pro Tempore of the Senate and the Speaker of the House of Representatives a complete report of each meeting, including recommendations to correct violations of prohibitions on competition with private enterprise and findings on necessary exceptions to the prohibitions;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(18)</w:t>
      </w:r>
      <w:r w:rsidRPr="00987799">
        <w:rPr>
          <w:color w:val="000000" w:themeColor="text1"/>
          <w:u w:color="000000" w:themeColor="text1"/>
        </w:rPr>
        <w:tab/>
        <w:t>solicit petitions of interest from private sector service providers as the council considers appropriate.  The council may evaluate and review the petitions and may hold public hearings as part of the evaluation process.  The council may recommend some or all of the petitions to the Governor</w:t>
      </w:r>
      <w:r w:rsidR="0089725E" w:rsidRPr="0089725E">
        <w:rPr>
          <w:color w:val="000000" w:themeColor="text1"/>
          <w:u w:color="000000" w:themeColor="text1"/>
        </w:rPr>
        <w:t>’</w:t>
      </w:r>
      <w:r w:rsidRPr="00987799">
        <w:rPr>
          <w:color w:val="000000" w:themeColor="text1"/>
          <w:u w:color="000000" w:themeColor="text1"/>
        </w:rPr>
        <w:t>s office for further review pursuant to state statute.  A person does not have a cause of action based on the failure of the council to consider a petition of interest or make a recommendation.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The council may evaluate and review all state agency exemptions and exemptions to the restrictions on competition with private enterprise in this </w:t>
      </w:r>
      <w:r w:rsidR="00593D5F">
        <w:rPr>
          <w:color w:val="000000" w:themeColor="text1"/>
          <w:u w:color="000000" w:themeColor="text1"/>
        </w:rPr>
        <w:t xml:space="preserve">chapter </w:t>
      </w:r>
      <w:r w:rsidRPr="00987799">
        <w:rPr>
          <w:color w:val="000000" w:themeColor="text1"/>
          <w:u w:color="000000" w:themeColor="text1"/>
        </w:rPr>
        <w:t xml:space="preserve">and may determine that any </w:t>
      </w:r>
      <w:r w:rsidRPr="00987799">
        <w:rPr>
          <w:color w:val="000000" w:themeColor="text1"/>
          <w:u w:color="000000" w:themeColor="text1"/>
        </w:rPr>
        <w:lastRenderedPageBreak/>
        <w:t xml:space="preserve">function or functions of state agency </w:t>
      </w:r>
      <w:r w:rsidR="00593D5F">
        <w:rPr>
          <w:color w:val="000000" w:themeColor="text1"/>
          <w:u w:color="000000" w:themeColor="text1"/>
        </w:rPr>
        <w:t>are in violation of this c</w:t>
      </w:r>
      <w:r w:rsidRPr="00987799">
        <w:rPr>
          <w:color w:val="000000" w:themeColor="text1"/>
          <w:u w:color="000000" w:themeColor="text1"/>
        </w:rPr>
        <w:t>hapter.  The council shall report its findings and recommendations to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The council shall prepare an annual report 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government services that would improve the efficiency, effectiveness or competition in the delivery of government services, including enterprise</w:t>
      </w:r>
      <w:r w:rsidR="0089725E">
        <w:rPr>
          <w:color w:val="000000" w:themeColor="text1"/>
          <w:u w:color="000000" w:themeColor="text1"/>
        </w:rPr>
        <w:noBreakHyphen/>
      </w:r>
      <w:r w:rsidRPr="00987799">
        <w:rPr>
          <w:color w:val="000000" w:themeColor="text1"/>
          <w:u w:color="000000" w:themeColor="text1"/>
        </w:rPr>
        <w:t>wide proposals;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outsourcing efforts of each state agency, including the number of outsourcing business case analys</w:t>
      </w:r>
      <w:r w:rsidR="00473F2F">
        <w:rPr>
          <w:color w:val="000000" w:themeColor="text1"/>
          <w:u w:color="000000" w:themeColor="text1"/>
        </w:rPr>
        <w:t xml:space="preserve">es </w:t>
      </w:r>
      <w:r w:rsidRPr="00987799">
        <w:rPr>
          <w:color w:val="000000" w:themeColor="text1"/>
          <w:u w:color="000000" w:themeColor="text1"/>
        </w:rPr>
        <w:t>and solicitations, the number and dollar value of outsourcing contracts, descriptions of performance results as applicable, any contract violations or project slippages</w:t>
      </w:r>
      <w:r w:rsidR="00473F2F">
        <w:rPr>
          <w:color w:val="000000" w:themeColor="text1"/>
          <w:u w:color="000000" w:themeColor="text1"/>
        </w:rPr>
        <w:t>,</w:t>
      </w:r>
      <w:r w:rsidRPr="00987799">
        <w:rPr>
          <w:color w:val="000000" w:themeColor="text1"/>
          <w:u w:color="000000" w:themeColor="text1"/>
        </w:rPr>
        <w:t xml:space="preserve"> and the status of extensions, renewals and amendments of outsourcing contracts;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information about the council</w:t>
      </w:r>
      <w:r w:rsidR="0089725E" w:rsidRPr="0089725E">
        <w:rPr>
          <w:color w:val="000000" w:themeColor="text1"/>
          <w:u w:color="000000" w:themeColor="text1"/>
        </w:rPr>
        <w:t>’</w:t>
      </w:r>
      <w:r w:rsidRPr="00987799">
        <w:rPr>
          <w:color w:val="000000" w:themeColor="text1"/>
          <w:u w:color="000000" w:themeColor="text1"/>
        </w:rPr>
        <w:t>s activities;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 xml:space="preserve">the status of the inventory created under 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40 of this bill.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 xml:space="preserve">The council shall submit the annual report prescribed by subsection (C) to the Governor, the President Pro Tempore of the Senate, and the Speaker of the House of Representatives no later than January fifteenth immediately following the calendar year for which the report is made.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(E)</w:t>
      </w:r>
      <w:r w:rsidRPr="00987799">
        <w:rPr>
          <w:color w:val="000000" w:themeColor="text1"/>
          <w:u w:color="000000" w:themeColor="text1"/>
        </w:rPr>
        <w:tab/>
        <w:t>Each state agency shall submit to the council all information, documents</w:t>
      </w:r>
      <w:r w:rsidR="00473F2F">
        <w:rPr>
          <w:color w:val="000000" w:themeColor="text1"/>
          <w:u w:color="000000" w:themeColor="text1"/>
        </w:rPr>
        <w:t>,</w:t>
      </w:r>
      <w:r w:rsidRPr="00987799">
        <w:rPr>
          <w:color w:val="000000" w:themeColor="text1"/>
          <w:u w:color="000000" w:themeColor="text1"/>
        </w:rPr>
        <w:t xml:space="preserve"> and other materials required by the council pursuant to this </w:t>
      </w:r>
      <w:r w:rsidR="00593D5F">
        <w:rPr>
          <w:color w:val="000000" w:themeColor="text1"/>
          <w:u w:color="000000" w:themeColor="text1"/>
        </w:rPr>
        <w:t>chapter</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(F)</w:t>
      </w:r>
      <w:r w:rsidRPr="00987799">
        <w:rPr>
          <w:color w:val="000000" w:themeColor="text1"/>
          <w:u w:color="000000" w:themeColor="text1"/>
        </w:rPr>
        <w:tab/>
        <w:t>In addition to filing a copy of recommendations for privatization with an agency head, the council shall file a copy of its recommendations for privatization with the Governor, the Chairman of the Senate Finance Committee, and the Chairman of the House Ways and Means Committee.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(G)</w:t>
      </w:r>
      <w:r w:rsidRPr="00987799">
        <w:rPr>
          <w:color w:val="000000" w:themeColor="text1"/>
          <w:u w:color="000000" w:themeColor="text1"/>
        </w:rPr>
        <w:tab/>
        <w:t>The council may appoint advisory groups to conduct studies, research</w:t>
      </w:r>
      <w:r w:rsidR="00473F2F">
        <w:rPr>
          <w:color w:val="000000" w:themeColor="text1"/>
          <w:u w:color="000000" w:themeColor="text1"/>
        </w:rPr>
        <w:t>,</w:t>
      </w:r>
      <w:r w:rsidRPr="00987799">
        <w:rPr>
          <w:color w:val="000000" w:themeColor="text1"/>
          <w:u w:color="000000" w:themeColor="text1"/>
        </w:rPr>
        <w:t xml:space="preserve"> or analyses and make reports and recommendations with respect to a matter within the jurisdiction of the </w:t>
      </w:r>
      <w:r w:rsidR="00473F2F">
        <w:rPr>
          <w:color w:val="000000" w:themeColor="text1"/>
          <w:u w:color="000000" w:themeColor="text1"/>
        </w:rPr>
        <w:t>c</w:t>
      </w:r>
      <w:r w:rsidRPr="00987799">
        <w:rPr>
          <w:color w:val="000000" w:themeColor="text1"/>
          <w:u w:color="000000" w:themeColor="text1"/>
        </w:rPr>
        <w:t>ouncil.  At least one member of the council shall serve on each advisory group.</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(H)</w:t>
      </w:r>
      <w:r w:rsidRPr="00987799">
        <w:rPr>
          <w:color w:val="000000" w:themeColor="text1"/>
          <w:u w:color="000000" w:themeColor="text1"/>
        </w:rPr>
        <w:tab/>
        <w:t xml:space="preserve">Subject to subsection (B), this </w:t>
      </w:r>
      <w:r w:rsidR="00593D5F">
        <w:rPr>
          <w:color w:val="000000" w:themeColor="text1"/>
          <w:u w:color="000000" w:themeColor="text1"/>
        </w:rPr>
        <w:t xml:space="preserve">chapter </w:t>
      </w:r>
      <w:r w:rsidRPr="00987799">
        <w:rPr>
          <w:color w:val="000000" w:themeColor="text1"/>
          <w:u w:color="000000" w:themeColor="text1"/>
        </w:rPr>
        <w:t>does not preclude a state agency from privatizing the provision of a good or service independent of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(I)</w:t>
      </w:r>
      <w:r w:rsidRPr="00987799">
        <w:rPr>
          <w:color w:val="000000" w:themeColor="text1"/>
          <w:u w:color="000000" w:themeColor="text1"/>
        </w:rPr>
        <w:tab/>
        <w:t>Except as provided by section state statute, any aggrieved person may elect to directly seek judicial relief.</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40.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 xml:space="preserve">On or before a date selected by the General Assembly, the council shall create an inventory of </w:t>
      </w:r>
      <w:r w:rsidRPr="00987799">
        <w:rPr>
          <w:color w:val="000000" w:themeColor="text1"/>
          <w:u w:color="000000" w:themeColor="text1"/>
        </w:rPr>
        <w:lastRenderedPageBreak/>
        <w:t>activities of state agencies to classify whether each activity or elements of the activity are: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commercial activity that can be obtained in whole or in part from a private enterprise;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an inherently governmental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The council shall update the inventory created under this section at least every two years.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The council shall make the inventory available to the public through electronic means.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State agencies shall cooperate with inventory requests made by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50.</w:t>
      </w:r>
      <w:r w:rsidRPr="00987799">
        <w:rPr>
          <w:color w:val="000000" w:themeColor="text1"/>
          <w:u w:color="000000" w:themeColor="text1"/>
        </w:rPr>
        <w:tab/>
        <w:t>(A)</w:t>
      </w:r>
      <w:r w:rsidRPr="00987799">
        <w:rPr>
          <w:color w:val="000000" w:themeColor="text1"/>
          <w:u w:color="000000" w:themeColor="text1"/>
        </w:rPr>
        <w:tab/>
        <w:t>A proposal to outsource having a projected cost of more than ten million dollars in any fiscal year shall require: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an initial business case analysis  conducted by the state agency and submitted to the council, the Governor, the President Pro Tempore of the Senate, and the Speaker of the House of Representatives at least sixty days before a solicitation is issued.  The council shall evaluate the business case analysis and submit an advisory report to the state agency, the Governor, the President Pro Tempore of the Senate, and the Speaker of the House of Representatives when the advisory report is completed, but at least thirty days before the agency issues the solicitation;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final business case analysis conducted by the state agency and submitted after the conclusion of any negotiations, at least thirty days before execution of a contract, to the council,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A proposal to outsource having a projected cost of at least one million dollars, but not more than ten million dollars, in any fiscal year shall require: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an initial business case analysis conducted by the state agency and submission of the business case analysis, at least thirty days before issuing a solicitation, to the council, the Governor, the President Pro Tempore of the Senate, and the Speaker of the House of Representatives;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final business case analysis conducted by the state agency and submitted after the conclusion of any negotiations, at least thirty days before execution of a contract, to the council,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lastRenderedPageBreak/>
        <w:tab/>
        <w:t>(C)</w:t>
      </w:r>
      <w:r w:rsidRPr="00987799">
        <w:rPr>
          <w:color w:val="000000" w:themeColor="text1"/>
          <w:u w:color="000000" w:themeColor="text1"/>
        </w:rPr>
        <w:tab/>
        <w:t>A business case analysis to outsource having a projected cost of less than one million dollars in any fiscal year shall require a final business case analysis conducted by the state agency after the conclusion of any negotiations and provided to the council at least thirty days before execution of a contract.  The council shall provide the business case analysis in its annual report to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For any proposed outsourcing, the state agency shall develop a business case analysis that justifies the proposal to outsource.  The business case analysis is not subject to challenge or protest.  The business case analysis must include: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detailed description of the service or activity for which the outsourcing is proposed;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description and analysis of the state agency</w:t>
      </w:r>
      <w:r w:rsidR="0089725E" w:rsidRPr="0089725E">
        <w:rPr>
          <w:color w:val="000000" w:themeColor="text1"/>
          <w:u w:color="000000" w:themeColor="text1"/>
        </w:rPr>
        <w:t>’</w:t>
      </w:r>
      <w:r w:rsidRPr="00987799">
        <w:rPr>
          <w:color w:val="000000" w:themeColor="text1"/>
          <w:u w:color="000000" w:themeColor="text1"/>
        </w:rPr>
        <w:t>s current performance based on existing performance measures if the state agency is currently performing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the goals desired to be achieved through the proposed outsourcing and the rationale for the goals;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a citation to the existing or proposed legal authority for outsourcing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(5)</w:t>
      </w:r>
      <w:r w:rsidRPr="00987799">
        <w:rPr>
          <w:color w:val="000000" w:themeColor="text1"/>
          <w:u w:color="000000" w:themeColor="text1"/>
        </w:rPr>
        <w:tab/>
        <w:t>a description of available options for achieving the goals.  If state employees are currently performing the service or activity, at least one option involving maintaining the state provision of the service or activity shall be included;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an analysis of the advantages and disadvantages of each option, including, at a minimum, potential performance improvements and risks;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a description of the current market for the contractual services that are under consideration for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a cost benefit analysis documenting the direct and indirect specific baseline costs, savings</w:t>
      </w:r>
      <w:r w:rsidR="00473F2F">
        <w:rPr>
          <w:color w:val="000000" w:themeColor="text1"/>
          <w:u w:color="000000" w:themeColor="text1"/>
        </w:rPr>
        <w:t>,</w:t>
      </w:r>
      <w:r w:rsidRPr="00987799">
        <w:rPr>
          <w:color w:val="000000" w:themeColor="text1"/>
          <w:u w:color="000000" w:themeColor="text1"/>
        </w:rPr>
        <w:t xml:space="preserve"> and qualitative and quantitative benefits involved in or resulting from the implementation of the recommended option or options.  The analysis must specify the schedule that, at a minimum, must be adhered to in order to achieve the estimated savings.  All elements of cost must be clearly identified in the cost benefit analysis, described in the business case analysis</w:t>
      </w:r>
      <w:r w:rsidR="00473F2F">
        <w:rPr>
          <w:color w:val="000000" w:themeColor="text1"/>
          <w:u w:color="000000" w:themeColor="text1"/>
        </w:rPr>
        <w:t xml:space="preserve">, </w:t>
      </w:r>
      <w:r w:rsidRPr="00987799">
        <w:rPr>
          <w:color w:val="000000" w:themeColor="text1"/>
          <w:u w:color="000000" w:themeColor="text1"/>
        </w:rPr>
        <w:t>and supported by applicable records and reports.  The state agency head shall attest that based on the data and information underlying the business case analysis and to the best of the state agency head</w:t>
      </w:r>
      <w:r w:rsidR="0089725E" w:rsidRPr="0089725E">
        <w:rPr>
          <w:color w:val="000000" w:themeColor="text1"/>
          <w:u w:color="000000" w:themeColor="text1"/>
        </w:rPr>
        <w:t>’</w:t>
      </w:r>
      <w:r w:rsidRPr="00987799">
        <w:rPr>
          <w:color w:val="000000" w:themeColor="text1"/>
          <w:u w:color="000000" w:themeColor="text1"/>
        </w:rPr>
        <w:t>s knowledge all projected costs, savings</w:t>
      </w:r>
      <w:r w:rsidR="00473F2F">
        <w:rPr>
          <w:color w:val="000000" w:themeColor="text1"/>
          <w:u w:color="000000" w:themeColor="text1"/>
        </w:rPr>
        <w:t>,</w:t>
      </w:r>
      <w:r w:rsidRPr="00987799">
        <w:rPr>
          <w:color w:val="000000" w:themeColor="text1"/>
          <w:u w:color="000000" w:themeColor="text1"/>
        </w:rPr>
        <w:t xml:space="preserve"> and benefits are valid and achievable.  For the purposes of this subsection: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lastRenderedPageBreak/>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r>
      <w:r w:rsidR="0089725E" w:rsidRPr="0089725E">
        <w:rPr>
          <w:color w:val="000000" w:themeColor="text1"/>
          <w:u w:color="000000" w:themeColor="text1"/>
        </w:rPr>
        <w:t>‘</w:t>
      </w:r>
      <w:r w:rsidRPr="00987799">
        <w:rPr>
          <w:color w:val="000000" w:themeColor="text1"/>
          <w:u w:color="000000" w:themeColor="text1"/>
        </w:rPr>
        <w:t>cost</w:t>
      </w:r>
      <w:r w:rsidR="0089725E" w:rsidRPr="0089725E">
        <w:rPr>
          <w:color w:val="000000" w:themeColor="text1"/>
          <w:u w:color="000000" w:themeColor="text1"/>
        </w:rPr>
        <w:t>’</w:t>
      </w:r>
      <w:r w:rsidRPr="00987799">
        <w:rPr>
          <w:color w:val="000000" w:themeColor="text1"/>
          <w:u w:color="000000" w:themeColor="text1"/>
        </w:rPr>
        <w:t xml:space="preserve"> means the reasonable, relevant</w:t>
      </w:r>
      <w:r w:rsidR="00473F2F">
        <w:rPr>
          <w:color w:val="000000" w:themeColor="text1"/>
          <w:u w:color="000000" w:themeColor="text1"/>
        </w:rPr>
        <w:t>,</w:t>
      </w:r>
      <w:r w:rsidRPr="00987799">
        <w:rPr>
          <w:color w:val="000000" w:themeColor="text1"/>
          <w:u w:color="000000" w:themeColor="text1"/>
        </w:rPr>
        <w:t xml:space="preserve"> and verifiable cost, which may include elements such as personnel, materials and supplies, services, equipment, capital depreciation, rent, maintenance and repairs, utilities, insurance, personnel travel, overhead</w:t>
      </w:r>
      <w:r w:rsidR="00473F2F">
        <w:rPr>
          <w:color w:val="000000" w:themeColor="text1"/>
          <w:u w:color="000000" w:themeColor="text1"/>
        </w:rPr>
        <w:t>,</w:t>
      </w:r>
      <w:r w:rsidRPr="00987799">
        <w:rPr>
          <w:color w:val="000000" w:themeColor="text1"/>
          <w:u w:color="000000" w:themeColor="text1"/>
        </w:rPr>
        <w:t xml:space="preserve"> and interim and final payments.  The appropriate elements shall depend on the nature of the specific initiative;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r>
      <w:r w:rsidR="0089725E" w:rsidRPr="0089725E">
        <w:rPr>
          <w:color w:val="000000" w:themeColor="text1"/>
          <w:u w:color="000000" w:themeColor="text1"/>
        </w:rPr>
        <w:t>‘</w:t>
      </w:r>
      <w:r w:rsidRPr="00987799">
        <w:rPr>
          <w:color w:val="000000" w:themeColor="text1"/>
          <w:u w:color="000000" w:themeColor="text1"/>
        </w:rPr>
        <w:t>savings</w:t>
      </w:r>
      <w:r w:rsidR="0089725E" w:rsidRPr="0089725E">
        <w:rPr>
          <w:color w:val="000000" w:themeColor="text1"/>
          <w:u w:color="000000" w:themeColor="text1"/>
        </w:rPr>
        <w:t>’</w:t>
      </w:r>
      <w:r w:rsidRPr="00987799">
        <w:rPr>
          <w:color w:val="000000" w:themeColor="text1"/>
          <w:u w:color="000000" w:themeColor="text1"/>
        </w:rPr>
        <w:t xml:space="preserve"> means the difference between the direct and indirect actual annual baseline costs compared to the projected annual cost for the contracted functions or responsibilities in any succeeding state fiscal year during the term of the contract;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a description of differences among current state agency policies and processes and, as appropriate, a discussion of options for or a plan to standardize, consolidate or revise current policies and processes, if any, to reduce the customization of any proposed solution that would otherwise be required;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a description of the specific performance standards that must, at a minimum, be met to ensure adequate performance;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the projected time frame for key events from the beginning of the procurement process through the expiration of a contract;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a plan to ensure compliance with the Freedom of Information 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(13)</w:t>
      </w:r>
      <w:r w:rsidRPr="00987799">
        <w:rPr>
          <w:color w:val="000000" w:themeColor="text1"/>
          <w:u w:color="000000" w:themeColor="text1"/>
        </w:rPr>
        <w:tab/>
        <w:t>a specific and feasible contingency plan addressing contractor nonperformance and a description of the tasks involved in and costs required for its implementation;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(14)</w:t>
      </w:r>
      <w:r w:rsidRPr="00987799">
        <w:rPr>
          <w:color w:val="000000" w:themeColor="text1"/>
          <w:u w:color="000000" w:themeColor="text1"/>
        </w:rPr>
        <w:tab/>
        <w:t>a state agency</w:t>
      </w:r>
      <w:r w:rsidR="0089725E" w:rsidRPr="0089725E">
        <w:rPr>
          <w:color w:val="000000" w:themeColor="text1"/>
          <w:u w:color="000000" w:themeColor="text1"/>
        </w:rPr>
        <w:t>’</w:t>
      </w:r>
      <w:r w:rsidRPr="00987799">
        <w:rPr>
          <w:color w:val="000000" w:themeColor="text1"/>
          <w:u w:color="000000" w:themeColor="text1"/>
        </w:rPr>
        <w:t>s transition plan for addressing changes in the number of agency personnel, affected business processes, employee transition issues, and communication with affected stakeholders, such as agency clients and the public.  The transition plan must contain a reemployment and retraining assistance plan for employees who are not retained by the state agency or employed by the contractor;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(15)</w:t>
      </w:r>
      <w:r w:rsidRPr="00987799">
        <w:rPr>
          <w:color w:val="000000" w:themeColor="text1"/>
          <w:u w:color="000000" w:themeColor="text1"/>
        </w:rPr>
        <w:tab/>
        <w:t>a plan for ensuring access by persons with disabilities in compliance with applicable state and federal law;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(16)</w:t>
      </w:r>
      <w:r w:rsidRPr="00987799">
        <w:rPr>
          <w:color w:val="000000" w:themeColor="text1"/>
          <w:u w:color="000000" w:themeColor="text1"/>
        </w:rPr>
        <w:tab/>
        <w:t>a description of legislative and budgetary actions necessary to accomplish the proposed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(E)</w:t>
      </w:r>
      <w:r w:rsidRPr="00987799">
        <w:rPr>
          <w:color w:val="000000" w:themeColor="text1"/>
          <w:u w:color="000000" w:themeColor="text1"/>
        </w:rPr>
        <w:tab/>
        <w:t>Each contract for a proposed outsourcing pursuant to this section shall include the following: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scope</w:t>
      </w:r>
      <w:r w:rsidR="0089725E">
        <w:rPr>
          <w:color w:val="000000" w:themeColor="text1"/>
          <w:u w:color="000000" w:themeColor="text1"/>
        </w:rPr>
        <w:noBreakHyphen/>
      </w:r>
      <w:r w:rsidRPr="00987799">
        <w:rPr>
          <w:color w:val="000000" w:themeColor="text1"/>
          <w:u w:color="000000" w:themeColor="text1"/>
        </w:rPr>
        <w:t>of</w:t>
      </w:r>
      <w:r w:rsidR="0089725E">
        <w:rPr>
          <w:color w:val="000000" w:themeColor="text1"/>
          <w:u w:color="000000" w:themeColor="text1"/>
        </w:rPr>
        <w:noBreakHyphen/>
      </w:r>
      <w:r w:rsidRPr="00987799">
        <w:rPr>
          <w:color w:val="000000" w:themeColor="text1"/>
          <w:u w:color="000000" w:themeColor="text1"/>
        </w:rPr>
        <w:t>work provision that clearly specifies each service or deliverable to be provided, including a description of each deliverable or activity that is quantifiable, measurable</w:t>
      </w:r>
      <w:r w:rsidR="00473F2F">
        <w:rPr>
          <w:color w:val="000000" w:themeColor="text1"/>
          <w:u w:color="000000" w:themeColor="text1"/>
        </w:rPr>
        <w:t>,</w:t>
      </w:r>
      <w:r w:rsidRPr="00987799">
        <w:rPr>
          <w:color w:val="000000" w:themeColor="text1"/>
          <w:u w:color="000000" w:themeColor="text1"/>
        </w:rPr>
        <w:t xml:space="preserve"> and verifiable.  This provision must include a clause stating that if a particular service or deliverable is inadvertently omitted or not </w:t>
      </w:r>
      <w:r w:rsidRPr="00987799">
        <w:rPr>
          <w:color w:val="000000" w:themeColor="text1"/>
          <w:u w:color="000000" w:themeColor="text1"/>
        </w:rPr>
        <w:lastRenderedPageBreak/>
        <w:t>clearly specified but determined to be operationally necessary and verified to have been performed by the agency within the twelve months before the execution of the contract, the service or deliverable will be provided by the contractor through the identified contract amendment process;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service level agreement provision describing all services to be provided under the terms of the agreement, the state agency</w:t>
      </w:r>
      <w:r w:rsidR="0089725E" w:rsidRPr="0089725E">
        <w:rPr>
          <w:color w:val="000000" w:themeColor="text1"/>
          <w:u w:color="000000" w:themeColor="text1"/>
        </w:rPr>
        <w:t>’</w:t>
      </w:r>
      <w:r w:rsidRPr="00987799">
        <w:rPr>
          <w:color w:val="000000" w:themeColor="text1"/>
          <w:u w:color="000000" w:themeColor="text1"/>
        </w:rPr>
        <w:t>s service requirements and performance objectives, specific responsibilities of the state agency and the contractor and the process for amending any portion of the service level agreement.  Each service level agreement must contain an exclusivity clause that allows the state agency to retain the right to perform the service or activity, directly or with another contractor, if service levels are not being achieved;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a provision that identifies all associated costs, specific payment terms</w:t>
      </w:r>
      <w:r w:rsidR="00473F2F">
        <w:rPr>
          <w:color w:val="000000" w:themeColor="text1"/>
          <w:u w:color="000000" w:themeColor="text1"/>
        </w:rPr>
        <w:t>,</w:t>
      </w:r>
      <w:r w:rsidRPr="00987799">
        <w:rPr>
          <w:color w:val="000000" w:themeColor="text1"/>
          <w:u w:color="000000" w:themeColor="text1"/>
        </w:rPr>
        <w:t xml:space="preserve"> and payment schedules, including provisions governing incentives and financial disincentives and criteria governing payment;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a provision that identifies a clear and specific transition plan that will be implemented in order to complete all required activities needed to transfer the service or activity from the state agency to the contractor and operate the service or activity successfully;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(5)</w:t>
      </w:r>
      <w:r w:rsidRPr="00987799">
        <w:rPr>
          <w:color w:val="000000" w:themeColor="text1"/>
          <w:u w:color="000000" w:themeColor="text1"/>
        </w:rPr>
        <w:tab/>
        <w:t>a performance standards provision that identifies all required performance standards, which must include at a minimum:</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detailed and measurable acceptance criteria for each deliverable and service to be provided to the state agency under the terms of the contract that document the required performance level;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a method for monitoring and reporting progress in achieving specified performance standards and levels;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the sanctions or disincentives that will be imposed for nonperformance by the contractor or state agency;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a provision that requires the contractor and its subcontractors to maintain adequate accounting records that comply with all applicable federal and state laws and generally accepted accounting principles;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 xml:space="preserve">a provision that authorizes the state agency to have access to and audit all records related to the contract and subcontracts, or any responsibilities or functions under the contract and subcontracts, for purposes of legislative oversight and a </w:t>
      </w:r>
      <w:r w:rsidRPr="00987799">
        <w:rPr>
          <w:color w:val="000000" w:themeColor="text1"/>
          <w:u w:color="000000" w:themeColor="text1"/>
        </w:rPr>
        <w:lastRenderedPageBreak/>
        <w:t>requirement for audits by a service organization pursuant to professional auditing standards, if appropriate;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a provision that requires the contractor to interview and consider for employment with the contractor each displaced state employee who is interested in such employment;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a contingency plan provision that describes the mechanism for continuing the operation of the service or activity, including transferring the service or activity back to the state agency or successor contractor, if the contractor fails to perform and comply with the performance standards and levels of the contract and the contract is terminated;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a provision that requires the contractor and its subcontractors to comply with public records laws specifically to:</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keep and maintain the public records that ordinarily and necessarily would be required by the state agency in order to perform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provide the public with access to the public records in the same terms and conditions that the state agency would provide the records;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ensure that records that are exempt or records that are confidential and exempt are not disclosed except as authorized by law;</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(d)</w:t>
      </w:r>
      <w:r w:rsidRPr="00987799">
        <w:rPr>
          <w:color w:val="000000" w:themeColor="text1"/>
          <w:u w:color="000000" w:themeColor="text1"/>
        </w:rPr>
        <w:tab/>
        <w:t>meet all requirements for retaining records and transfer to the state agency, at no cost, all public records in possession of the contractor on termination of the contract and destroy any duplicate public records that are exempt or confidential.  All records stored electronically must be provided to the state agency in a format that is compatible with the information technology systems of the state agency;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a provision that addresses ownership of intellectual property.  This subsection does not provide the specific authority needed by a state agency to obtain a copyright or trademark;</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if applicable, a provision that allows the state agency to purchase from the contractor, at its depreciated value, assets used by the contractor in the performance of the contract.  If assets have not depreciated, the state agency shall retain the right to negotiate to purchase at an agreed on cost.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60.</w:t>
      </w:r>
      <w:r w:rsidRPr="00987799">
        <w:rPr>
          <w:color w:val="000000" w:themeColor="text1"/>
          <w:u w:color="000000" w:themeColor="text1"/>
        </w:rPr>
        <w:tab/>
      </w:r>
      <w:r w:rsidRPr="00987799">
        <w:rPr>
          <w:color w:val="000000" w:themeColor="text1"/>
          <w:u w:color="000000" w:themeColor="text1"/>
        </w:rPr>
        <w:tab/>
        <w:t>The council, by rule, shall establish an accounting method that: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(1)</w:t>
      </w:r>
      <w:r w:rsidRPr="00987799">
        <w:rPr>
          <w:color w:val="000000" w:themeColor="text1"/>
          <w:u w:color="000000" w:themeColor="text1"/>
        </w:rPr>
        <w:tab/>
        <w:t>is similar to generally accepted accounting principles used by a private enterprise;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lastRenderedPageBreak/>
        <w:tab/>
        <w:t>(2)</w:t>
      </w:r>
      <w:r w:rsidRPr="00987799">
        <w:rPr>
          <w:color w:val="000000" w:themeColor="text1"/>
          <w:u w:color="000000" w:themeColor="text1"/>
        </w:rPr>
        <w:tab/>
        <w:t>allows an agency to identify the total actual cost of engaging in a commercial activity in a manner similar to how a private enterprise identifies the total actual cost to the private enterprise, including the following: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labor expenses, such as compensation and benefits, costs of training, costs of paying overtime, costs of supervising labor</w:t>
      </w:r>
      <w:r w:rsidR="00473F2F">
        <w:rPr>
          <w:color w:val="000000" w:themeColor="text1"/>
          <w:u w:color="000000" w:themeColor="text1"/>
        </w:rPr>
        <w:t>,</w:t>
      </w:r>
      <w:r w:rsidRPr="00987799">
        <w:rPr>
          <w:color w:val="000000" w:themeColor="text1"/>
          <w:u w:color="000000" w:themeColor="text1"/>
        </w:rPr>
        <w:t xml:space="preserve"> or other personnel expenses;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operating costs, such as vehicle maintenance and repair, marketing, advertising or other sales expenses, office expenses, costs of an accounting operation such as billing, insurance expenses, real estate or equipment costs, debt service costs</w:t>
      </w:r>
      <w:r w:rsidR="00473F2F">
        <w:rPr>
          <w:color w:val="000000" w:themeColor="text1"/>
          <w:u w:color="000000" w:themeColor="text1"/>
        </w:rPr>
        <w:t>,</w:t>
      </w:r>
      <w:r w:rsidRPr="00987799">
        <w:rPr>
          <w:color w:val="000000" w:themeColor="text1"/>
          <w:u w:color="000000" w:themeColor="text1"/>
        </w:rPr>
        <w:t xml:space="preserve"> or a proportionate amount of other overhead or capital expenses, such as vehicle depreciation and depreciation of other fixed assets;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contract management costs;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(d)</w:t>
      </w:r>
      <w:r w:rsidRPr="00987799">
        <w:rPr>
          <w:color w:val="000000" w:themeColor="text1"/>
          <w:u w:color="000000" w:themeColor="text1"/>
        </w:rPr>
        <w:tab/>
        <w:t>other costs particular to a person supplying the good or service;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(3)</w:t>
      </w:r>
      <w:r w:rsidRPr="00987799">
        <w:rPr>
          <w:color w:val="000000" w:themeColor="text1"/>
          <w:u w:color="000000" w:themeColor="text1"/>
        </w:rPr>
        <w:tab/>
        <w:t>provides a process to estimate the taxes a state agency would pay related to engaging in a commercial activity if the state agency were required to pay federal, state</w:t>
      </w:r>
      <w:r w:rsidR="00473F2F">
        <w:rPr>
          <w:color w:val="000000" w:themeColor="text1"/>
          <w:u w:color="000000" w:themeColor="text1"/>
        </w:rPr>
        <w:t>,</w:t>
      </w:r>
      <w:r w:rsidRPr="00987799">
        <w:rPr>
          <w:color w:val="000000" w:themeColor="text1"/>
          <w:u w:color="000000" w:themeColor="text1"/>
        </w:rPr>
        <w:t xml:space="preserve"> and local taxes to the same extent as a private enterprise engaging in the commercial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70.</w:t>
      </w:r>
      <w:r w:rsidRPr="00987799">
        <w:rPr>
          <w:color w:val="000000" w:themeColor="text1"/>
          <w:u w:color="000000" w:themeColor="text1"/>
        </w:rPr>
        <w:tab/>
      </w:r>
      <w:r w:rsidRPr="00987799">
        <w:rPr>
          <w:color w:val="000000" w:themeColor="text1"/>
          <w:u w:color="000000" w:themeColor="text1"/>
        </w:rPr>
        <w:tab/>
        <w:t>Beginning with a fiscal year the General Assembly designates, the Governor, at least once every two fiscal years, shall select at least three commercial activities that are being performed by a state agency to be examined by the Governor</w:t>
      </w:r>
      <w:r w:rsidR="0089725E" w:rsidRPr="0089725E">
        <w:rPr>
          <w:color w:val="000000" w:themeColor="text1"/>
          <w:u w:color="000000" w:themeColor="text1"/>
        </w:rPr>
        <w:t>’</w:t>
      </w:r>
      <w:r w:rsidRPr="00987799">
        <w:rPr>
          <w:color w:val="000000" w:themeColor="text1"/>
          <w:u w:color="000000" w:themeColor="text1"/>
        </w:rPr>
        <w:t>s Office.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80.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The Governor</w:t>
      </w:r>
      <w:r w:rsidR="0089725E" w:rsidRPr="0089725E">
        <w:rPr>
          <w:color w:val="000000" w:themeColor="text1"/>
          <w:u w:color="000000" w:themeColor="text1"/>
        </w:rPr>
        <w:t>’</w:t>
      </w:r>
      <w:r w:rsidRPr="00987799">
        <w:rPr>
          <w:color w:val="000000" w:themeColor="text1"/>
          <w:u w:color="000000" w:themeColor="text1"/>
        </w:rPr>
        <w:t>s Office shall: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determine the amount of an appropriation that is no longer needed by an executive branch agency because all or a portion of the agency</w:t>
      </w:r>
      <w:r w:rsidR="0089725E" w:rsidRPr="0089725E">
        <w:rPr>
          <w:color w:val="000000" w:themeColor="text1"/>
          <w:u w:color="000000" w:themeColor="text1"/>
        </w:rPr>
        <w:t>’</w:t>
      </w:r>
      <w:r w:rsidRPr="00987799">
        <w:rPr>
          <w:color w:val="000000" w:themeColor="text1"/>
          <w:u w:color="000000" w:themeColor="text1"/>
        </w:rPr>
        <w:t>s provision of a good or service is privatized;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adjust the Governor</w:t>
      </w:r>
      <w:r w:rsidR="0089725E" w:rsidRPr="0089725E">
        <w:rPr>
          <w:color w:val="000000" w:themeColor="text1"/>
          <w:u w:color="000000" w:themeColor="text1"/>
        </w:rPr>
        <w:t>’</w:t>
      </w:r>
      <w:r w:rsidRPr="00987799">
        <w:rPr>
          <w:color w:val="000000" w:themeColor="text1"/>
          <w:u w:color="000000" w:themeColor="text1"/>
        </w:rPr>
        <w:t>s budget recommendations to reflect the amount that is determined under subsection (1);</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report its findings to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This section does not prevent the Governor from making a </w:t>
      </w:r>
      <w:r w:rsidR="00473F2F">
        <w:rPr>
          <w:color w:val="000000" w:themeColor="text1"/>
          <w:u w:color="000000" w:themeColor="text1"/>
        </w:rPr>
        <w:t>b</w:t>
      </w:r>
      <w:r w:rsidRPr="00987799">
        <w:rPr>
          <w:color w:val="000000" w:themeColor="text1"/>
          <w:u w:color="000000" w:themeColor="text1"/>
        </w:rPr>
        <w:t>udget recommendation regarding the restoration of a portion of the appropriation to a state agency that is reduced under this section.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90.</w:t>
      </w:r>
      <w:r w:rsidRPr="00987799">
        <w:rPr>
          <w:color w:val="000000" w:themeColor="text1"/>
          <w:u w:color="000000" w:themeColor="text1"/>
        </w:rPr>
        <w:tab/>
        <w:t xml:space="preserve">This </w:t>
      </w:r>
      <w:r w:rsidR="00593D5F">
        <w:rPr>
          <w:color w:val="000000" w:themeColor="text1"/>
          <w:u w:color="000000" w:themeColor="text1"/>
        </w:rPr>
        <w:t xml:space="preserve">chapter </w:t>
      </w:r>
      <w:r w:rsidRPr="00987799">
        <w:rPr>
          <w:color w:val="000000" w:themeColor="text1"/>
          <w:u w:color="000000" w:themeColor="text1"/>
        </w:rPr>
        <w:t>does not apply to contracts in support of the planning, development, implementation, operation</w:t>
      </w:r>
      <w:r w:rsidR="00473F2F">
        <w:rPr>
          <w:color w:val="000000" w:themeColor="text1"/>
          <w:u w:color="000000" w:themeColor="text1"/>
        </w:rPr>
        <w:t xml:space="preserve">, </w:t>
      </w:r>
      <w:r w:rsidRPr="00987799">
        <w:rPr>
          <w:color w:val="000000" w:themeColor="text1"/>
          <w:u w:color="000000" w:themeColor="text1"/>
        </w:rPr>
        <w:lastRenderedPageBreak/>
        <w:t>or maintenance of the road, bridge</w:t>
      </w:r>
      <w:r w:rsidR="00473F2F">
        <w:rPr>
          <w:color w:val="000000" w:themeColor="text1"/>
          <w:u w:color="000000" w:themeColor="text1"/>
        </w:rPr>
        <w:t>,</w:t>
      </w:r>
      <w:r w:rsidRPr="00987799">
        <w:rPr>
          <w:color w:val="000000" w:themeColor="text1"/>
          <w:u w:color="000000" w:themeColor="text1"/>
        </w:rPr>
        <w:t xml:space="preserve"> and public transportation construction program of the Department of Transportation.”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SECTION</w:t>
      </w:r>
      <w:r w:rsidRPr="00987799">
        <w:rPr>
          <w:color w:val="000000" w:themeColor="text1"/>
          <w:u w:color="000000" w:themeColor="text1"/>
        </w:rPr>
        <w:tab/>
        <w:t>2.</w:t>
      </w:r>
      <w:r w:rsidRPr="00987799">
        <w:rPr>
          <w:color w:val="000000" w:themeColor="text1"/>
          <w:u w:color="000000" w:themeColor="text1"/>
        </w:rPr>
        <w:tab/>
        <w:t>This act takes effect upon approval by the Governor.</w:t>
      </w:r>
    </w:p>
    <w:p w:rsidR="000E52F1" w:rsidRDefault="008972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52F1" w:rsidRDefault="000E52F1" w:rsidP="000E52F1">
      <w:pPr>
        <w:suppressAutoHyphens/>
        <w:jc w:val="both"/>
        <w:rPr>
          <w:rFonts w:eastAsia="Times New Roman"/>
        </w:rPr>
      </w:pPr>
    </w:p>
    <w:sectPr w:rsidR="000E52F1" w:rsidSect="000E52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646" w:rsidRDefault="004C3646" w:rsidP="00522CE0">
      <w:r>
        <w:separator/>
      </w:r>
    </w:p>
  </w:endnote>
  <w:endnote w:type="continuationSeparator" w:id="0">
    <w:p w:rsidR="004C3646" w:rsidRDefault="004C36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FC26FA02-4047-4EE7-A9AE-0A009EEB950C}"/>
    <w:embedBold r:id="rId2" w:fontKey="{1F4060FF-F584-48A3-9706-E063C3E74E2F}"/>
  </w:font>
  <w:font w:name="Calibri">
    <w:panose1 w:val="020F0502020204030204"/>
    <w:charset w:val="00"/>
    <w:family w:val="swiss"/>
    <w:pitch w:val="variable"/>
    <w:sig w:usb0="A00002EF" w:usb1="4000207B" w:usb2="00000000" w:usb3="00000000" w:csb0="0000009F" w:csb1="00000000"/>
    <w:embedRegular r:id="rId3" w:fontKey="{44479087-D21A-4699-8F1C-54162912B80F}"/>
  </w:font>
  <w:font w:name="Cambria">
    <w:panose1 w:val="02040503050406030204"/>
    <w:charset w:val="00"/>
    <w:family w:val="roman"/>
    <w:pitch w:val="variable"/>
    <w:sig w:usb0="A00002EF" w:usb1="4000004B" w:usb2="00000000" w:usb3="00000000" w:csb0="0000009F" w:csb1="00000000"/>
    <w:embedRegular r:id="rId4" w:fontKey="{0EA2B54D-5A90-4C5A-A462-B7957AB296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BAA" w:rsidRPr="000E52F1" w:rsidRDefault="000E52F1" w:rsidP="000E52F1">
    <w:pPr>
      <w:pStyle w:val="Footer"/>
      <w:tabs>
        <w:tab w:val="clear" w:pos="4680"/>
        <w:tab w:val="clear" w:pos="9360"/>
        <w:tab w:val="center" w:pos="2995"/>
      </w:tabs>
      <w:spacing w:before="120"/>
    </w:pPr>
    <w:r>
      <w:t>[984]</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646" w:rsidRDefault="004C3646" w:rsidP="00522CE0">
      <w:r>
        <w:separator/>
      </w:r>
    </w:p>
  </w:footnote>
  <w:footnote w:type="continuationSeparator" w:id="0">
    <w:p w:rsidR="004C3646" w:rsidRDefault="004C36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53EFFI.EBD.MTR"/>
    <w:docVar w:name="CoverAttorneyInitials" w:val="EBD"/>
    <w:docVar w:name="CoverAttorneyLastName" w:val="Donaldson"/>
    <w:docVar w:name="CoverBillType" w:val="b"/>
    <w:docVar w:name="CoverSenator" w:val="MTR"/>
    <w:docVar w:name="dvBillNumber" w:val="984"/>
    <w:docVar w:name="dvBillNumberPrefix" w:val="S. "/>
    <w:docVar w:name="dvOriginalBody" w:val="Senate"/>
    <w:docVar w:name="fulldraftpath" w:val="L:\S-RES\MTR\053EFFI.EBD.MTR.DOCX"/>
    <w:docVar w:name="NameofBody" w:val="S"/>
    <w:docVar w:name="vgroup2" w:val="S-RES"/>
  </w:docVars>
  <w:rsids>
    <w:rsidRoot w:val="002A56CA"/>
    <w:rsid w:val="00042AC1"/>
    <w:rsid w:val="00046516"/>
    <w:rsid w:val="0007601D"/>
    <w:rsid w:val="000B0720"/>
    <w:rsid w:val="000B5EAF"/>
    <w:rsid w:val="000E52F1"/>
    <w:rsid w:val="00155835"/>
    <w:rsid w:val="00167758"/>
    <w:rsid w:val="00170561"/>
    <w:rsid w:val="00186AC9"/>
    <w:rsid w:val="00197DF1"/>
    <w:rsid w:val="001B3DD9"/>
    <w:rsid w:val="001B7E5D"/>
    <w:rsid w:val="001D3BAC"/>
    <w:rsid w:val="00244F96"/>
    <w:rsid w:val="00245C4E"/>
    <w:rsid w:val="002670F6"/>
    <w:rsid w:val="00295081"/>
    <w:rsid w:val="002A56CA"/>
    <w:rsid w:val="002C1321"/>
    <w:rsid w:val="002C5896"/>
    <w:rsid w:val="002D3BED"/>
    <w:rsid w:val="00307C2B"/>
    <w:rsid w:val="00310F43"/>
    <w:rsid w:val="00324964"/>
    <w:rsid w:val="00383247"/>
    <w:rsid w:val="003D6E2B"/>
    <w:rsid w:val="003D786B"/>
    <w:rsid w:val="003E7597"/>
    <w:rsid w:val="003F6B7F"/>
    <w:rsid w:val="00401548"/>
    <w:rsid w:val="00401B0C"/>
    <w:rsid w:val="00425F86"/>
    <w:rsid w:val="0044356D"/>
    <w:rsid w:val="00450668"/>
    <w:rsid w:val="004641F5"/>
    <w:rsid w:val="00473F2F"/>
    <w:rsid w:val="004952FA"/>
    <w:rsid w:val="004B3993"/>
    <w:rsid w:val="004B63B3"/>
    <w:rsid w:val="004B6A22"/>
    <w:rsid w:val="004C3646"/>
    <w:rsid w:val="004C4F86"/>
    <w:rsid w:val="004D7F37"/>
    <w:rsid w:val="00522CE0"/>
    <w:rsid w:val="005447C2"/>
    <w:rsid w:val="00547DAD"/>
    <w:rsid w:val="00554BCC"/>
    <w:rsid w:val="00565148"/>
    <w:rsid w:val="00593361"/>
    <w:rsid w:val="00593D5F"/>
    <w:rsid w:val="005A5017"/>
    <w:rsid w:val="005A648C"/>
    <w:rsid w:val="005C78E4"/>
    <w:rsid w:val="005F1745"/>
    <w:rsid w:val="006C74EA"/>
    <w:rsid w:val="006F2182"/>
    <w:rsid w:val="00720D40"/>
    <w:rsid w:val="007318D4"/>
    <w:rsid w:val="00765784"/>
    <w:rsid w:val="007A4390"/>
    <w:rsid w:val="007E5CB7"/>
    <w:rsid w:val="008314D2"/>
    <w:rsid w:val="008872A0"/>
    <w:rsid w:val="0089725E"/>
    <w:rsid w:val="008B2F42"/>
    <w:rsid w:val="008E185F"/>
    <w:rsid w:val="008F023B"/>
    <w:rsid w:val="00904E16"/>
    <w:rsid w:val="009162B3"/>
    <w:rsid w:val="009238EB"/>
    <w:rsid w:val="00927C62"/>
    <w:rsid w:val="009714E8"/>
    <w:rsid w:val="00983951"/>
    <w:rsid w:val="00984124"/>
    <w:rsid w:val="00984640"/>
    <w:rsid w:val="00985932"/>
    <w:rsid w:val="00995C37"/>
    <w:rsid w:val="009C118A"/>
    <w:rsid w:val="00A02011"/>
    <w:rsid w:val="00A137EC"/>
    <w:rsid w:val="00A3495E"/>
    <w:rsid w:val="00A4011E"/>
    <w:rsid w:val="00A55E56"/>
    <w:rsid w:val="00A86015"/>
    <w:rsid w:val="00A9594E"/>
    <w:rsid w:val="00AE59C8"/>
    <w:rsid w:val="00B10098"/>
    <w:rsid w:val="00B2567D"/>
    <w:rsid w:val="00B5790D"/>
    <w:rsid w:val="00B945C5"/>
    <w:rsid w:val="00BA20EA"/>
    <w:rsid w:val="00BA3022"/>
    <w:rsid w:val="00BB5AFC"/>
    <w:rsid w:val="00BC0A56"/>
    <w:rsid w:val="00BC26E2"/>
    <w:rsid w:val="00BD0D95"/>
    <w:rsid w:val="00BE70ED"/>
    <w:rsid w:val="00C36B85"/>
    <w:rsid w:val="00C45366"/>
    <w:rsid w:val="00C57023"/>
    <w:rsid w:val="00C74052"/>
    <w:rsid w:val="00C84827"/>
    <w:rsid w:val="00CA6D43"/>
    <w:rsid w:val="00CB187A"/>
    <w:rsid w:val="00CC0EC7"/>
    <w:rsid w:val="00CE3D1B"/>
    <w:rsid w:val="00D1088B"/>
    <w:rsid w:val="00D156D2"/>
    <w:rsid w:val="00D4324C"/>
    <w:rsid w:val="00D86943"/>
    <w:rsid w:val="00DA47B9"/>
    <w:rsid w:val="00E02BAA"/>
    <w:rsid w:val="00E058D3"/>
    <w:rsid w:val="00E449B7"/>
    <w:rsid w:val="00E76AD9"/>
    <w:rsid w:val="00E91E2F"/>
    <w:rsid w:val="00E95854"/>
    <w:rsid w:val="00EA3546"/>
    <w:rsid w:val="00EB47AE"/>
    <w:rsid w:val="00EC34E1"/>
    <w:rsid w:val="00F0234A"/>
    <w:rsid w:val="00F16A87"/>
    <w:rsid w:val="00F52959"/>
    <w:rsid w:val="00F55884"/>
    <w:rsid w:val="00F600F4"/>
    <w:rsid w:val="00F83FE5"/>
    <w:rsid w:val="00FC0D36"/>
    <w:rsid w:val="00FE6467"/>
    <w:rsid w:val="00FE64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44F96"/>
    <w:rPr>
      <w:rFonts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3396</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2009-12-08T20:42:00Z</cp:lastPrinted>
  <dcterms:created xsi:type="dcterms:W3CDTF">2009-12-09T20:34:00Z</dcterms:created>
  <dcterms:modified xsi:type="dcterms:W3CDTF">2009-12-09T20:34:00Z</dcterms:modified>
</cp:coreProperties>
</file>