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D0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9213F1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B6C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CHAPTER 57</w:t>
      </w:r>
      <w:r w:rsidR="003939E5">
        <w:rPr>
          <w:rFonts w:eastAsia="Times New Roman"/>
        </w:rPr>
        <w:t xml:space="preserve">, </w:t>
      </w:r>
      <w:r>
        <w:rPr>
          <w:rFonts w:eastAsia="Times New Roman"/>
        </w:rPr>
        <w:t xml:space="preserve">TITLE 38 OF THE 1976 CODE, RELATING TO TRADE PRACTICES IN THE INSURANCE INDUSTRY, </w:t>
      </w:r>
      <w:r w:rsidR="003939E5">
        <w:rPr>
          <w:rFonts w:eastAsia="Times New Roman"/>
        </w:rPr>
        <w:t xml:space="preserve">BY ADDING SECTION 38-57-125 </w:t>
      </w:r>
      <w:r>
        <w:rPr>
          <w:rFonts w:eastAsia="Times New Roman"/>
        </w:rPr>
        <w:t>TO PROVIDE THAT A PERSON’S CREDIT HISTORY OR CREDIT REPORT CANNOT BE A FACTOR CONSIDERED WHEN DETERMINING WHETHER TO ISSUE A POLICY OR CONTRACT OR WHEN SETTING PREMIUMS, POLICY FEES, OR OTHER CHARGES FOR AN INSURANCE POLICY OR CONTRACT.</w:t>
      </w:r>
    </w:p>
    <w:p w:rsidR="009213F1" w:rsidRDefault="009213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3939E5" w:rsidRPr="00B13932" w:rsidRDefault="003939E5" w:rsidP="003939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13932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3939E5" w:rsidRPr="00B13932" w:rsidRDefault="003939E5" w:rsidP="003939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939E5" w:rsidRPr="00B13932" w:rsidRDefault="003939E5" w:rsidP="003939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13932">
        <w:rPr>
          <w:color w:val="000000" w:themeColor="text1"/>
          <w:u w:color="000000" w:themeColor="text1"/>
        </w:rPr>
        <w:t>SECTION</w:t>
      </w:r>
      <w:r w:rsidRPr="00B13932">
        <w:rPr>
          <w:color w:val="000000" w:themeColor="text1"/>
          <w:u w:color="000000" w:themeColor="text1"/>
        </w:rPr>
        <w:tab/>
        <w:t>1.</w:t>
      </w:r>
      <w:r w:rsidRPr="00B13932">
        <w:rPr>
          <w:color w:val="000000" w:themeColor="text1"/>
          <w:u w:color="000000" w:themeColor="text1"/>
        </w:rPr>
        <w:tab/>
        <w:t>Chapter 57</w:t>
      </w:r>
      <w:r>
        <w:rPr>
          <w:color w:val="000000" w:themeColor="text1"/>
          <w:u w:color="000000" w:themeColor="text1"/>
        </w:rPr>
        <w:t xml:space="preserve">, </w:t>
      </w:r>
      <w:r w:rsidRPr="00B13932">
        <w:rPr>
          <w:color w:val="000000" w:themeColor="text1"/>
          <w:u w:color="000000" w:themeColor="text1"/>
        </w:rPr>
        <w:t xml:space="preserve">Title 38 </w:t>
      </w:r>
      <w:r>
        <w:rPr>
          <w:color w:val="000000" w:themeColor="text1"/>
          <w:u w:color="000000" w:themeColor="text1"/>
        </w:rPr>
        <w:t xml:space="preserve">of the 1976 Code </w:t>
      </w:r>
      <w:r w:rsidRPr="00B13932">
        <w:rPr>
          <w:color w:val="000000" w:themeColor="text1"/>
          <w:u w:color="000000" w:themeColor="text1"/>
        </w:rPr>
        <w:t>is amended by adding:</w:t>
      </w:r>
    </w:p>
    <w:p w:rsidR="003939E5" w:rsidRPr="00B13932" w:rsidRDefault="003939E5" w:rsidP="003939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939E5" w:rsidRPr="00B13932" w:rsidRDefault="003939E5" w:rsidP="003939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13932">
        <w:rPr>
          <w:color w:val="000000" w:themeColor="text1"/>
          <w:u w:color="000000" w:themeColor="text1"/>
        </w:rPr>
        <w:tab/>
        <w:t>“Section 38</w:t>
      </w:r>
      <w:r w:rsidRPr="00B13932">
        <w:rPr>
          <w:color w:val="000000" w:themeColor="text1"/>
          <w:u w:color="000000" w:themeColor="text1"/>
        </w:rPr>
        <w:noBreakHyphen/>
        <w:t>57</w:t>
      </w:r>
      <w:r w:rsidRPr="00B13932">
        <w:rPr>
          <w:color w:val="000000" w:themeColor="text1"/>
          <w:u w:color="000000" w:themeColor="text1"/>
        </w:rPr>
        <w:noBreakHyphen/>
        <w:t>125.</w:t>
      </w:r>
      <w:r w:rsidRPr="00B13932">
        <w:rPr>
          <w:color w:val="000000" w:themeColor="text1"/>
          <w:u w:color="000000" w:themeColor="text1"/>
        </w:rPr>
        <w:tab/>
        <w:t>(A)</w:t>
      </w:r>
      <w:r w:rsidRPr="00B13932">
        <w:rPr>
          <w:color w:val="000000" w:themeColor="text1"/>
          <w:u w:color="000000" w:themeColor="text1"/>
        </w:rPr>
        <w:tab/>
        <w:t>No person may consider an individual’s credit history or credit report when determining:</w:t>
      </w:r>
    </w:p>
    <w:p w:rsidR="003939E5" w:rsidRPr="00B13932" w:rsidRDefault="003939E5" w:rsidP="003939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13932">
        <w:rPr>
          <w:color w:val="000000" w:themeColor="text1"/>
          <w:u w:color="000000" w:themeColor="text1"/>
        </w:rPr>
        <w:tab/>
      </w:r>
      <w:r w:rsidRPr="00B13932">
        <w:rPr>
          <w:color w:val="000000" w:themeColor="text1"/>
          <w:u w:color="000000" w:themeColor="text1"/>
        </w:rPr>
        <w:tab/>
        <w:t>(1)</w:t>
      </w:r>
      <w:r w:rsidRPr="00B13932">
        <w:rPr>
          <w:color w:val="000000" w:themeColor="text1"/>
          <w:u w:color="000000" w:themeColor="text1"/>
        </w:rPr>
        <w:tab/>
        <w:t xml:space="preserve">whether to issue an insurance policy or contract; or </w:t>
      </w:r>
    </w:p>
    <w:p w:rsidR="003939E5" w:rsidRPr="00B13932" w:rsidRDefault="003939E5" w:rsidP="003939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13932">
        <w:rPr>
          <w:color w:val="000000" w:themeColor="text1"/>
          <w:u w:color="000000" w:themeColor="text1"/>
        </w:rPr>
        <w:tab/>
      </w:r>
      <w:r w:rsidRPr="00B13932">
        <w:rPr>
          <w:color w:val="000000" w:themeColor="text1"/>
          <w:u w:color="000000" w:themeColor="text1"/>
        </w:rPr>
        <w:tab/>
        <w:t>(2)</w:t>
      </w:r>
      <w:r w:rsidRPr="00B13932">
        <w:rPr>
          <w:color w:val="000000" w:themeColor="text1"/>
          <w:u w:color="000000" w:themeColor="text1"/>
        </w:rPr>
        <w:tab/>
        <w:t>the premiums, policy fees, rates, or other charges for an insurance policy or contract.</w:t>
      </w:r>
    </w:p>
    <w:p w:rsidR="003939E5" w:rsidRPr="00B13932" w:rsidRDefault="003939E5" w:rsidP="003939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13932">
        <w:rPr>
          <w:color w:val="000000" w:themeColor="text1"/>
          <w:u w:color="000000" w:themeColor="text1"/>
        </w:rPr>
        <w:tab/>
        <w:t>(B)</w:t>
      </w:r>
      <w:r w:rsidRPr="00B13932">
        <w:rPr>
          <w:color w:val="000000" w:themeColor="text1"/>
          <w:u w:color="000000" w:themeColor="text1"/>
        </w:rPr>
        <w:tab/>
        <w:t>A violation of this section is an unfair or deceptive act or practice in the insurance business.”</w:t>
      </w:r>
    </w:p>
    <w:p w:rsidR="003939E5" w:rsidRPr="00B13932" w:rsidRDefault="003939E5" w:rsidP="003939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939E5" w:rsidRPr="00B13932" w:rsidRDefault="003939E5" w:rsidP="003939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13932">
        <w:rPr>
          <w:color w:val="000000" w:themeColor="text1"/>
          <w:u w:color="000000" w:themeColor="text1"/>
        </w:rPr>
        <w:t>SECTION</w:t>
      </w:r>
      <w:r w:rsidRPr="00B13932">
        <w:rPr>
          <w:color w:val="000000" w:themeColor="text1"/>
          <w:u w:color="000000" w:themeColor="text1"/>
        </w:rPr>
        <w:tab/>
        <w:t>2.</w:t>
      </w:r>
      <w:r w:rsidRPr="00B13932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ED0911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ED0911" w:rsidRDefault="00ED0911" w:rsidP="00ED0911">
      <w:pPr>
        <w:suppressAutoHyphens/>
        <w:jc w:val="both"/>
        <w:rPr>
          <w:rFonts w:eastAsia="Times New Roman"/>
        </w:rPr>
      </w:pPr>
    </w:p>
    <w:sectPr w:rsidR="00ED0911" w:rsidSect="00ED0911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44C0" w:rsidRDefault="001044C0" w:rsidP="00522CE0">
      <w:r>
        <w:separator/>
      </w:r>
    </w:p>
  </w:endnote>
  <w:endnote w:type="continuationSeparator" w:id="0">
    <w:p w:rsidR="001044C0" w:rsidRDefault="001044C0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1A1A76C-7738-40EA-BD76-71DDDABD02A5}"/>
    <w:embedBold r:id="rId2" w:fontKey="{8FB74D9D-178E-447C-8366-99597BEC7D5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BF128D9-C38A-4429-A3C6-B599E01BA7F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58D5F459-71D2-4B1A-AA63-83B0EA3AD89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2F51" w:rsidRPr="00ED0911" w:rsidRDefault="00ED0911" w:rsidP="00ED091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[997]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44C0" w:rsidRDefault="001044C0" w:rsidP="00522CE0">
      <w:r>
        <w:separator/>
      </w:r>
    </w:p>
  </w:footnote>
  <w:footnote w:type="continuationSeparator" w:id="0">
    <w:p w:rsidR="001044C0" w:rsidRDefault="001044C0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/>
  <w:docVars>
    <w:docVar w:name="clipname" w:val="041INSU.KMM.MTR"/>
    <w:docVar w:name="CoverAttorneyInitials" w:val="KMM"/>
    <w:docVar w:name="CoverAttorneyLastName" w:val="Moffitt"/>
    <w:docVar w:name="CoverBillType" w:val="b"/>
    <w:docVar w:name="CoverSenator" w:val="MTR"/>
    <w:docVar w:name="dvBillNumber" w:val="997"/>
    <w:docVar w:name="dvBillNumberPrefix" w:val="S. "/>
    <w:docVar w:name="dvOriginalBody" w:val="Senate"/>
    <w:docVar w:name="fulldraftpath" w:val="L:\S-RES\MTR\041INSU.KMM.MTR.DOCX"/>
    <w:docVar w:name="NameofBody" w:val="S"/>
    <w:docVar w:name="vgroup2" w:val="S-RES"/>
  </w:docVars>
  <w:rsids>
    <w:rsidRoot w:val="00B422FD"/>
    <w:rsid w:val="000047E9"/>
    <w:rsid w:val="00042AC1"/>
    <w:rsid w:val="00046516"/>
    <w:rsid w:val="0007601D"/>
    <w:rsid w:val="000B0720"/>
    <w:rsid w:val="000B5EAF"/>
    <w:rsid w:val="001044C0"/>
    <w:rsid w:val="00170561"/>
    <w:rsid w:val="00186AC9"/>
    <w:rsid w:val="00197DF1"/>
    <w:rsid w:val="001B3DD9"/>
    <w:rsid w:val="001B7E5D"/>
    <w:rsid w:val="001D3BAC"/>
    <w:rsid w:val="00245C4E"/>
    <w:rsid w:val="002C1321"/>
    <w:rsid w:val="002C5896"/>
    <w:rsid w:val="002D3BED"/>
    <w:rsid w:val="00307C2B"/>
    <w:rsid w:val="00383247"/>
    <w:rsid w:val="003939E5"/>
    <w:rsid w:val="003D6E2B"/>
    <w:rsid w:val="003E7597"/>
    <w:rsid w:val="00450668"/>
    <w:rsid w:val="004952FA"/>
    <w:rsid w:val="004B6A22"/>
    <w:rsid w:val="004D608E"/>
    <w:rsid w:val="004D7F37"/>
    <w:rsid w:val="0050702D"/>
    <w:rsid w:val="00522CE0"/>
    <w:rsid w:val="00565148"/>
    <w:rsid w:val="00593361"/>
    <w:rsid w:val="005A5017"/>
    <w:rsid w:val="005A648C"/>
    <w:rsid w:val="005B6C88"/>
    <w:rsid w:val="005F1745"/>
    <w:rsid w:val="00606456"/>
    <w:rsid w:val="006C74EA"/>
    <w:rsid w:val="00720D40"/>
    <w:rsid w:val="007318D4"/>
    <w:rsid w:val="00765784"/>
    <w:rsid w:val="007A4390"/>
    <w:rsid w:val="007E5CB7"/>
    <w:rsid w:val="008314D2"/>
    <w:rsid w:val="008B2F42"/>
    <w:rsid w:val="008C5866"/>
    <w:rsid w:val="008E185F"/>
    <w:rsid w:val="008F023B"/>
    <w:rsid w:val="008F2F51"/>
    <w:rsid w:val="00904E16"/>
    <w:rsid w:val="009162B3"/>
    <w:rsid w:val="009213F1"/>
    <w:rsid w:val="00927C62"/>
    <w:rsid w:val="00983951"/>
    <w:rsid w:val="00984124"/>
    <w:rsid w:val="00984640"/>
    <w:rsid w:val="00995C37"/>
    <w:rsid w:val="009C118A"/>
    <w:rsid w:val="00A02011"/>
    <w:rsid w:val="00A4011E"/>
    <w:rsid w:val="00A747D3"/>
    <w:rsid w:val="00A86015"/>
    <w:rsid w:val="00A9594E"/>
    <w:rsid w:val="00AE59C8"/>
    <w:rsid w:val="00B10098"/>
    <w:rsid w:val="00B422FD"/>
    <w:rsid w:val="00B5790D"/>
    <w:rsid w:val="00B63A1C"/>
    <w:rsid w:val="00B76499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56D2"/>
    <w:rsid w:val="00D86943"/>
    <w:rsid w:val="00DA47B9"/>
    <w:rsid w:val="00E058D3"/>
    <w:rsid w:val="00E76AD9"/>
    <w:rsid w:val="00E91E2F"/>
    <w:rsid w:val="00EA3546"/>
    <w:rsid w:val="00EB47AE"/>
    <w:rsid w:val="00EC34E1"/>
    <w:rsid w:val="00ED0911"/>
    <w:rsid w:val="00F0234A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145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KenMoffitt</dc:creator>
  <cp:keywords/>
  <dc:description/>
  <cp:lastModifiedBy>PMGroupNSC</cp:lastModifiedBy>
  <cp:revision>2</cp:revision>
  <cp:lastPrinted>2009-12-08T18:10:00Z</cp:lastPrinted>
  <dcterms:created xsi:type="dcterms:W3CDTF">2009-12-09T20:40:00Z</dcterms:created>
  <dcterms:modified xsi:type="dcterms:W3CDTF">2009-12-09T20:40:00Z</dcterms:modified>
</cp:coreProperties>
</file>