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42-0001                                              SECTION  42                                                 PAGE 0180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NAVAL &amp; MARITIME MUSEUM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101,827                 101,827                 101,827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2,373,663               2,870,000               2,870,000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(79.00)                 (74.00)                 (74.00)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NEW POSITIONS ADDED BY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BUDGET AND CONTROL BOARD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 9</w:t>
      </w:r>
      <w:r>
        <w:rPr>
          <w:rFonts w:ascii="Letter Gothic" w:hAnsi="Letter Gothic"/>
          <w:i/>
          <w:sz w:val="18"/>
        </w:rPr>
        <w:t xml:space="preserve">    TRADES SPECIALISTS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10                                             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PERSONAL SERVICES            422,810                 422,810                 422,810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PERSONAL SERVICE            2,898,300               3,394,637               3,394,637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(80.00)                 (80.00)                 (80.00)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OTHER OPERATING EXPENSES          3,750,000               3,950,000               3,950,000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NAVAL &amp; MARITIME MUSEUM      6,648,300               7,344,637               7,344,637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(80.00)                 (80.00)                 (80.00)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II. EMPLOYEE BENEFITS: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EMPLOYER CONTRIBUTIONS             850,000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FRINGE BENEFITS               850,000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EMPLOYEE BENEFITS              850,000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PATRIOTS POINT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FUNDS AVAILABLE              7,498,300               8,344,637               8,344,637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AUTHORIZED FTE POSITIONS       (80.00)                 (80.00)                 (80.00)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C8800A-113C-4A30-ABDE-BD0CD40A663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F625AA3-C470-4256-AE24-8FCF24C27C1D}"/>
    <w:embedItalic r:id="rId3" w:fontKey="{1FC865E9-B2A6-4B63-8C19-27A53F27533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B11B458-8F5C-4C25-B377-BB50806E18C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73AA437F-E012-4DDF-A48C-702C58F1A092}"/>
    <w:embedItalic r:id="rId6" w:fontKey="{529FD354-D740-47DC-AA24-A7906039ACD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AD2D1004-0113-48A8-9AF3-9920F0A00C0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528</Words>
  <Characters>3015</Characters>
  <Application>Microsoft Office Word</Application>
  <DocSecurity>0</DocSecurity>
  <Lines>25</Lines>
  <Paragraphs>7</Paragraphs>
  <ScaleCrop>false</ScaleCrop>
  <Company>Project Management</Company>
  <LinksUpToDate>false</LinksUpToDate>
  <CharactersWithSpaces>3536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