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EBD" w:rsidRDefault="00F52EBD" w:rsidP="00F52EBD">
      <w:pPr>
        <w:widowControl w:val="0"/>
        <w:jc w:val="center"/>
      </w:pPr>
      <w:bookmarkStart w:id="0" w:name="_GoBack"/>
      <w:bookmarkEnd w:id="0"/>
      <w:r w:rsidRPr="00F52EBD">
        <w:rPr>
          <w:b/>
        </w:rPr>
        <w:t>South Carolina General Assembly</w:t>
      </w:r>
    </w:p>
    <w:p w:rsidR="00F52EBD" w:rsidRDefault="00F52EBD" w:rsidP="00F52EBD">
      <w:pPr>
        <w:widowControl w:val="0"/>
        <w:jc w:val="center"/>
      </w:pPr>
      <w:r>
        <w:t>119th Session, 2011-2012</w:t>
      </w:r>
    </w:p>
    <w:p w:rsidR="00F52EBD" w:rsidRDefault="00F52EBD" w:rsidP="00F52EBD">
      <w:pPr>
        <w:widowControl w:val="0"/>
      </w:pPr>
    </w:p>
    <w:p w:rsidR="00F52EBD" w:rsidRDefault="00F52EBD" w:rsidP="00F52EBD">
      <w:pPr>
        <w:widowControl w:val="0"/>
        <w:rPr>
          <w:b/>
        </w:rPr>
      </w:pPr>
      <w:r w:rsidRPr="00F52EBD">
        <w:rPr>
          <w:b/>
        </w:rPr>
        <w:t>S.</w:t>
      </w:r>
      <w:r>
        <w:rPr>
          <w:b/>
        </w:rPr>
        <w:t xml:space="preserve"> </w:t>
      </w:r>
      <w:r w:rsidRPr="00F52EBD">
        <w:rPr>
          <w:b/>
        </w:rPr>
        <w:t>100</w:t>
      </w:r>
    </w:p>
    <w:p w:rsidR="00F52EBD" w:rsidRDefault="00F52EBD" w:rsidP="00F52EBD">
      <w:pPr>
        <w:widowControl w:val="0"/>
        <w:rPr>
          <w:b/>
        </w:rPr>
      </w:pPr>
    </w:p>
    <w:p w:rsidR="00F52EBD" w:rsidRDefault="00F52EBD" w:rsidP="00F52EBD">
      <w:pPr>
        <w:widowControl w:val="0"/>
      </w:pPr>
      <w:r w:rsidRPr="00F52EBD">
        <w:rPr>
          <w:b/>
        </w:rPr>
        <w:t>STATUS INFORMATION</w:t>
      </w:r>
    </w:p>
    <w:p w:rsidR="00F52EBD" w:rsidRDefault="00F52EBD" w:rsidP="00F52EBD">
      <w:pPr>
        <w:widowControl w:val="0"/>
      </w:pPr>
    </w:p>
    <w:p w:rsidR="00F52EBD" w:rsidRDefault="00F52EBD" w:rsidP="00F52EBD">
      <w:pPr>
        <w:widowControl w:val="0"/>
      </w:pPr>
      <w:r>
        <w:t>General Bill</w:t>
      </w:r>
    </w:p>
    <w:p w:rsidR="00F52EBD" w:rsidRDefault="00AD7E1D" w:rsidP="00F52EBD">
      <w:pPr>
        <w:widowControl w:val="0"/>
      </w:pPr>
      <w:r>
        <w:t>Sponsors: Senators Grooms, Rose, McConnell, Verdin and Massey</w:t>
      </w:r>
    </w:p>
    <w:p w:rsidR="00F52EBD" w:rsidRDefault="00F52EBD" w:rsidP="00F52EBD">
      <w:pPr>
        <w:widowControl w:val="0"/>
      </w:pPr>
      <w:r>
        <w:t>Document Path: l:\s-res\lkg\006trut.kmm.lkg.docx</w:t>
      </w:r>
    </w:p>
    <w:p w:rsidR="00E83049" w:rsidRDefault="00E83049" w:rsidP="00F52EBD">
      <w:pPr>
        <w:widowControl w:val="0"/>
      </w:pPr>
      <w:r>
        <w:t>Companion/Similar bill(s): 153, 3067</w:t>
      </w:r>
    </w:p>
    <w:p w:rsidR="00F52EBD" w:rsidRDefault="00F52EBD" w:rsidP="00F52EBD">
      <w:pPr>
        <w:widowControl w:val="0"/>
      </w:pPr>
    </w:p>
    <w:p w:rsidR="005178B2" w:rsidRDefault="005178B2" w:rsidP="00F52EBD">
      <w:pPr>
        <w:widowControl w:val="0"/>
      </w:pPr>
      <w:r>
        <w:t>Introduced in the Senate on January 11, 2011</w:t>
      </w:r>
    </w:p>
    <w:p w:rsidR="005178B2" w:rsidRPr="005178B2" w:rsidRDefault="005178B2" w:rsidP="00F52EBD">
      <w:pPr>
        <w:widowControl w:val="0"/>
      </w:pPr>
      <w:r>
        <w:t xml:space="preserve">Currently residing in the Senate Committee on </w:t>
      </w:r>
      <w:r w:rsidRPr="005178B2">
        <w:rPr>
          <w:b/>
        </w:rPr>
        <w:t>Finance</w:t>
      </w:r>
    </w:p>
    <w:p w:rsidR="005178B2" w:rsidRDefault="005178B2" w:rsidP="00F52EBD">
      <w:pPr>
        <w:widowControl w:val="0"/>
      </w:pPr>
    </w:p>
    <w:p w:rsidR="00F52EBD" w:rsidRDefault="00F52EBD" w:rsidP="00F52EBD">
      <w:pPr>
        <w:widowControl w:val="0"/>
      </w:pPr>
      <w:r>
        <w:t xml:space="preserve">Summary: </w:t>
      </w:r>
      <w:r w:rsidR="004F0D11">
        <w:t>S.C. Truth in Spending Act</w:t>
      </w:r>
    </w:p>
    <w:p w:rsidR="00F52EBD" w:rsidRDefault="00F52EBD" w:rsidP="00F52EBD">
      <w:pPr>
        <w:widowControl w:val="0"/>
      </w:pPr>
    </w:p>
    <w:p w:rsidR="00F52EBD" w:rsidRDefault="00F52EBD" w:rsidP="00F52EBD">
      <w:pPr>
        <w:widowControl w:val="0"/>
      </w:pPr>
    </w:p>
    <w:p w:rsidR="00F52EBD" w:rsidRDefault="00F52EBD" w:rsidP="00F52EBD">
      <w:pPr>
        <w:widowControl w:val="0"/>
        <w:tabs>
          <w:tab w:val="center" w:pos="590"/>
          <w:tab w:val="center" w:pos="1440"/>
          <w:tab w:val="left" w:pos="1872"/>
          <w:tab w:val="left" w:pos="9187"/>
        </w:tabs>
      </w:pPr>
      <w:r w:rsidRPr="00F52EBD">
        <w:rPr>
          <w:b/>
        </w:rPr>
        <w:t>HISTORY OF LEGISLATIVE ACTIONS</w:t>
      </w:r>
    </w:p>
    <w:p w:rsidR="00F52EBD" w:rsidRDefault="00F52EBD" w:rsidP="00F52EBD">
      <w:pPr>
        <w:widowControl w:val="0"/>
        <w:tabs>
          <w:tab w:val="center" w:pos="590"/>
          <w:tab w:val="center" w:pos="1440"/>
          <w:tab w:val="left" w:pos="1872"/>
          <w:tab w:val="left" w:pos="9187"/>
        </w:tabs>
      </w:pPr>
    </w:p>
    <w:p w:rsidR="00F52EBD" w:rsidRPr="00F52EBD" w:rsidRDefault="00F52EBD" w:rsidP="00F52EBD">
      <w:pPr>
        <w:widowControl w:val="0"/>
        <w:tabs>
          <w:tab w:val="center" w:pos="590"/>
          <w:tab w:val="center" w:pos="1440"/>
          <w:tab w:val="left" w:pos="1872"/>
          <w:tab w:val="left" w:pos="9187"/>
        </w:tabs>
      </w:pPr>
      <w:r w:rsidRPr="00F52EBD">
        <w:rPr>
          <w:u w:val="single"/>
        </w:rPr>
        <w:tab/>
        <w:t>Date</w:t>
      </w:r>
      <w:r w:rsidRPr="00F52EBD">
        <w:rPr>
          <w:u w:val="single"/>
        </w:rPr>
        <w:tab/>
        <w:t>Body</w:t>
      </w:r>
      <w:r w:rsidRPr="00F52EBD">
        <w:rPr>
          <w:u w:val="single"/>
        </w:rPr>
        <w:tab/>
        <w:t>Action Description with journal page number</w:t>
      </w:r>
      <w:r w:rsidRPr="00F52EBD">
        <w:rPr>
          <w:u w:val="single"/>
        </w:rPr>
        <w:tab/>
      </w:r>
    </w:p>
    <w:p w:rsidR="001552C1" w:rsidRDefault="001552C1" w:rsidP="001552C1">
      <w:pPr>
        <w:widowControl w:val="0"/>
        <w:tabs>
          <w:tab w:val="right" w:pos="1008"/>
          <w:tab w:val="left" w:pos="1152"/>
          <w:tab w:val="left" w:pos="1872"/>
          <w:tab w:val="left" w:pos="9187"/>
        </w:tabs>
        <w:ind w:left="2088" w:hanging="2088"/>
      </w:pPr>
      <w:r>
        <w:tab/>
        <w:t>12/1/2010</w:t>
      </w:r>
      <w:r>
        <w:tab/>
        <w:t>Senate</w:t>
      </w:r>
      <w:r>
        <w:tab/>
      </w:r>
      <w:r w:rsidRPr="005E5F99">
        <w:t>Prefiled</w:t>
      </w:r>
    </w:p>
    <w:p w:rsidR="001552C1" w:rsidRDefault="001552C1" w:rsidP="001552C1">
      <w:pPr>
        <w:widowControl w:val="0"/>
        <w:tabs>
          <w:tab w:val="right" w:pos="1008"/>
          <w:tab w:val="left" w:pos="1152"/>
          <w:tab w:val="left" w:pos="1872"/>
          <w:tab w:val="left" w:pos="9187"/>
        </w:tabs>
        <w:ind w:left="2088" w:hanging="2088"/>
      </w:pPr>
      <w:r>
        <w:tab/>
        <w:t>12/1/2010</w:t>
      </w:r>
      <w:r>
        <w:tab/>
        <w:t>Senate</w:t>
      </w:r>
      <w:r>
        <w:tab/>
      </w:r>
      <w:r w:rsidRPr="005E5F99">
        <w:t xml:space="preserve">Referred to Committee on </w:t>
      </w:r>
      <w:r w:rsidRPr="005E5F99">
        <w:rPr>
          <w:b/>
        </w:rPr>
        <w:t>Finance</w:t>
      </w:r>
    </w:p>
    <w:p w:rsidR="001552C1" w:rsidRDefault="001552C1" w:rsidP="001552C1">
      <w:pPr>
        <w:widowControl w:val="0"/>
        <w:tabs>
          <w:tab w:val="right" w:pos="1008"/>
          <w:tab w:val="left" w:pos="1152"/>
          <w:tab w:val="left" w:pos="1872"/>
          <w:tab w:val="left" w:pos="9187"/>
        </w:tabs>
        <w:ind w:left="2088" w:hanging="2088"/>
      </w:pPr>
      <w:r>
        <w:tab/>
        <w:t>1/11/2011</w:t>
      </w:r>
      <w:r>
        <w:tab/>
        <w:t>Senate</w:t>
      </w:r>
      <w:r>
        <w:tab/>
      </w:r>
      <w:r w:rsidRPr="005E5F99">
        <w:t>Introduced and read first time (</w:t>
      </w:r>
      <w:hyperlink r:id="rId6" w:history="1">
        <w:r w:rsidRPr="005E5F99">
          <w:rPr>
            <w:rStyle w:val="Hyperlink"/>
          </w:rPr>
          <w:t>Senate Journal</w:t>
        </w:r>
        <w:r w:rsidRPr="005E5F99">
          <w:rPr>
            <w:rStyle w:val="Hyperlink"/>
          </w:rPr>
          <w:noBreakHyphen/>
          <w:t>page 46</w:t>
        </w:r>
      </w:hyperlink>
      <w:r w:rsidRPr="005E5F99">
        <w:t>)</w:t>
      </w:r>
    </w:p>
    <w:p w:rsidR="001552C1" w:rsidRDefault="001552C1" w:rsidP="001552C1">
      <w:pPr>
        <w:widowControl w:val="0"/>
        <w:tabs>
          <w:tab w:val="right" w:pos="1008"/>
          <w:tab w:val="left" w:pos="1152"/>
          <w:tab w:val="left" w:pos="1872"/>
          <w:tab w:val="left" w:pos="9187"/>
        </w:tabs>
        <w:ind w:left="2088" w:hanging="2088"/>
      </w:pPr>
      <w:r>
        <w:tab/>
        <w:t>1/11/2011</w:t>
      </w:r>
      <w:r>
        <w:tab/>
        <w:t>Senate</w:t>
      </w:r>
      <w:r>
        <w:tab/>
      </w:r>
      <w:r w:rsidRPr="005E5F99">
        <w:t xml:space="preserve">Referred </w:t>
      </w:r>
      <w:r>
        <w:t xml:space="preserve">to Committee on </w:t>
      </w:r>
      <w:r w:rsidRPr="005E5F99">
        <w:rPr>
          <w:b/>
        </w:rPr>
        <w:t>Finance</w:t>
      </w:r>
      <w:r>
        <w:t xml:space="preserve"> (</w:t>
      </w:r>
      <w:hyperlink r:id="rId7" w:history="1">
        <w:r w:rsidRPr="005E5F99">
          <w:rPr>
            <w:rStyle w:val="Hyperlink"/>
          </w:rPr>
          <w:t>Senate Journal</w:t>
        </w:r>
        <w:r w:rsidRPr="005E5F99">
          <w:rPr>
            <w:rStyle w:val="Hyperlink"/>
          </w:rPr>
          <w:noBreakHyphen/>
          <w:t>page 46</w:t>
        </w:r>
      </w:hyperlink>
      <w:r w:rsidRPr="005E5F99">
        <w:t>)</w:t>
      </w:r>
    </w:p>
    <w:p w:rsidR="001552C1" w:rsidRDefault="001552C1" w:rsidP="001552C1">
      <w:pPr>
        <w:widowControl w:val="0"/>
        <w:tabs>
          <w:tab w:val="right" w:pos="1008"/>
          <w:tab w:val="left" w:pos="1152"/>
          <w:tab w:val="left" w:pos="1872"/>
          <w:tab w:val="left" w:pos="9187"/>
        </w:tabs>
        <w:ind w:left="2088" w:hanging="2088"/>
      </w:pPr>
    </w:p>
    <w:p w:rsidR="00F52EBD" w:rsidRPr="00F52EBD" w:rsidRDefault="00F52EBD" w:rsidP="00F52EBD">
      <w:pPr>
        <w:widowControl w:val="0"/>
        <w:tabs>
          <w:tab w:val="right" w:pos="1008"/>
          <w:tab w:val="left" w:pos="1152"/>
          <w:tab w:val="left" w:pos="1872"/>
          <w:tab w:val="left" w:pos="9187"/>
        </w:tabs>
        <w:ind w:left="2088" w:hanging="2088"/>
      </w:pPr>
    </w:p>
    <w:p w:rsidR="00F52EBD" w:rsidRDefault="00F52EBD" w:rsidP="00F52EBD">
      <w:pPr>
        <w:widowControl w:val="0"/>
      </w:pPr>
      <w:r w:rsidRPr="00F52EBD">
        <w:rPr>
          <w:b/>
        </w:rPr>
        <w:t>VERSIONS OF THIS BILL</w:t>
      </w:r>
    </w:p>
    <w:p w:rsidR="00F52EBD" w:rsidRDefault="00F52EBD" w:rsidP="00F52EBD">
      <w:pPr>
        <w:widowControl w:val="0"/>
      </w:pPr>
    </w:p>
    <w:p w:rsidR="00F52EBD" w:rsidRDefault="00686E7B" w:rsidP="00F52EBD">
      <w:pPr>
        <w:widowControl w:val="0"/>
      </w:pPr>
      <w:hyperlink r:id="rId8" w:history="1">
        <w:r w:rsidR="00F52EBD">
          <w:rPr>
            <w:rStyle w:val="Hyperlink"/>
          </w:rPr>
          <w:t>12/1/2010</w:t>
        </w:r>
      </w:hyperlink>
    </w:p>
    <w:p w:rsidR="00F52EBD" w:rsidRDefault="00F52EBD" w:rsidP="00F52EBD"/>
    <w:p w:rsidR="00F52EBD" w:rsidRDefault="00F52EBD" w:rsidP="00F52EBD">
      <w:pPr>
        <w:sectPr w:rsidR="00F52EBD" w:rsidSect="00F52EB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5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3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6160E"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 xml:space="preserve">TO AMEND THE </w:t>
      </w:r>
      <w:r w:rsidR="00B6160E">
        <w:rPr>
          <w:rFonts w:eastAsia="Times New Roman"/>
          <w:szCs w:val="20"/>
        </w:rPr>
        <w:t xml:space="preserve">1976 </w:t>
      </w:r>
      <w:r>
        <w:rPr>
          <w:rFonts w:eastAsia="Times New Roman"/>
          <w:szCs w:val="20"/>
        </w:rPr>
        <w:t>CODE BY ADDING ARTICLE 17 TO CHAPTER 1, TITLE 1</w:t>
      </w:r>
      <w:r w:rsidR="00B6160E">
        <w:rPr>
          <w:rFonts w:eastAsia="Times New Roman"/>
          <w:szCs w:val="20"/>
        </w:rPr>
        <w:t xml:space="preserve">, </w:t>
      </w:r>
      <w:r>
        <w:rPr>
          <w:rFonts w:eastAsia="Times New Roman"/>
          <w:szCs w:val="20"/>
        </w:rPr>
        <w:t>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rsidR="00FE3181" w:rsidRDefault="00FE3181"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This act is known and may be cited as the “South Carolina Truth in Spending Act”.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 Title 1 of the 1976 Code is amended by adding:</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B6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17</w:t>
      </w:r>
    </w:p>
    <w:p w:rsidR="00B6160E" w:rsidRDefault="00B6160E" w:rsidP="00B6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DF61F4" w:rsidRDefault="00DF61F4" w:rsidP="00B6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Truth In Spending Act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1100.</w:t>
      </w:r>
      <w:r>
        <w:rPr>
          <w:rFonts w:eastAsia="Times New Roman"/>
          <w:szCs w:val="20"/>
        </w:rPr>
        <w:tab/>
        <w:t>For the purposes of this article: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18"/>
        </w:rPr>
      </w:pPr>
      <w:r>
        <w:rPr>
          <w:rFonts w:eastAsia="Times New Roman"/>
          <w:szCs w:val="20"/>
        </w:rPr>
        <w:tab/>
      </w:r>
      <w:r>
        <w:rPr>
          <w:rFonts w:eastAsia="Times New Roman"/>
          <w:szCs w:val="20"/>
        </w:rPr>
        <w:tab/>
        <w:t>(1)</w:t>
      </w:r>
      <w:r>
        <w:rPr>
          <w:rFonts w:eastAsia="Times New Roman"/>
          <w:szCs w:val="20"/>
        </w:rPr>
        <w:tab/>
        <w:t xml:space="preserve">‘Class’ means </w:t>
      </w:r>
      <w:r>
        <w:rPr>
          <w:rFonts w:eastAsia="Times New Roman"/>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color w:val="000000"/>
          <w:szCs w:val="18"/>
        </w:rPr>
        <w:tab/>
      </w:r>
      <w:r>
        <w:rPr>
          <w:rFonts w:eastAsia="Times New Roman"/>
          <w:color w:val="000000"/>
          <w:szCs w:val="18"/>
        </w:rPr>
        <w:tab/>
        <w:t>(2)</w:t>
      </w:r>
      <w:r>
        <w:rPr>
          <w:rFonts w:eastAsia="Times New Roman"/>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‘Local governmental entity’ means every county, municipal corporation, township, school district, special purpose district, drainage district, or other taxing or governmental unit organized under the laws of the State.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‘State agency’ means an agency, department, or institution of state government.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1110.</w:t>
      </w:r>
      <w:r>
        <w:rPr>
          <w:rFonts w:eastAsia="Times New Roman"/>
          <w:szCs w:val="20"/>
        </w:rPr>
        <w:tab/>
        <w:t>(A)</w:t>
      </w:r>
      <w:r>
        <w:rPr>
          <w:rFonts w:eastAsia="Times New Roman"/>
          <w:szCs w:val="20"/>
        </w:rP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(B)(1)</w:t>
      </w:r>
      <w:r>
        <w:rPr>
          <w:rFonts w:eastAsia="Times New Roman"/>
          <w:szCs w:val="20"/>
        </w:rPr>
        <w:tab/>
        <w:t>The register must include for each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the transaction amount;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the name of the payee; and</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a detailed statement of the purpose of the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register must not include an entry for salary, wages, or other compensation paid to individual employees.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The register must not include any information that can be used to identify an individual employee.  </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register must be accompanied by a complete explanation of any codes or acronyms used to identify a payee or an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The register must be searchable and updated at least once a month.  Each monthly register must be maintained on the Internet website for at least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1120.</w:t>
      </w:r>
      <w:r>
        <w:rPr>
          <w:rFonts w:eastAsia="Times New Roman"/>
          <w:szCs w:val="20"/>
        </w:rPr>
        <w:tab/>
        <w:t>(A)</w:t>
      </w:r>
      <w:r>
        <w:rPr>
          <w:rFonts w:eastAsia="Times New Roman"/>
          <w:szCs w:val="20"/>
        </w:rP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The credit card number on each statement must be redacted prior to posting on the Internet website.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1130.</w:t>
      </w:r>
      <w:r>
        <w:rPr>
          <w:rFonts w:eastAsia="Times New Roman"/>
          <w:szCs w:val="20"/>
        </w:rPr>
        <w:tab/>
        <w:t>(A)</w:t>
      </w:r>
      <w:r>
        <w:rPr>
          <w:rFonts w:eastAsia="Times New Roman"/>
          <w:szCs w:val="20"/>
        </w:rP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Each state agency shall post on its Internet website the report that must be prepared pursuant to Section 1-1-970.  Each report must be maintained on the Internet website for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1-1-1140.  (A) State agencies and local governmental entities that do not maintain an Internet website must transmit all information required by this article to the board in a manner determined by the board to be included on the Internet website required by this section.</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1150.</w:t>
      </w:r>
      <w:r>
        <w:rPr>
          <w:rFonts w:eastAsia="Times New Roman"/>
          <w:szCs w:val="20"/>
        </w:rP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1-1-1160.</w:t>
      </w:r>
      <w:r>
        <w:rPr>
          <w:rFonts w:eastAsia="Times New Roman"/>
          <w:szCs w:val="20"/>
        </w:rPr>
        <w:tab/>
        <w:t>The provisions contained in this article do not amend, suspend, supercede, replace, revoke, restrict, or otherwise affect Chapter 4, Title 30, the South Carolina Freedom of Information Act.”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act takes effect January 1, 201</w:t>
      </w:r>
      <w:r w:rsidR="005A3C03">
        <w:rPr>
          <w:rFonts w:eastAsia="Times New Roman"/>
          <w:szCs w:val="20"/>
        </w:rPr>
        <w:t>1</w:t>
      </w:r>
      <w:r>
        <w:rPr>
          <w:rFonts w:eastAsia="Times New Roman"/>
          <w:szCs w:val="20"/>
        </w:rPr>
        <w:t>.</w:t>
      </w:r>
    </w:p>
    <w:p w:rsidR="007A514A" w:rsidRDefault="00522CE0"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514A" w:rsidRDefault="007A514A" w:rsidP="00F52EBD">
      <w:pPr>
        <w:suppressAutoHyphens/>
        <w:jc w:val="both"/>
        <w:rPr>
          <w:rFonts w:eastAsia="Times New Roman"/>
        </w:rPr>
      </w:pPr>
    </w:p>
    <w:sectPr w:rsidR="007A514A" w:rsidSect="00F52E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181" w:rsidRDefault="00FE3181" w:rsidP="00522CE0">
      <w:r>
        <w:separator/>
      </w:r>
    </w:p>
  </w:endnote>
  <w:endnote w:type="continuationSeparator" w:id="0">
    <w:p w:rsidR="00FE3181" w:rsidRDefault="00FE3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F87EB-5BF7-4139-AAB2-216CF9BB8F6A}"/>
    <w:embedBold r:id="rId2" w:fontKey="{6FA853F7-09CD-434D-BFF0-95172DB24544}"/>
  </w:font>
  <w:font w:name="Calibri">
    <w:panose1 w:val="020F0502020204030204"/>
    <w:charset w:val="00"/>
    <w:family w:val="swiss"/>
    <w:pitch w:val="variable"/>
    <w:sig w:usb0="E10002FF" w:usb1="4000ACFF" w:usb2="00000009" w:usb3="00000000" w:csb0="0000019F" w:csb1="00000000"/>
    <w:embedRegular r:id="rId3" w:fontKey="{531A7E0C-3FFF-4849-9B07-F83517EAA946}"/>
    <w:embedBold r:id="rId4" w:fontKey="{A324ED74-97BF-44B6-803D-FC476C24DAFB}"/>
  </w:font>
  <w:font w:name="Cambria">
    <w:panose1 w:val="02040503050406030204"/>
    <w:charset w:val="00"/>
    <w:family w:val="roman"/>
    <w:pitch w:val="variable"/>
    <w:sig w:usb0="E00002FF" w:usb1="400004FF" w:usb2="00000000" w:usb3="00000000" w:csb0="0000019F" w:csb1="00000000"/>
    <w:embedRegular r:id="rId5" w:fontKey="{AB8FB210-ACAC-44EE-95B6-FAC428EE7A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EBD" w:rsidRPr="007A514A" w:rsidRDefault="00F52EBD" w:rsidP="007A514A">
    <w:pPr>
      <w:pStyle w:val="Footer"/>
      <w:tabs>
        <w:tab w:val="clear" w:pos="4680"/>
        <w:tab w:val="clear" w:pos="9360"/>
        <w:tab w:val="center" w:pos="2995"/>
      </w:tabs>
      <w:spacing w:before="120"/>
    </w:pPr>
    <w:r>
      <w:t>[100]</w:t>
    </w:r>
    <w:r>
      <w:tab/>
    </w:r>
    <w:r w:rsidR="00686E7B">
      <w:fldChar w:fldCharType="begin"/>
    </w:r>
    <w:r w:rsidR="00686E7B">
      <w:instrText xml:space="preserve"> PA</w:instrText>
    </w:r>
    <w:r w:rsidR="00686E7B">
      <w:instrText xml:space="preserve">GE  \* MERGEFORMAT </w:instrText>
    </w:r>
    <w:r w:rsidR="00686E7B">
      <w:fldChar w:fldCharType="separate"/>
    </w:r>
    <w:r w:rsidR="00686E7B">
      <w:rPr>
        <w:noProof/>
      </w:rPr>
      <w:t>1</w:t>
    </w:r>
    <w:r w:rsidR="00686E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181" w:rsidRDefault="00FE3181" w:rsidP="00522CE0">
      <w:r>
        <w:separator/>
      </w:r>
    </w:p>
  </w:footnote>
  <w:footnote w:type="continuationSeparator" w:id="0">
    <w:p w:rsidR="00FE3181" w:rsidRDefault="00FE3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6TRUT.KMM.LKG"/>
    <w:docVar w:name="CoverAttorneyInitials" w:val="KMM"/>
    <w:docVar w:name="CoverAttorneyLastName" w:val="Moffitt"/>
    <w:docVar w:name="CoverBillType" w:val="b"/>
    <w:docVar w:name="CoverSenator" w:val="LKG"/>
    <w:docVar w:name="dvBillNumber" w:val="100"/>
    <w:docVar w:name="dvBillNumberPrefix" w:val="S. "/>
    <w:docVar w:name="dvOriginalBody" w:val="Senate"/>
    <w:docVar w:name="fulldraftpath" w:val="L:\S-RES\LKG\006TRUT.KMM.LKG.DOCX"/>
    <w:docVar w:name="NameofBody" w:val="S"/>
    <w:docVar w:name="vgroup2" w:val="S-RES"/>
  </w:docVars>
  <w:rsids>
    <w:rsidRoot w:val="00475401"/>
    <w:rsid w:val="00042AC1"/>
    <w:rsid w:val="00046516"/>
    <w:rsid w:val="0004764F"/>
    <w:rsid w:val="0007601D"/>
    <w:rsid w:val="00093505"/>
    <w:rsid w:val="000B0720"/>
    <w:rsid w:val="000B5EAF"/>
    <w:rsid w:val="000C516C"/>
    <w:rsid w:val="001317A4"/>
    <w:rsid w:val="001552C1"/>
    <w:rsid w:val="00170561"/>
    <w:rsid w:val="00177FD6"/>
    <w:rsid w:val="00186AC9"/>
    <w:rsid w:val="00197DF1"/>
    <w:rsid w:val="001B3DD9"/>
    <w:rsid w:val="001B7E5D"/>
    <w:rsid w:val="001D3BAC"/>
    <w:rsid w:val="00245C4E"/>
    <w:rsid w:val="002B5436"/>
    <w:rsid w:val="002C1321"/>
    <w:rsid w:val="002C5896"/>
    <w:rsid w:val="002D3BED"/>
    <w:rsid w:val="00307C2B"/>
    <w:rsid w:val="00383247"/>
    <w:rsid w:val="003D6E2B"/>
    <w:rsid w:val="003E7597"/>
    <w:rsid w:val="00450668"/>
    <w:rsid w:val="00475401"/>
    <w:rsid w:val="004952FA"/>
    <w:rsid w:val="004B509E"/>
    <w:rsid w:val="004B6A22"/>
    <w:rsid w:val="004D7F37"/>
    <w:rsid w:val="004F0D11"/>
    <w:rsid w:val="005178B2"/>
    <w:rsid w:val="00522CE0"/>
    <w:rsid w:val="00565148"/>
    <w:rsid w:val="00593361"/>
    <w:rsid w:val="005A3C03"/>
    <w:rsid w:val="005A5017"/>
    <w:rsid w:val="005A648C"/>
    <w:rsid w:val="005F1745"/>
    <w:rsid w:val="00686E7B"/>
    <w:rsid w:val="00686FF8"/>
    <w:rsid w:val="006C74EA"/>
    <w:rsid w:val="00720D40"/>
    <w:rsid w:val="00730896"/>
    <w:rsid w:val="007318D4"/>
    <w:rsid w:val="00765784"/>
    <w:rsid w:val="007A4390"/>
    <w:rsid w:val="007A514A"/>
    <w:rsid w:val="007C4CDF"/>
    <w:rsid w:val="007D2B72"/>
    <w:rsid w:val="007E5CB7"/>
    <w:rsid w:val="007F1AB2"/>
    <w:rsid w:val="0081349B"/>
    <w:rsid w:val="00820CC8"/>
    <w:rsid w:val="008314D2"/>
    <w:rsid w:val="008B2F42"/>
    <w:rsid w:val="008D023A"/>
    <w:rsid w:val="008E185F"/>
    <w:rsid w:val="008F023B"/>
    <w:rsid w:val="00904E16"/>
    <w:rsid w:val="009162B3"/>
    <w:rsid w:val="00927C62"/>
    <w:rsid w:val="00934E88"/>
    <w:rsid w:val="00983951"/>
    <w:rsid w:val="00984124"/>
    <w:rsid w:val="00984640"/>
    <w:rsid w:val="00995C37"/>
    <w:rsid w:val="009C118A"/>
    <w:rsid w:val="00A02011"/>
    <w:rsid w:val="00A27EF4"/>
    <w:rsid w:val="00A4011E"/>
    <w:rsid w:val="00A86015"/>
    <w:rsid w:val="00A9594E"/>
    <w:rsid w:val="00AB2160"/>
    <w:rsid w:val="00AD677A"/>
    <w:rsid w:val="00AD7E1D"/>
    <w:rsid w:val="00AE59C8"/>
    <w:rsid w:val="00B10098"/>
    <w:rsid w:val="00B5790D"/>
    <w:rsid w:val="00B6160E"/>
    <w:rsid w:val="00B744C1"/>
    <w:rsid w:val="00B945C5"/>
    <w:rsid w:val="00BA20EA"/>
    <w:rsid w:val="00BB5AFC"/>
    <w:rsid w:val="00BC0A56"/>
    <w:rsid w:val="00C27D3D"/>
    <w:rsid w:val="00C45366"/>
    <w:rsid w:val="00C57023"/>
    <w:rsid w:val="00C74052"/>
    <w:rsid w:val="00C95B15"/>
    <w:rsid w:val="00CB187A"/>
    <w:rsid w:val="00CB5243"/>
    <w:rsid w:val="00CB7D1C"/>
    <w:rsid w:val="00CC0EC7"/>
    <w:rsid w:val="00D1088B"/>
    <w:rsid w:val="00D156D2"/>
    <w:rsid w:val="00D6256C"/>
    <w:rsid w:val="00D86943"/>
    <w:rsid w:val="00D875A2"/>
    <w:rsid w:val="00DA47B9"/>
    <w:rsid w:val="00DF61F4"/>
    <w:rsid w:val="00E058D3"/>
    <w:rsid w:val="00E76AD9"/>
    <w:rsid w:val="00E83049"/>
    <w:rsid w:val="00E91E2F"/>
    <w:rsid w:val="00EA0B28"/>
    <w:rsid w:val="00EA3546"/>
    <w:rsid w:val="00EB47AE"/>
    <w:rsid w:val="00EC34E1"/>
    <w:rsid w:val="00EF1312"/>
    <w:rsid w:val="00F0234A"/>
    <w:rsid w:val="00F05FE9"/>
    <w:rsid w:val="00F52959"/>
    <w:rsid w:val="00F52EBD"/>
    <w:rsid w:val="00F55884"/>
    <w:rsid w:val="00FB02B4"/>
    <w:rsid w:val="00FC0D36"/>
    <w:rsid w:val="00FE318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3CF937A9-313A-4E20-A980-E5733863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52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0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1032</Words>
  <Characters>5490</Characters>
  <Application>Microsoft Office Word</Application>
  <DocSecurity>4</DocSecurity>
  <Lines>167</Lines>
  <Paragraphs>51</Paragraphs>
  <ScaleCrop>false</ScaleCrop>
  <Company> </Company>
  <LinksUpToDate>false</LinksUpToDate>
  <CharactersWithSpaces>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100: S.C. Truth in Spending Act - South Carolina Legislature Online</dc:title>
  <dc:subject/>
  <dc:creator>BonnieHuth</dc:creator>
  <cp:keywords/>
  <dc:description/>
  <cp:lastModifiedBy>N Cumfer</cp:lastModifiedBy>
  <cp:revision>2</cp:revision>
  <dcterms:created xsi:type="dcterms:W3CDTF">2014-11-21T20:26:00Z</dcterms:created>
  <dcterms:modified xsi:type="dcterms:W3CDTF">2014-11-21T20:26:00Z</dcterms:modified>
</cp:coreProperties>
</file>