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F7E" w:rsidRDefault="003D3F7E" w:rsidP="003D3F7E">
      <w:pPr>
        <w:widowControl w:val="0"/>
        <w:jc w:val="center"/>
      </w:pPr>
      <w:bookmarkStart w:id="0" w:name="_GoBack"/>
      <w:bookmarkEnd w:id="0"/>
      <w:r w:rsidRPr="003D3F7E">
        <w:rPr>
          <w:b/>
        </w:rPr>
        <w:t>South Carolina General Assembly</w:t>
      </w:r>
    </w:p>
    <w:p w:rsidR="003D3F7E" w:rsidRDefault="003D3F7E" w:rsidP="003D3F7E">
      <w:pPr>
        <w:widowControl w:val="0"/>
        <w:jc w:val="center"/>
      </w:pPr>
      <w:r>
        <w:t>119th Session, 2011-2012</w:t>
      </w:r>
    </w:p>
    <w:p w:rsidR="003D3F7E" w:rsidRDefault="003D3F7E" w:rsidP="003D3F7E">
      <w:pPr>
        <w:widowControl w:val="0"/>
        <w:jc w:val="left"/>
      </w:pPr>
    </w:p>
    <w:p w:rsidR="003D3F7E" w:rsidRDefault="003D3F7E" w:rsidP="003D3F7E">
      <w:pPr>
        <w:widowControl w:val="0"/>
        <w:jc w:val="left"/>
        <w:rPr>
          <w:b/>
        </w:rPr>
      </w:pPr>
      <w:r w:rsidRPr="003D3F7E">
        <w:rPr>
          <w:b/>
        </w:rPr>
        <w:t>S.</w:t>
      </w:r>
      <w:r>
        <w:rPr>
          <w:b/>
        </w:rPr>
        <w:t xml:space="preserve"> </w:t>
      </w:r>
      <w:r w:rsidRPr="003D3F7E">
        <w:rPr>
          <w:b/>
        </w:rPr>
        <w:t>1012</w:t>
      </w:r>
    </w:p>
    <w:p w:rsidR="003D3F7E" w:rsidRDefault="003D3F7E" w:rsidP="003D3F7E">
      <w:pPr>
        <w:widowControl w:val="0"/>
        <w:jc w:val="left"/>
        <w:rPr>
          <w:b/>
        </w:rPr>
      </w:pPr>
    </w:p>
    <w:p w:rsidR="003D3F7E" w:rsidRDefault="003D3F7E" w:rsidP="003D3F7E">
      <w:pPr>
        <w:widowControl w:val="0"/>
        <w:jc w:val="left"/>
      </w:pPr>
      <w:r w:rsidRPr="003D3F7E">
        <w:rPr>
          <w:b/>
        </w:rPr>
        <w:t>STATUS INFORMATION</w:t>
      </w:r>
    </w:p>
    <w:p w:rsidR="003D3F7E" w:rsidRDefault="003D3F7E" w:rsidP="003D3F7E">
      <w:pPr>
        <w:widowControl w:val="0"/>
        <w:jc w:val="left"/>
      </w:pPr>
    </w:p>
    <w:p w:rsidR="003D3F7E" w:rsidRDefault="003D3F7E" w:rsidP="003D3F7E">
      <w:pPr>
        <w:widowControl w:val="0"/>
        <w:jc w:val="left"/>
      </w:pPr>
      <w:r>
        <w:t>General Bill</w:t>
      </w:r>
    </w:p>
    <w:p w:rsidR="003D3F7E" w:rsidRDefault="003D3F7E" w:rsidP="003D3F7E">
      <w:pPr>
        <w:widowControl w:val="0"/>
        <w:jc w:val="left"/>
      </w:pPr>
      <w:r>
        <w:t>Sponsors: Senator Lourie</w:t>
      </w:r>
    </w:p>
    <w:p w:rsidR="003D3F7E" w:rsidRDefault="003D3F7E" w:rsidP="003D3F7E">
      <w:pPr>
        <w:widowControl w:val="0"/>
        <w:jc w:val="left"/>
      </w:pPr>
      <w:r>
        <w:t>Document Path: l:\council\bills\ggs\22215zw12.docx</w:t>
      </w:r>
    </w:p>
    <w:p w:rsidR="003D3F7E" w:rsidRDefault="003D3F7E" w:rsidP="003D3F7E">
      <w:pPr>
        <w:widowControl w:val="0"/>
        <w:jc w:val="left"/>
      </w:pPr>
    </w:p>
    <w:p w:rsidR="00CE7F2D" w:rsidRDefault="00CE7F2D" w:rsidP="003D3F7E">
      <w:pPr>
        <w:widowControl w:val="0"/>
        <w:jc w:val="left"/>
      </w:pPr>
      <w:r>
        <w:t>Introduced in the Senate on January 10, 2012</w:t>
      </w:r>
    </w:p>
    <w:p w:rsidR="00CE7F2D" w:rsidRDefault="00CE7F2D" w:rsidP="003D3F7E">
      <w:pPr>
        <w:widowControl w:val="0"/>
        <w:jc w:val="left"/>
      </w:pPr>
      <w:r>
        <w:t>Currently residing in the Senate</w:t>
      </w:r>
    </w:p>
    <w:p w:rsidR="00CE7F2D" w:rsidRDefault="00CE7F2D" w:rsidP="003D3F7E">
      <w:pPr>
        <w:widowControl w:val="0"/>
        <w:jc w:val="left"/>
      </w:pPr>
    </w:p>
    <w:p w:rsidR="003D3F7E" w:rsidRDefault="003D3F7E" w:rsidP="003D3F7E">
      <w:pPr>
        <w:widowControl w:val="0"/>
        <w:jc w:val="left"/>
      </w:pPr>
      <w:r>
        <w:t xml:space="preserve">Summary: </w:t>
      </w:r>
      <w:r w:rsidR="00521C69">
        <w:t>Delegation of a military parent's visitation rights</w:t>
      </w:r>
    </w:p>
    <w:p w:rsidR="003D3F7E" w:rsidRDefault="003D3F7E" w:rsidP="003D3F7E">
      <w:pPr>
        <w:widowControl w:val="0"/>
        <w:jc w:val="left"/>
      </w:pPr>
    </w:p>
    <w:p w:rsidR="003D3F7E" w:rsidRDefault="003D3F7E" w:rsidP="003D3F7E">
      <w:pPr>
        <w:widowControl w:val="0"/>
        <w:jc w:val="left"/>
      </w:pPr>
    </w:p>
    <w:p w:rsidR="003D3F7E" w:rsidRDefault="003D3F7E" w:rsidP="003D3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F7E">
        <w:rPr>
          <w:b/>
        </w:rPr>
        <w:t>HISTORY OF LEGISLATIVE ACTIONS</w:t>
      </w:r>
    </w:p>
    <w:p w:rsidR="003D3F7E" w:rsidRDefault="003D3F7E" w:rsidP="003D3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3F7E" w:rsidRPr="003D3F7E" w:rsidRDefault="003D3F7E" w:rsidP="003D3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F7E">
        <w:rPr>
          <w:u w:val="single"/>
        </w:rPr>
        <w:tab/>
        <w:t>Date</w:t>
      </w:r>
      <w:r w:rsidRPr="003D3F7E">
        <w:rPr>
          <w:u w:val="single"/>
        </w:rPr>
        <w:tab/>
        <w:t>Body</w:t>
      </w:r>
      <w:r w:rsidRPr="003D3F7E">
        <w:rPr>
          <w:u w:val="single"/>
        </w:rPr>
        <w:tab/>
        <w:t>Action Description with journal page number</w:t>
      </w:r>
      <w:r w:rsidRPr="003D3F7E">
        <w:rPr>
          <w:u w:val="single"/>
        </w:rPr>
        <w:tab/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11/28/2011</w:t>
      </w:r>
      <w:r>
        <w:tab/>
        <w:t>Senate</w:t>
      </w:r>
      <w:r>
        <w:tab/>
      </w:r>
      <w:r w:rsidRPr="003F1F61">
        <w:t>Prefiled</w:t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11/28/2011</w:t>
      </w:r>
      <w:r>
        <w:tab/>
        <w:t>Senate</w:t>
      </w:r>
      <w:r>
        <w:tab/>
      </w:r>
      <w:r w:rsidRPr="003F1F61">
        <w:t xml:space="preserve">Referred to Committee on </w:t>
      </w:r>
      <w:r w:rsidRPr="003F1F61">
        <w:rPr>
          <w:b/>
        </w:rPr>
        <w:t>Judiciary</w:t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3F1F61">
        <w:t>Introduced and read first time (</w:t>
      </w:r>
      <w:hyperlink r:id="rId7" w:history="1">
        <w:r w:rsidRPr="003F1F61">
          <w:rPr>
            <w:rStyle w:val="Hyperlink"/>
          </w:rPr>
          <w:t>Senate Journal</w:t>
        </w:r>
        <w:r w:rsidRPr="003F1F61">
          <w:rPr>
            <w:rStyle w:val="Hyperlink"/>
          </w:rPr>
          <w:noBreakHyphen/>
          <w:t>page 12</w:t>
        </w:r>
      </w:hyperlink>
      <w:r w:rsidRPr="003F1F61">
        <w:t>)</w:t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3F1F61">
        <w:t>Ref</w:t>
      </w:r>
      <w:r>
        <w:t xml:space="preserve">erred to Committee on </w:t>
      </w:r>
      <w:r w:rsidRPr="003F1F61">
        <w:rPr>
          <w:b/>
        </w:rPr>
        <w:t>Judiciary</w:t>
      </w:r>
      <w:r>
        <w:t xml:space="preserve"> </w:t>
      </w:r>
      <w:r w:rsidRPr="003F1F61">
        <w:t>(</w:t>
      </w:r>
      <w:hyperlink r:id="rId8" w:history="1">
        <w:r w:rsidRPr="003F1F61">
          <w:rPr>
            <w:rStyle w:val="Hyperlink"/>
          </w:rPr>
          <w:t>Senate Journal</w:t>
        </w:r>
        <w:r w:rsidRPr="003F1F61">
          <w:rPr>
            <w:rStyle w:val="Hyperlink"/>
          </w:rPr>
          <w:noBreakHyphen/>
          <w:t>page 12</w:t>
        </w:r>
      </w:hyperlink>
      <w:r w:rsidRPr="003F1F61">
        <w:t>)</w:t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3F1F61">
        <w:t>Referred to Subco</w:t>
      </w:r>
      <w:r>
        <w:t xml:space="preserve">mmittee: L.Martin (ch), Rankin, </w:t>
      </w:r>
      <w:r w:rsidRPr="003F1F61">
        <w:t>Hutto, Bright, Davis</w:t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Senate</w:t>
      </w:r>
      <w:r>
        <w:tab/>
      </w:r>
      <w:r w:rsidRPr="003F1F61">
        <w:t>Commit</w:t>
      </w:r>
      <w:r>
        <w:t xml:space="preserve">tee report: Favorable </w:t>
      </w:r>
      <w:r w:rsidRPr="003F1F61">
        <w:rPr>
          <w:b/>
        </w:rPr>
        <w:t>Judiciary</w:t>
      </w:r>
      <w:r>
        <w:t xml:space="preserve"> </w:t>
      </w:r>
      <w:r w:rsidRPr="003F1F61">
        <w:t>(</w:t>
      </w:r>
      <w:hyperlink r:id="rId9" w:history="1">
        <w:r w:rsidRPr="003F1F61">
          <w:rPr>
            <w:rStyle w:val="Hyperlink"/>
          </w:rPr>
          <w:t>Senate Journal</w:t>
        </w:r>
        <w:r w:rsidRPr="003F1F61">
          <w:rPr>
            <w:rStyle w:val="Hyperlink"/>
          </w:rPr>
          <w:noBreakHyphen/>
          <w:t>page 17</w:t>
        </w:r>
      </w:hyperlink>
      <w:r w:rsidRPr="003F1F61">
        <w:t>)</w:t>
      </w:r>
    </w:p>
    <w:p w:rsidR="00DB549D" w:rsidRDefault="00DB549D" w:rsidP="00DB54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F7E" w:rsidRPr="003D3F7E" w:rsidRDefault="003D3F7E" w:rsidP="003D3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F7E" w:rsidRDefault="003D3F7E" w:rsidP="003D3F7E">
      <w:pPr>
        <w:widowControl w:val="0"/>
        <w:jc w:val="left"/>
      </w:pPr>
      <w:r w:rsidRPr="003D3F7E">
        <w:rPr>
          <w:b/>
        </w:rPr>
        <w:t>VERSIONS OF THIS BILL</w:t>
      </w:r>
    </w:p>
    <w:p w:rsidR="003D3F7E" w:rsidRDefault="003D3F7E" w:rsidP="003D3F7E">
      <w:pPr>
        <w:widowControl w:val="0"/>
        <w:jc w:val="left"/>
      </w:pPr>
    </w:p>
    <w:p w:rsidR="003D3F7E" w:rsidRDefault="00BC4A59" w:rsidP="003D3F7E">
      <w:pPr>
        <w:widowControl w:val="0"/>
        <w:jc w:val="left"/>
      </w:pPr>
      <w:hyperlink r:id="rId10" w:history="1">
        <w:r w:rsidR="003D3F7E">
          <w:rPr>
            <w:rStyle w:val="Hyperlink"/>
          </w:rPr>
          <w:t>11/28/2011</w:t>
        </w:r>
      </w:hyperlink>
    </w:p>
    <w:p w:rsidR="00535A13" w:rsidRDefault="00BC4A59" w:rsidP="003D3F7E">
      <w:hyperlink r:id="rId11" w:history="1">
        <w:r w:rsidR="00535A13" w:rsidRPr="00535A13">
          <w:rPr>
            <w:rStyle w:val="Hyperlink"/>
          </w:rPr>
          <w:t>3/14/2012</w:t>
        </w:r>
      </w:hyperlink>
    </w:p>
    <w:p w:rsidR="003D3F7E" w:rsidRDefault="003D3F7E" w:rsidP="003D3F7E"/>
    <w:p w:rsidR="003D3F7E" w:rsidRDefault="003D3F7E" w:rsidP="003D3F7E">
      <w:pPr>
        <w:sectPr w:rsidR="003D3F7E" w:rsidSect="003D3F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A13" w:rsidRDefault="00535A13" w:rsidP="002A3EB4">
      <w:pPr>
        <w:pStyle w:val="BillDots"/>
      </w:pPr>
      <w:r>
        <w:rPr>
          <w:strike/>
        </w:rPr>
        <w:lastRenderedPageBreak/>
        <w:t>Indicates Matter Stricken</w:t>
      </w:r>
    </w:p>
    <w:p w:rsidR="00535A13" w:rsidRPr="008E35D8" w:rsidRDefault="00535A13" w:rsidP="002A3EB4">
      <w:pPr>
        <w:pStyle w:val="BillDots"/>
      </w:pPr>
      <w:r>
        <w:rPr>
          <w:u w:val="single"/>
        </w:rPr>
        <w:t>Indicates New Matter</w:t>
      </w:r>
    </w:p>
    <w:p w:rsidR="00535A13" w:rsidRDefault="00535A13" w:rsidP="002A3EB4">
      <w:pPr>
        <w:pStyle w:val="BillDots"/>
      </w:pPr>
    </w:p>
    <w:p w:rsidR="00535A13" w:rsidRDefault="00535A13" w:rsidP="002A3EB4">
      <w:pPr>
        <w:pStyle w:val="BillDots"/>
      </w:pPr>
      <w:r>
        <w:t>COMMITTEE REPORT</w:t>
      </w:r>
    </w:p>
    <w:p w:rsidR="00535A13" w:rsidRDefault="00535A13" w:rsidP="002A3EB4">
      <w:pPr>
        <w:pStyle w:val="BillDots"/>
      </w:pPr>
      <w:r>
        <w:t>March 14, 2012</w:t>
      </w:r>
    </w:p>
    <w:p w:rsidR="00535A13" w:rsidRDefault="00535A13" w:rsidP="002A3EB4">
      <w:pPr>
        <w:pStyle w:val="BillDots"/>
      </w:pPr>
    </w:p>
    <w:p w:rsidR="00535A13" w:rsidRPr="008E35D8" w:rsidRDefault="00535A13" w:rsidP="008E3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1012</w:t>
      </w:r>
    </w:p>
    <w:p w:rsidR="00535A13" w:rsidRDefault="00535A13" w:rsidP="002A3EB4">
      <w:pPr>
        <w:pStyle w:val="BillDots"/>
      </w:pPr>
    </w:p>
    <w:p w:rsidR="00535A13" w:rsidRDefault="00535A13" w:rsidP="008E35D8">
      <w:pPr>
        <w:pStyle w:val="BillDots"/>
        <w:jc w:val="center"/>
      </w:pPr>
      <w:r>
        <w:t xml:space="preserve">Introduced by </w:t>
      </w:r>
      <w:r w:rsidRPr="00786EB3">
        <w:t>Senator Lourie</w:t>
      </w:r>
    </w:p>
    <w:p w:rsidR="00535A13" w:rsidRDefault="00535A13" w:rsidP="002A3EB4">
      <w:pPr>
        <w:pStyle w:val="BillDots"/>
      </w:pPr>
    </w:p>
    <w:p w:rsidR="00535A13" w:rsidRDefault="00535A13" w:rsidP="002A3EB4">
      <w:pPr>
        <w:pStyle w:val="BillDots"/>
      </w:pPr>
      <w:r>
        <w:t>S. Printed 3/14/12--S.</w:t>
      </w:r>
    </w:p>
    <w:p w:rsidR="00535A13" w:rsidRDefault="00535A13" w:rsidP="002A3EB4">
      <w:pPr>
        <w:pStyle w:val="BillDots"/>
      </w:pPr>
      <w:r>
        <w:t>Read the first time January 10, 2012.</w:t>
      </w:r>
    </w:p>
    <w:p w:rsidR="00535A13" w:rsidRPr="008E35D8" w:rsidRDefault="00535A13" w:rsidP="008E35D8">
      <w:pPr>
        <w:pStyle w:val="BillDots"/>
        <w:jc w:val="center"/>
      </w:pPr>
      <w:r>
        <w:rPr>
          <w:u w:val="single"/>
        </w:rPr>
        <w:t>            </w:t>
      </w:r>
    </w:p>
    <w:p w:rsidR="00535A13" w:rsidRDefault="00535A13" w:rsidP="002A3EB4">
      <w:pPr>
        <w:pStyle w:val="BillDots"/>
      </w:pPr>
    </w:p>
    <w:p w:rsidR="00535A13" w:rsidRPr="008E35D8" w:rsidRDefault="00535A13" w:rsidP="008E35D8">
      <w:pPr>
        <w:pStyle w:val="BillDots"/>
        <w:jc w:val="center"/>
      </w:pPr>
      <w:r>
        <w:rPr>
          <w:b/>
        </w:rPr>
        <w:t>THE COMMITTEE ON JUDICIARY</w:t>
      </w:r>
    </w:p>
    <w:p w:rsidR="00535A13" w:rsidRDefault="00535A13" w:rsidP="002A3EB4">
      <w:pPr>
        <w:pStyle w:val="BillDots"/>
      </w:pPr>
      <w:r>
        <w:tab/>
        <w:t xml:space="preserve">To whom was referred a Bill (S. 1012) </w:t>
      </w:r>
      <w:r w:rsidRPr="008E35D8">
        <w:rPr>
          <w:color w:val="000000" w:themeColor="text1"/>
          <w:u w:color="000000" w:themeColor="text1"/>
        </w:rPr>
        <w:t>to amend the Code of Laws of South Carolina, 1976, by adding Section 63</w:t>
      </w:r>
      <w:r w:rsidRPr="008E35D8">
        <w:rPr>
          <w:color w:val="000000" w:themeColor="text1"/>
          <w:u w:color="000000" w:themeColor="text1"/>
        </w:rPr>
        <w:noBreakHyphen/>
        <w:t>5</w:t>
      </w:r>
      <w:r w:rsidRPr="008E35D8">
        <w:rPr>
          <w:color w:val="000000" w:themeColor="text1"/>
          <w:u w:color="000000" w:themeColor="text1"/>
        </w:rPr>
        <w:noBreakHyphen/>
        <w:t>945 so as to provide for the delegation of a military parent’s visitation rights</w:t>
      </w:r>
      <w:r>
        <w:t>, etc., respectfully</w:t>
      </w:r>
    </w:p>
    <w:p w:rsidR="00535A13" w:rsidRPr="008E35D8" w:rsidRDefault="00535A13" w:rsidP="008E35D8">
      <w:pPr>
        <w:pStyle w:val="BillDots"/>
        <w:jc w:val="center"/>
      </w:pPr>
      <w:r>
        <w:rPr>
          <w:b/>
        </w:rPr>
        <w:t>REPORT:</w:t>
      </w:r>
    </w:p>
    <w:p w:rsidR="00535A13" w:rsidRDefault="00535A13" w:rsidP="002A3EB4">
      <w:pPr>
        <w:pStyle w:val="BillDots"/>
      </w:pPr>
      <w:r>
        <w:tab/>
        <w:t>That they have duly and carefully considered the same and recommend that the same do pass:</w:t>
      </w:r>
    </w:p>
    <w:p w:rsidR="00535A13" w:rsidRDefault="00535A13" w:rsidP="002A3EB4">
      <w:pPr>
        <w:pStyle w:val="BillDots"/>
      </w:pPr>
    </w:p>
    <w:p w:rsidR="00535A13" w:rsidRDefault="00535A13" w:rsidP="002A3EB4">
      <w:pPr>
        <w:pStyle w:val="BillDots"/>
      </w:pPr>
      <w:r>
        <w:t>LUKE A. RANKIN for Committee.</w:t>
      </w:r>
    </w:p>
    <w:p w:rsidR="00535A13" w:rsidRPr="008E35D8" w:rsidRDefault="00535A13" w:rsidP="008E35D8">
      <w:pPr>
        <w:pStyle w:val="BillDots"/>
        <w:jc w:val="center"/>
      </w:pPr>
      <w:r>
        <w:rPr>
          <w:u w:val="single"/>
        </w:rPr>
        <w:t>            </w:t>
      </w:r>
    </w:p>
    <w:p w:rsidR="00535A13" w:rsidRDefault="00535A13" w:rsidP="002A3EB4">
      <w:pPr>
        <w:pStyle w:val="BillDots"/>
      </w:pPr>
    </w:p>
    <w:p w:rsidR="00535A13" w:rsidRPr="008E35D8" w:rsidRDefault="00535A13" w:rsidP="008E35D8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535A13" w:rsidRPr="009E6E43" w:rsidRDefault="00535A13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E6E43">
        <w:rPr>
          <w:szCs w:val="22"/>
        </w:rPr>
        <w:t>ESTIMATED FISCAL IMPACT ON GENERAL FUND EXPENDITURES:</w:t>
      </w:r>
    </w:p>
    <w:p w:rsidR="00535A13" w:rsidRPr="009E6E43" w:rsidRDefault="00535A13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9E6E43">
        <w:rPr>
          <w:szCs w:val="22"/>
        </w:rPr>
        <w:t>Minimal (Some additional costs expected but can be absorbed)</w:t>
      </w:r>
    </w:p>
    <w:p w:rsidR="00535A13" w:rsidRPr="009E6E43" w:rsidRDefault="00535A13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E6E43">
        <w:rPr>
          <w:szCs w:val="22"/>
        </w:rPr>
        <w:t>ESTIMATED FISCAL IMPACT ON FEDERAL &amp; OTHER FUND EXPENDITURES:</w:t>
      </w:r>
    </w:p>
    <w:p w:rsidR="00535A13" w:rsidRPr="009E6E43" w:rsidRDefault="00535A13" w:rsidP="008E35D8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9E6E43">
        <w:rPr>
          <w:szCs w:val="22"/>
        </w:rPr>
        <w:t>$0 (No additional expenditures or savings are expected)</w:t>
      </w:r>
      <w:bookmarkStart w:id="3" w:name="c"/>
      <w:bookmarkEnd w:id="3"/>
    </w:p>
    <w:p w:rsidR="00535A13" w:rsidRPr="009E6E43" w:rsidRDefault="00535A13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9E6E43">
        <w:rPr>
          <w:b/>
          <w:szCs w:val="22"/>
        </w:rPr>
        <w:t>EXPLANATION OF IMPACT:</w:t>
      </w:r>
    </w:p>
    <w:p w:rsidR="00535A13" w:rsidRPr="009E6E43" w:rsidRDefault="00535A13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4" w:name="i"/>
      <w:bookmarkEnd w:id="4"/>
      <w:r w:rsidRPr="009E6E43">
        <w:rPr>
          <w:szCs w:val="22"/>
          <w:u w:val="single"/>
        </w:rPr>
        <w:t>The Judicial Department</w:t>
      </w:r>
    </w:p>
    <w:p w:rsidR="00535A13" w:rsidRPr="009E6E43" w:rsidRDefault="00535A13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9E6E43">
        <w:rPr>
          <w:szCs w:val="22"/>
        </w:rPr>
        <w:t xml:space="preserve">The </w:t>
      </w:r>
      <w:r>
        <w:rPr>
          <w:szCs w:val="22"/>
        </w:rPr>
        <w:t>d</w:t>
      </w:r>
      <w:r w:rsidRPr="009E6E43">
        <w:rPr>
          <w:szCs w:val="22"/>
        </w:rPr>
        <w:t xml:space="preserve">epartment indicates that this </w:t>
      </w:r>
      <w:r>
        <w:rPr>
          <w:szCs w:val="22"/>
        </w:rPr>
        <w:t>b</w:t>
      </w:r>
      <w:r w:rsidRPr="009E6E43">
        <w:rPr>
          <w:szCs w:val="22"/>
        </w:rPr>
        <w:t xml:space="preserve">ill will have a minimal fiscal impact on the General Fund of the State, which the agency can absorb. </w:t>
      </w:r>
    </w:p>
    <w:p w:rsidR="00535A13" w:rsidRPr="009E6E43" w:rsidRDefault="00535A13" w:rsidP="008E35D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9E6E43">
        <w:rPr>
          <w:szCs w:val="22"/>
          <w:u w:val="single"/>
        </w:rPr>
        <w:t>Adjutant General’s Office</w:t>
      </w:r>
    </w:p>
    <w:p w:rsidR="00535A13" w:rsidRPr="009E6E43" w:rsidRDefault="00535A13" w:rsidP="008E35D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9E6E43">
        <w:rPr>
          <w:szCs w:val="22"/>
        </w:rPr>
        <w:t xml:space="preserve">The </w:t>
      </w:r>
      <w:r>
        <w:rPr>
          <w:szCs w:val="22"/>
        </w:rPr>
        <w:t>o</w:t>
      </w:r>
      <w:r w:rsidRPr="009E6E43">
        <w:rPr>
          <w:szCs w:val="22"/>
        </w:rPr>
        <w:t xml:space="preserve">ffice reports this </w:t>
      </w:r>
      <w:r>
        <w:rPr>
          <w:szCs w:val="22"/>
        </w:rPr>
        <w:t>b</w:t>
      </w:r>
      <w:r w:rsidRPr="009E6E43">
        <w:rPr>
          <w:szCs w:val="22"/>
        </w:rPr>
        <w:t xml:space="preserve">ill will have no fiscal impact on the General Fund of the State or on </w:t>
      </w:r>
      <w:r>
        <w:rPr>
          <w:szCs w:val="22"/>
        </w:rPr>
        <w:t>f</w:t>
      </w:r>
      <w:r w:rsidRPr="009E6E43">
        <w:rPr>
          <w:szCs w:val="22"/>
        </w:rPr>
        <w:t xml:space="preserve">ederal and/or </w:t>
      </w:r>
      <w:r>
        <w:rPr>
          <w:szCs w:val="22"/>
        </w:rPr>
        <w:t>o</w:t>
      </w:r>
      <w:r w:rsidRPr="009E6E43">
        <w:rPr>
          <w:szCs w:val="22"/>
        </w:rPr>
        <w:t xml:space="preserve">ther </w:t>
      </w:r>
      <w:r>
        <w:rPr>
          <w:szCs w:val="22"/>
        </w:rPr>
        <w:t>f</w:t>
      </w:r>
      <w:r w:rsidRPr="009E6E43">
        <w:rPr>
          <w:szCs w:val="22"/>
        </w:rPr>
        <w:t>unds.</w:t>
      </w:r>
    </w:p>
    <w:p w:rsidR="00535A13" w:rsidRDefault="00535A13" w:rsidP="008E35D8">
      <w:pPr>
        <w:pStyle w:val="BillDots"/>
        <w:keepNext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5A13" w:rsidRDefault="00535A13" w:rsidP="008E35D8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535A13" w:rsidRDefault="00535A13" w:rsidP="008E3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535A13" w:rsidRPr="008E35D8" w:rsidRDefault="00535A13" w:rsidP="008E3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535A13" w:rsidRDefault="00535A13" w:rsidP="002A3EB4">
      <w:pPr>
        <w:pStyle w:val="BillDots"/>
      </w:pPr>
    </w:p>
    <w:p w:rsidR="00535A13" w:rsidRDefault="00535A13" w:rsidP="002A3EB4">
      <w:pPr>
        <w:pStyle w:val="BillDots"/>
        <w:sectPr w:rsidR="00535A13" w:rsidSect="008E35D8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5A13" w:rsidRDefault="00535A13" w:rsidP="002A3EB4">
      <w:pPr>
        <w:pStyle w:val="BillDots"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Pr="00325348" w:rsidRDefault="00535A13" w:rsidP="00253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7" w:name="titletop"/>
      <w:bookmarkEnd w:id="7"/>
      <w:r w:rsidRPr="00687331">
        <w:rPr>
          <w:color w:val="000000" w:themeColor="text1"/>
          <w:u w:color="000000" w:themeColor="text1"/>
        </w:rPr>
        <w:t>TO AMEND THE CODE OF LAWS OF SOUTH CAROLINA, 1976, BY ADDING 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945 SO AS TO PROVIDE FOR THE DEL</w:t>
      </w:r>
      <w:r>
        <w:rPr>
          <w:color w:val="000000" w:themeColor="text1"/>
          <w:u w:color="000000" w:themeColor="text1"/>
        </w:rPr>
        <w:t>E</w:t>
      </w:r>
      <w:r w:rsidRPr="00687331">
        <w:rPr>
          <w:color w:val="000000" w:themeColor="text1"/>
          <w:u w:color="000000" w:themeColor="text1"/>
        </w:rPr>
        <w:t>GATION OF A MILITARY PARENT</w:t>
      </w:r>
      <w:r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VISITATION RIGHTS UNDER CERTAIN CIRCUMSTANCES; BY ADDING 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960 SO AS TO PROVIDE FOR THIS STATE</w:t>
      </w:r>
      <w:r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EXCLUSIVE CONTINUING JURISDICTION OVER AN ORDER OF CUSTODY DURING A MILITARY DEPLOYMENT FOR PURPOSES OF THE “UNIFORM CHILD CUSTODY JURISDICTION AND ENFORCEMENT ACT”; BY ADDING 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970 SO AS TO RECOGNIZE A MILITARY FAMILY CARE PLAN FOR RESIDENCY PURPOSES DURING A MILITARY DEPLOYMENT FOR PURPOSES OF THE “UNIFORM CHILD CUSTODY JURISDICTION AND ENFORCEMENT ACT”; TO AMEND 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930, RELATING TO THE TEMPORARY MODIFICATION OF A SUPPORT ORDER FOR THE DURATION OF A MILITARY PARENT</w:t>
      </w:r>
      <w:r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MILITARY SERVICE, SO AS TO PROVIDE THAT A PROPERLY FILED NOTICE OF ACTIVATION AND ACCOMPANYING PETITION CONSTITUTES COMPLIANCE WITH 42 U.S.C., SECTION 666(a)(9)(C); AND TO AMEND 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940, RELATING TO MUTUALLY AGREEABLE ARRANGEMENTS BETWEEN MILITARY AND NONMILITARY PARENTS PRIOR TO MOBILIZATION, SO AS TO PROVIDE THAT A NONDEPLOYED PARENT SHALL FACILITATE OPPORTUNITIES FOR TELEPHONIC AND ELECTRONIC COMMUNICATION BETWEEN A DEPLOYED PARENT AND CHILD. </w:t>
      </w: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the deployment of an active duty servicemember or the mobilization of a member of the National Guard or Reserves, sometimes with little advance notice, can have a disruptive effect on custody or visitation arrangements involving minor children of servicemembers; and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servicemembers should be protected, as should their minor children, from the loss of custodial arrangements and disruption of family contact due to the servicemember</w:t>
      </w:r>
      <w:r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absence pursuant to military orders for temporary duty, deployment, or mobilization; and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for children of military parents it is in the best interests of the child to maintain the parent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child bond during a mobilization or deployment using electronic and other means of access to the greatest extent available.</w:t>
      </w:r>
      <w:r>
        <w:rPr>
          <w:color w:val="000000" w:themeColor="text1"/>
          <w:u w:color="000000" w:themeColor="text1"/>
        </w:rPr>
        <w:t xml:space="preserve">  N</w:t>
      </w:r>
      <w:r w:rsidRPr="00687331">
        <w:rPr>
          <w:color w:val="000000" w:themeColor="text1"/>
          <w:u w:color="000000" w:themeColor="text1"/>
        </w:rPr>
        <w:t>ow, therefore,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1.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945.</w:t>
      </w:r>
      <w:r w:rsidRPr="00687331">
        <w:rPr>
          <w:color w:val="000000" w:themeColor="text1"/>
          <w:u w:color="000000" w:themeColor="text1"/>
        </w:rPr>
        <w:tab/>
        <w:t>(A)</w:t>
      </w:r>
      <w:r w:rsidRPr="00687331">
        <w:rPr>
          <w:color w:val="000000" w:themeColor="text1"/>
          <w:u w:color="000000" w:themeColor="text1"/>
        </w:rPr>
        <w:tab/>
        <w:t>Upon motion of the deploying parent, or upon motion of a family member of the deploying parent with his or her consent, the court may delegate his or her visitation rights, or a portion of them, to a family member with a close and substantial relationship to the minor child or children for the duration of the deployment if this is in the child</w:t>
      </w:r>
      <w:r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best interest.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>This</w:t>
      </w:r>
      <w:r w:rsidRPr="00687331">
        <w:rPr>
          <w:color w:val="000000" w:themeColor="text1"/>
          <w:u w:color="000000" w:themeColor="text1"/>
        </w:rPr>
        <w:t xml:space="preserve"> delegated parenting time or access does not create an entitlement or standing to assert separate rights to parenting time or access for any person other than a parent, and terminate</w:t>
      </w:r>
      <w:r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by operation of law upon the end of the deployment, as set forth above.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The person or persons to whom delegated visitation rights </w:t>
      </w:r>
      <w:r>
        <w:rPr>
          <w:color w:val="000000" w:themeColor="text1"/>
          <w:u w:color="000000" w:themeColor="text1"/>
        </w:rPr>
        <w:t>are</w:t>
      </w:r>
      <w:r w:rsidRPr="00687331">
        <w:rPr>
          <w:color w:val="000000" w:themeColor="text1"/>
          <w:u w:color="000000" w:themeColor="text1"/>
        </w:rPr>
        <w:t xml:space="preserve"> granted ha</w:t>
      </w:r>
      <w:r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full legal standing to enforce those rights during the period that the</w:t>
      </w:r>
      <w:r>
        <w:rPr>
          <w:color w:val="000000" w:themeColor="text1"/>
          <w:u w:color="000000" w:themeColor="text1"/>
        </w:rPr>
        <w:t xml:space="preserve"> military parent is deployed.</w:t>
      </w:r>
      <w:r>
        <w:rPr>
          <w:color w:val="000000" w:themeColor="text1"/>
          <w:u w:color="000000" w:themeColor="text1"/>
        </w:rPr>
        <w:tab/>
        <w:t>”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2.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960.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Once an order for custody has been entered in this </w:t>
      </w:r>
      <w:r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tate, an absence of a child from this </w:t>
      </w:r>
      <w:r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tate during a deployment </w:t>
      </w:r>
      <w:r>
        <w:rPr>
          <w:color w:val="000000" w:themeColor="text1"/>
          <w:u w:color="000000" w:themeColor="text1"/>
        </w:rPr>
        <w:t>is considered</w:t>
      </w:r>
      <w:r w:rsidRPr="00687331">
        <w:rPr>
          <w:color w:val="000000" w:themeColor="text1"/>
          <w:u w:color="000000" w:themeColor="text1"/>
        </w:rPr>
        <w:t xml:space="preserve"> a temporary absence for purposes of the application of the Uniform Child Custody Jurisdiction and Enforcement Act. </w:t>
      </w:r>
      <w:r>
        <w:rPr>
          <w:color w:val="000000" w:themeColor="text1"/>
          <w:u w:color="000000" w:themeColor="text1"/>
        </w:rPr>
        <w:t xml:space="preserve"> F</w:t>
      </w:r>
      <w:r w:rsidRPr="00687331">
        <w:rPr>
          <w:color w:val="000000" w:themeColor="text1"/>
          <w:u w:color="000000" w:themeColor="text1"/>
        </w:rPr>
        <w:t xml:space="preserve">or the duration of the deployment, South Carolina shall retain exclusive continuing jurisdiction under the Uniform Child Custody Jurisdiction and Enforcement Act, and a deployment may not be used as a basis to assert inconvenience of the forum.” 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3.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970.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In the event a military family care plan is executed by a military parent, and no Family Court order or rule of law provides to the contrary, this </w:t>
      </w:r>
      <w:r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>tate recognize</w:t>
      </w:r>
      <w:r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the family care plan for residency purposes during the period of the military parent</w:t>
      </w:r>
      <w:r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 xml:space="preserve">s absence for military duty, </w:t>
      </w:r>
      <w:r>
        <w:rPr>
          <w:color w:val="000000" w:themeColor="text1"/>
          <w:u w:color="000000" w:themeColor="text1"/>
        </w:rPr>
        <w:t>if</w:t>
      </w:r>
      <w:r w:rsidRPr="00687331">
        <w:rPr>
          <w:color w:val="000000" w:themeColor="text1"/>
          <w:u w:color="000000" w:themeColor="text1"/>
        </w:rPr>
        <w:t xml:space="preserve"> the residency within the family care plan alone is a temporary absence for purposes of the application of the Uniform Child Custody Jurisdiction and Enforcement Act.  Upon presentation of the family care plan to the State or to a department, agency, instrumentality, or political subdivision of</w:t>
      </w:r>
      <w:r>
        <w:rPr>
          <w:color w:val="000000" w:themeColor="text1"/>
          <w:u w:color="000000" w:themeColor="text1"/>
        </w:rPr>
        <w:t xml:space="preserve"> the State</w:t>
      </w:r>
      <w:r w:rsidRPr="00687331">
        <w:rPr>
          <w:color w:val="000000" w:themeColor="text1"/>
          <w:u w:color="000000" w:themeColor="text1"/>
        </w:rPr>
        <w:t xml:space="preserve">, the child </w:t>
      </w:r>
      <w:r>
        <w:rPr>
          <w:color w:val="000000" w:themeColor="text1"/>
          <w:u w:color="000000" w:themeColor="text1"/>
        </w:rPr>
        <w:t>is considered</w:t>
      </w:r>
      <w:r w:rsidRPr="00687331">
        <w:rPr>
          <w:color w:val="000000" w:themeColor="text1"/>
          <w:u w:color="000000" w:themeColor="text1"/>
        </w:rPr>
        <w:t xml:space="preserve"> a South Carolina resident during the military absence.”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4.</w:t>
      </w:r>
      <w:r w:rsidRPr="00687331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930 of the 1976 Code is amended </w:t>
      </w:r>
      <w:r>
        <w:rPr>
          <w:color w:val="000000" w:themeColor="text1"/>
          <w:u w:color="000000" w:themeColor="text1"/>
        </w:rPr>
        <w:t>to read</w:t>
      </w:r>
      <w:r w:rsidRPr="00687331">
        <w:rPr>
          <w:color w:val="000000" w:themeColor="text1"/>
          <w:u w:color="000000" w:themeColor="text1"/>
        </w:rPr>
        <w:t>: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D21C88" w:rsidRDefault="00535A13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>930.</w:t>
      </w:r>
      <w:r>
        <w:rPr>
          <w:color w:val="000000" w:themeColor="text1"/>
          <w:u w:color="000000" w:themeColor="text1"/>
        </w:rPr>
        <w:tab/>
      </w:r>
      <w:r w:rsidRPr="00A87B06">
        <w:t>(A)</w:t>
      </w:r>
      <w:r>
        <w:tab/>
      </w:r>
      <w:r w:rsidRPr="00A87B06">
        <w:t>If a military parent is called to military service, either parent may file a notice of activation of military service and petition to modify a support order.  In the petition, the parent must cite the basis for modifying the support order and the military parent</w:t>
      </w:r>
      <w:r w:rsidRPr="00E56906">
        <w:t>’</w:t>
      </w:r>
      <w:r w:rsidRPr="00A87B06">
        <w:t xml:space="preserve">s change in financial circumstances supporting the petition. </w:t>
      </w:r>
      <w:r>
        <w:t xml:space="preserve"> </w:t>
      </w:r>
      <w:r>
        <w:rPr>
          <w:u w:val="single"/>
        </w:rPr>
        <w:t>A properly filed notice of activation and accompanying petition constitutes compliance with 42 U.S.C., Section 666(a)(9)(C).</w:t>
      </w:r>
    </w:p>
    <w:p w:rsidR="00535A13" w:rsidRPr="00A87B06" w:rsidRDefault="00535A13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(B)</w:t>
      </w:r>
      <w:r>
        <w:tab/>
      </w:r>
      <w:r w:rsidRPr="00A87B06">
        <w:t xml:space="preserve">The court </w:t>
      </w:r>
      <w:r w:rsidRPr="00D21C88">
        <w:rPr>
          <w:strike/>
        </w:rPr>
        <w:t>shall</w:t>
      </w:r>
      <w:r w:rsidRPr="00A87B06">
        <w:t xml:space="preserve"> temporarily </w:t>
      </w:r>
      <w:r>
        <w:rPr>
          <w:u w:val="single"/>
        </w:rPr>
        <w:t>shall</w:t>
      </w:r>
      <w:r>
        <w:t xml:space="preserve"> </w:t>
      </w:r>
      <w:r w:rsidRPr="00A87B06">
        <w:t>modify the amount of child support for the duration of the military parent</w:t>
      </w:r>
      <w:r w:rsidRPr="00E56906">
        <w:t>’</w:t>
      </w:r>
      <w:r w:rsidRPr="00A87B06">
        <w:t xml:space="preserve">s military service based on changes in income and earning capacity of the military parent during military service.  An increase or decrease in income or earning capacity of a military parent due to military service only may be used to calculate support during the period of military service and </w:t>
      </w:r>
      <w:r w:rsidRPr="00E56906">
        <w:rPr>
          <w:strike/>
        </w:rPr>
        <w:t>must not be</w:t>
      </w:r>
      <w:r>
        <w:t xml:space="preserve"> </w:t>
      </w:r>
      <w:r>
        <w:rPr>
          <w:u w:val="single"/>
        </w:rPr>
        <w:t>is not</w:t>
      </w:r>
      <w:r w:rsidRPr="00A87B06">
        <w:t xml:space="preserve"> considered a permanent increase in wages or earning capacity.  The effective date for a temporary modification </w:t>
      </w:r>
      <w:r w:rsidRPr="00E56906">
        <w:rPr>
          <w:strike/>
        </w:rPr>
        <w:t>must be</w:t>
      </w:r>
      <w:r>
        <w:t xml:space="preserve"> </w:t>
      </w:r>
      <w:r>
        <w:rPr>
          <w:u w:val="single"/>
        </w:rPr>
        <w:t>is</w:t>
      </w:r>
      <w:r w:rsidRPr="00A87B06">
        <w:t xml:space="preserve"> the date the military parent begins military service. </w:t>
      </w:r>
    </w:p>
    <w:p w:rsidR="00535A13" w:rsidRPr="00A87B06" w:rsidRDefault="00535A13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(C)</w:t>
      </w:r>
      <w:r>
        <w:tab/>
      </w:r>
      <w:r w:rsidRPr="00A87B06">
        <w:t>Upon return from military service, the military parent</w:t>
      </w:r>
      <w:r w:rsidRPr="00E56906">
        <w:t>’</w:t>
      </w:r>
      <w:r w:rsidRPr="00A87B06">
        <w:t>s child support obligation prior to a temporary modification is automatically reinstated, effective on the date the military parent is released from service.  Within ninety days of the military parent</w:t>
      </w:r>
      <w:r w:rsidRPr="00E56906">
        <w:t>’</w:t>
      </w:r>
      <w:r w:rsidRPr="00A87B06">
        <w:t>s release from service, either parent may make a subsequent request for modification to correspond to a change in the military parent</w:t>
      </w:r>
      <w:r w:rsidRPr="00E56906">
        <w:t>’</w:t>
      </w:r>
      <w:r w:rsidRPr="00A87B06">
        <w:t>s nonservice</w:t>
      </w:r>
      <w:r>
        <w:noBreakHyphen/>
      </w:r>
      <w:r w:rsidRPr="00A87B06">
        <w:t xml:space="preserve">related income or earning capacity.  A modification must be based upon the income or earning capacity of the military parent following the period of military service. </w:t>
      </w:r>
    </w:p>
    <w:p w:rsidR="00535A13" w:rsidRDefault="00535A13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A87B06">
        <w:t>(D)</w:t>
      </w:r>
      <w:r>
        <w:tab/>
      </w:r>
      <w:r w:rsidRPr="00A87B06">
        <w:t>Except for modifying a child support obligation during military service pursuant to this section, a military parent</w:t>
      </w:r>
      <w:r w:rsidRPr="00E56906">
        <w:t>’</w:t>
      </w:r>
      <w:r w:rsidRPr="00A87B06">
        <w:t>s income during military service must not be used to determine the military parent</w:t>
      </w:r>
      <w:r w:rsidRPr="00E56906">
        <w:t>’</w:t>
      </w:r>
      <w:r w:rsidRPr="00A87B06">
        <w:t>s income or earning capacity.</w:t>
      </w:r>
      <w:r>
        <w:t>”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5.</w:t>
      </w:r>
      <w:r w:rsidRPr="00687331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940 of the 1976 Code is amended </w:t>
      </w:r>
      <w:r>
        <w:rPr>
          <w:color w:val="000000" w:themeColor="text1"/>
          <w:u w:color="000000" w:themeColor="text1"/>
        </w:rPr>
        <w:t>to read</w:t>
      </w:r>
      <w:r w:rsidRPr="00687331">
        <w:rPr>
          <w:color w:val="000000" w:themeColor="text1"/>
          <w:u w:color="000000" w:themeColor="text1"/>
        </w:rPr>
        <w:t>:</w:t>
      </w:r>
    </w:p>
    <w:p w:rsidR="00535A13" w:rsidRPr="00687331" w:rsidRDefault="00535A1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13" w:rsidRPr="00A87B06" w:rsidRDefault="00535A13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</w:t>
      </w:r>
      <w:r>
        <w:noBreakHyphen/>
        <w:t>5</w:t>
      </w:r>
      <w:r>
        <w:noBreakHyphen/>
        <w:t>940.</w:t>
      </w:r>
      <w:r>
        <w:tab/>
      </w:r>
      <w:r w:rsidRPr="00A87B06">
        <w:t>(A)</w:t>
      </w:r>
      <w:r>
        <w:tab/>
      </w:r>
      <w:r w:rsidRPr="00A87B06">
        <w:t xml:space="preserve">Military necessity may preclude court adjudication before mobilization, and the parties are encouraged to negotiate mutually agreeable arrangements prior to mobilization. </w:t>
      </w:r>
    </w:p>
    <w:p w:rsidR="00535A13" w:rsidRPr="00E56906" w:rsidRDefault="00535A13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(B)</w:t>
      </w:r>
      <w:r>
        <w:tab/>
      </w:r>
      <w:r w:rsidRPr="00A87B06">
        <w:t xml:space="preserve">The nonmilitary parent and the military parent shall cooperate with each other in an effort to reach a mutually agreeable resolution of custody, visitation, and child support.  Each party shall provide information to each other in an effort to facilitate agreement on custody, visitation, and child support. </w:t>
      </w:r>
      <w:r>
        <w:t xml:space="preserve"> </w:t>
      </w:r>
      <w:r>
        <w:rPr>
          <w:u w:val="single"/>
        </w:rPr>
        <w:t>The nondeployed parent shall facilitate opportunities for telephonic and electronic communication between the deployed parent and the child.</w:t>
      </w:r>
    </w:p>
    <w:p w:rsidR="00535A13" w:rsidRPr="00A87B06" w:rsidRDefault="00535A13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(C)</w:t>
      </w:r>
      <w:r>
        <w:tab/>
      </w:r>
      <w:r w:rsidRPr="00A87B06">
        <w:t xml:space="preserve">A provision of custody, visitation, or child support agreed to by the parties pursuant to this section </w:t>
      </w:r>
      <w:r w:rsidRPr="00E56906">
        <w:rPr>
          <w:strike/>
        </w:rPr>
        <w:t>must not be deemed</w:t>
      </w:r>
      <w:r>
        <w:t xml:space="preserve"> </w:t>
      </w:r>
      <w:r>
        <w:rPr>
          <w:u w:val="single"/>
        </w:rPr>
        <w:t>is not considered</w:t>
      </w:r>
      <w:r w:rsidRPr="00A87B06">
        <w:t xml:space="preserve"> a substantial change of circumstances in an action for custody, visitation, or child support, which occurs subsequent to termination of the military parent</w:t>
      </w:r>
      <w:r w:rsidRPr="00E56906">
        <w:t>’</w:t>
      </w:r>
      <w:r w:rsidRPr="00A87B06">
        <w:t xml:space="preserve">s military service.  A negotiation of the parties concerning custody, visitation, and child support related to the military service conducted pursuant to this section are </w:t>
      </w:r>
      <w:r w:rsidRPr="00E56906">
        <w:rPr>
          <w:strike/>
        </w:rPr>
        <w:t>deemed</w:t>
      </w:r>
      <w:r>
        <w:t xml:space="preserve"> </w:t>
      </w:r>
      <w:r>
        <w:rPr>
          <w:u w:val="single"/>
        </w:rPr>
        <w:t>considered</w:t>
      </w:r>
      <w:r w:rsidRPr="00A87B06">
        <w:t xml:space="preserve"> settlement negotiations and are not admissible in custody, visitation, and child support actions between the parties after termination of the military parent</w:t>
      </w:r>
      <w:r w:rsidRPr="00E56906">
        <w:t>’</w:t>
      </w:r>
      <w:r>
        <w:t>s military service.”</w:t>
      </w: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A13" w:rsidRDefault="00535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6.</w:t>
      </w:r>
      <w:r>
        <w:tab/>
        <w:t>This act takes effect upon approval by the Governor.</w:t>
      </w:r>
    </w:p>
    <w:p w:rsidR="00535A13" w:rsidRDefault="00535A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34EA" w:rsidRDefault="002534EA" w:rsidP="00535A13">
      <w:pPr>
        <w:pStyle w:val="BillDots"/>
      </w:pPr>
    </w:p>
    <w:sectPr w:rsidR="002534EA" w:rsidSect="008E35D8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A1F" w:rsidRDefault="00C20A1F" w:rsidP="009F0C77">
      <w:r>
        <w:separator/>
      </w:r>
    </w:p>
  </w:endnote>
  <w:endnote w:type="continuationSeparator" w:id="0">
    <w:p w:rsidR="00C20A1F" w:rsidRDefault="00C20A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0CDEBE-EC4D-49C4-BD27-3A1B58D51D83}"/>
    <w:embedBold r:id="rId2" w:fontKey="{757628F8-C379-4F6E-AAF1-A8E14B74D948}"/>
    <w:embedItalic r:id="rId3" w:fontKey="{F3C93A52-9353-4333-8837-B7FBC17310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36ABEE0-5568-46C8-91D6-60E9E4F834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930A2D8-8238-4F92-B3A5-5A90EB01D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0704BF2-1258-4EF1-BD9A-CAA6D27548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13" w:rsidRPr="002534EA" w:rsidRDefault="00535A13" w:rsidP="00253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[1012-</w:t>
    </w:r>
    <w:r w:rsidR="00BC4A59">
      <w:fldChar w:fldCharType="begin"/>
    </w:r>
    <w:r w:rsidR="00BC4A59">
      <w:instrText xml:space="preserve"> PAGE  \* MERGEFORMAT </w:instrText>
    </w:r>
    <w:r w:rsidR="00BC4A59">
      <w:fldChar w:fldCharType="separate"/>
    </w:r>
    <w:r w:rsidR="00BC4A59">
      <w:rPr>
        <w:noProof/>
      </w:rPr>
      <w:t>1</w:t>
    </w:r>
    <w:r w:rsidR="00BC4A5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5D8" w:rsidRPr="002534EA" w:rsidRDefault="00535A13" w:rsidP="00253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r w:rsidR="00AF4486">
      <w:fldChar w:fldCharType="begin"/>
    </w:r>
    <w:r>
      <w:instrText xml:space="preserve"> PAGE  \* MERGEFORMAT </w:instrText>
    </w:r>
    <w:r w:rsidR="00AF4486">
      <w:fldChar w:fldCharType="separate"/>
    </w:r>
    <w:r>
      <w:rPr>
        <w:noProof/>
      </w:rPr>
      <w:t>4</w:t>
    </w:r>
    <w:r w:rsidR="00AF448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A1F" w:rsidRDefault="00C20A1F" w:rsidP="009F0C77">
      <w:r>
        <w:separator/>
      </w:r>
    </w:p>
  </w:footnote>
  <w:footnote w:type="continuationSeparator" w:id="0">
    <w:p w:rsidR="00C20A1F" w:rsidRDefault="00C20A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215ZW12"/>
    <w:docVar w:name="CoverBillType" w:val="b"/>
    <w:docVar w:name="docpath" w:val="L:\Council\bills\GGS\22215ZW12.DOCX"/>
    <w:docVar w:name="dvBillNumber" w:val="101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87DB2"/>
    <w:rsid w:val="00026C9A"/>
    <w:rsid w:val="00085A3D"/>
    <w:rsid w:val="000965A1"/>
    <w:rsid w:val="000E1785"/>
    <w:rsid w:val="000E2640"/>
    <w:rsid w:val="001023A4"/>
    <w:rsid w:val="0010776B"/>
    <w:rsid w:val="00133E66"/>
    <w:rsid w:val="00134ACF"/>
    <w:rsid w:val="00144AE3"/>
    <w:rsid w:val="00144E15"/>
    <w:rsid w:val="001A4A62"/>
    <w:rsid w:val="001A681E"/>
    <w:rsid w:val="001D08F2"/>
    <w:rsid w:val="002037CA"/>
    <w:rsid w:val="002047A2"/>
    <w:rsid w:val="002321B6"/>
    <w:rsid w:val="0023696B"/>
    <w:rsid w:val="002403B0"/>
    <w:rsid w:val="00250967"/>
    <w:rsid w:val="002534EA"/>
    <w:rsid w:val="00261B72"/>
    <w:rsid w:val="002759C5"/>
    <w:rsid w:val="00277DEE"/>
    <w:rsid w:val="00280D88"/>
    <w:rsid w:val="00287DB2"/>
    <w:rsid w:val="00294ABE"/>
    <w:rsid w:val="002A3EB4"/>
    <w:rsid w:val="00325348"/>
    <w:rsid w:val="003820DF"/>
    <w:rsid w:val="00393688"/>
    <w:rsid w:val="003D3F7E"/>
    <w:rsid w:val="003D411E"/>
    <w:rsid w:val="003E3C1E"/>
    <w:rsid w:val="003E6148"/>
    <w:rsid w:val="00400EAA"/>
    <w:rsid w:val="004049BA"/>
    <w:rsid w:val="0041760A"/>
    <w:rsid w:val="00471C0F"/>
    <w:rsid w:val="004809EE"/>
    <w:rsid w:val="004E7E30"/>
    <w:rsid w:val="00511EE9"/>
    <w:rsid w:val="00521C69"/>
    <w:rsid w:val="00521E00"/>
    <w:rsid w:val="00535A13"/>
    <w:rsid w:val="00577C6C"/>
    <w:rsid w:val="0058501B"/>
    <w:rsid w:val="006215AA"/>
    <w:rsid w:val="006305D7"/>
    <w:rsid w:val="006340D9"/>
    <w:rsid w:val="00643B8E"/>
    <w:rsid w:val="00664685"/>
    <w:rsid w:val="00665EBC"/>
    <w:rsid w:val="0069470D"/>
    <w:rsid w:val="00695F3D"/>
    <w:rsid w:val="006A476C"/>
    <w:rsid w:val="006C6A93"/>
    <w:rsid w:val="006E02F9"/>
    <w:rsid w:val="006E1A3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C91"/>
    <w:rsid w:val="00872729"/>
    <w:rsid w:val="008E3433"/>
    <w:rsid w:val="008F4429"/>
    <w:rsid w:val="009035F2"/>
    <w:rsid w:val="00916CF3"/>
    <w:rsid w:val="009352BB"/>
    <w:rsid w:val="00950277"/>
    <w:rsid w:val="00964903"/>
    <w:rsid w:val="00986875"/>
    <w:rsid w:val="00990668"/>
    <w:rsid w:val="009F0C77"/>
    <w:rsid w:val="009F4DD1"/>
    <w:rsid w:val="00A627C9"/>
    <w:rsid w:val="00A64E80"/>
    <w:rsid w:val="00A741D9"/>
    <w:rsid w:val="00A75992"/>
    <w:rsid w:val="00A9741D"/>
    <w:rsid w:val="00AC3256"/>
    <w:rsid w:val="00AD4B17"/>
    <w:rsid w:val="00AF4486"/>
    <w:rsid w:val="00B26FA6"/>
    <w:rsid w:val="00B741CB"/>
    <w:rsid w:val="00B934F3"/>
    <w:rsid w:val="00BB32F4"/>
    <w:rsid w:val="00BB6347"/>
    <w:rsid w:val="00BC4A59"/>
    <w:rsid w:val="00BD2134"/>
    <w:rsid w:val="00C038D8"/>
    <w:rsid w:val="00C045DD"/>
    <w:rsid w:val="00C20A1F"/>
    <w:rsid w:val="00C21192"/>
    <w:rsid w:val="00C3136F"/>
    <w:rsid w:val="00C3483A"/>
    <w:rsid w:val="00C74E9D"/>
    <w:rsid w:val="00C82FD3"/>
    <w:rsid w:val="00CC6B7B"/>
    <w:rsid w:val="00CD3619"/>
    <w:rsid w:val="00CD6A6D"/>
    <w:rsid w:val="00CE7F2D"/>
    <w:rsid w:val="00CF4447"/>
    <w:rsid w:val="00D10B4A"/>
    <w:rsid w:val="00D21C88"/>
    <w:rsid w:val="00D405E7"/>
    <w:rsid w:val="00D41D56"/>
    <w:rsid w:val="00D43121"/>
    <w:rsid w:val="00D6260D"/>
    <w:rsid w:val="00D6662B"/>
    <w:rsid w:val="00D95E2F"/>
    <w:rsid w:val="00D970A9"/>
    <w:rsid w:val="00DB3AC0"/>
    <w:rsid w:val="00DB549D"/>
    <w:rsid w:val="00DC00D1"/>
    <w:rsid w:val="00DE68F0"/>
    <w:rsid w:val="00DF3845"/>
    <w:rsid w:val="00DF7E17"/>
    <w:rsid w:val="00E07097"/>
    <w:rsid w:val="00E51D3D"/>
    <w:rsid w:val="00E56906"/>
    <w:rsid w:val="00E961F6"/>
    <w:rsid w:val="00EB00A2"/>
    <w:rsid w:val="00EB1BF3"/>
    <w:rsid w:val="00ED2BFD"/>
    <w:rsid w:val="00EF3EEE"/>
    <w:rsid w:val="00F149A7"/>
    <w:rsid w:val="00F50BAF"/>
    <w:rsid w:val="00F52C10"/>
    <w:rsid w:val="00F678C0"/>
    <w:rsid w:val="00F7080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3371F5-E9C6-4AEC-A90C-CE9A3C5B2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0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3F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0-12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1012_20120314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1-12\1012_20111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3-14-12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4FD9C-1D83-4AA6-8824-C27120A3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1511</Words>
  <Characters>8253</Characters>
  <Application>Microsoft Office Word</Application>
  <DocSecurity>4</DocSecurity>
  <Lines>249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1012: Delegation of a military parent's visitation rights - South Carolina Legislature Online</dc:title>
  <dc:subject/>
  <dc:creator>GloriaShackelford</dc:creator>
  <cp:keywords/>
  <dc:description/>
  <cp:lastModifiedBy>N Cumfer</cp:lastModifiedBy>
  <cp:revision>2</cp:revision>
  <cp:lastPrinted>2011-11-28T16:22:00Z</cp:lastPrinted>
  <dcterms:created xsi:type="dcterms:W3CDTF">2014-11-21T21:05:00Z</dcterms:created>
  <dcterms:modified xsi:type="dcterms:W3CDTF">2014-11-21T21:05:00Z</dcterms:modified>
</cp:coreProperties>
</file>