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5095" w:rsidRDefault="00AD5095" w:rsidP="00AD5095">
      <w:pPr>
        <w:widowControl w:val="0"/>
        <w:jc w:val="center"/>
      </w:pPr>
      <w:bookmarkStart w:id="0" w:name="_GoBack"/>
      <w:bookmarkEnd w:id="0"/>
      <w:r w:rsidRPr="00AD5095">
        <w:rPr>
          <w:b/>
        </w:rPr>
        <w:t>South Carolina General Assembly</w:t>
      </w:r>
    </w:p>
    <w:p w:rsidR="00AD5095" w:rsidRDefault="00AD5095" w:rsidP="00AD5095">
      <w:pPr>
        <w:widowControl w:val="0"/>
        <w:jc w:val="center"/>
      </w:pPr>
      <w:r>
        <w:t>119th Session, 2011-2012</w:t>
      </w:r>
    </w:p>
    <w:p w:rsidR="00AD5095" w:rsidRDefault="00AD5095" w:rsidP="00AD5095">
      <w:pPr>
        <w:widowControl w:val="0"/>
        <w:jc w:val="left"/>
      </w:pPr>
    </w:p>
    <w:p w:rsidR="00AD5095" w:rsidRDefault="00AD5095" w:rsidP="00AD5095">
      <w:pPr>
        <w:widowControl w:val="0"/>
        <w:jc w:val="left"/>
        <w:rPr>
          <w:b/>
        </w:rPr>
      </w:pPr>
      <w:r w:rsidRPr="00AD5095">
        <w:rPr>
          <w:b/>
        </w:rPr>
        <w:t>S.</w:t>
      </w:r>
      <w:r>
        <w:rPr>
          <w:b/>
        </w:rPr>
        <w:t xml:space="preserve"> </w:t>
      </w:r>
      <w:r w:rsidRPr="00AD5095">
        <w:rPr>
          <w:b/>
        </w:rPr>
        <w:t>1039</w:t>
      </w:r>
    </w:p>
    <w:p w:rsidR="00AD5095" w:rsidRDefault="00AD5095" w:rsidP="00AD5095">
      <w:pPr>
        <w:widowControl w:val="0"/>
        <w:jc w:val="left"/>
        <w:rPr>
          <w:b/>
        </w:rPr>
      </w:pPr>
    </w:p>
    <w:p w:rsidR="00AD5095" w:rsidRDefault="00AD5095" w:rsidP="00AD5095">
      <w:pPr>
        <w:widowControl w:val="0"/>
        <w:jc w:val="left"/>
      </w:pPr>
      <w:r w:rsidRPr="00AD5095">
        <w:rPr>
          <w:b/>
        </w:rPr>
        <w:t>STATUS INFORMATION</w:t>
      </w:r>
    </w:p>
    <w:p w:rsidR="00AD5095" w:rsidRDefault="00AD5095" w:rsidP="00AD5095">
      <w:pPr>
        <w:widowControl w:val="0"/>
        <w:jc w:val="left"/>
      </w:pPr>
    </w:p>
    <w:p w:rsidR="00AD5095" w:rsidRDefault="00AD5095" w:rsidP="00AD5095">
      <w:pPr>
        <w:widowControl w:val="0"/>
        <w:jc w:val="left"/>
      </w:pPr>
      <w:r>
        <w:t>General Bill</w:t>
      </w:r>
    </w:p>
    <w:p w:rsidR="00AD5095" w:rsidRDefault="00AD5095" w:rsidP="00AD5095">
      <w:pPr>
        <w:widowControl w:val="0"/>
        <w:jc w:val="left"/>
      </w:pPr>
      <w:r>
        <w:t>Sponsors: Senator Ford</w:t>
      </w:r>
    </w:p>
    <w:p w:rsidR="00AD5095" w:rsidRDefault="00AD5095" w:rsidP="00AD5095">
      <w:pPr>
        <w:widowControl w:val="0"/>
        <w:jc w:val="left"/>
      </w:pPr>
      <w:r>
        <w:t>Document Path: l:\council\bills\ggs\22227zw12.docx</w:t>
      </w:r>
    </w:p>
    <w:p w:rsidR="00AD5095" w:rsidRDefault="00AD5095" w:rsidP="00AD5095">
      <w:pPr>
        <w:widowControl w:val="0"/>
        <w:jc w:val="left"/>
      </w:pPr>
    </w:p>
    <w:p w:rsidR="00C8213F" w:rsidRDefault="00C8213F" w:rsidP="00AD5095">
      <w:pPr>
        <w:widowControl w:val="0"/>
        <w:jc w:val="left"/>
      </w:pPr>
      <w:r>
        <w:t>Introduced in the Senate on January 10, 2012</w:t>
      </w:r>
    </w:p>
    <w:p w:rsidR="00C8213F" w:rsidRPr="00C8213F" w:rsidRDefault="00C8213F" w:rsidP="00AD5095">
      <w:pPr>
        <w:widowControl w:val="0"/>
        <w:jc w:val="left"/>
      </w:pPr>
      <w:r>
        <w:t xml:space="preserve">Currently residing in the Senate Committee on </w:t>
      </w:r>
      <w:r w:rsidRPr="00C8213F">
        <w:rPr>
          <w:b/>
        </w:rPr>
        <w:t>Judiciary</w:t>
      </w:r>
    </w:p>
    <w:p w:rsidR="00C8213F" w:rsidRDefault="00C8213F" w:rsidP="00AD5095">
      <w:pPr>
        <w:widowControl w:val="0"/>
        <w:jc w:val="left"/>
      </w:pPr>
    </w:p>
    <w:p w:rsidR="00AD5095" w:rsidRDefault="00AD5095" w:rsidP="00AD5095">
      <w:pPr>
        <w:widowControl w:val="0"/>
        <w:jc w:val="left"/>
      </w:pPr>
      <w:r>
        <w:t xml:space="preserve">Summary: </w:t>
      </w:r>
      <w:r w:rsidR="000F7C1C">
        <w:t>Electrical Utility Deregulation and Competitive Power Act</w:t>
      </w:r>
    </w:p>
    <w:p w:rsidR="00AD5095" w:rsidRDefault="00AD5095" w:rsidP="00AD5095">
      <w:pPr>
        <w:widowControl w:val="0"/>
        <w:jc w:val="left"/>
      </w:pPr>
    </w:p>
    <w:p w:rsidR="00AD5095" w:rsidRDefault="00AD5095" w:rsidP="00AD5095">
      <w:pPr>
        <w:widowControl w:val="0"/>
        <w:jc w:val="left"/>
      </w:pPr>
    </w:p>
    <w:p w:rsidR="00AD5095" w:rsidRDefault="00AD5095" w:rsidP="00AD5095">
      <w:pPr>
        <w:widowControl w:val="0"/>
        <w:tabs>
          <w:tab w:val="center" w:pos="590"/>
          <w:tab w:val="center" w:pos="1440"/>
          <w:tab w:val="left" w:pos="1872"/>
          <w:tab w:val="left" w:pos="9187"/>
        </w:tabs>
        <w:jc w:val="left"/>
      </w:pPr>
      <w:r w:rsidRPr="00AD5095">
        <w:rPr>
          <w:b/>
        </w:rPr>
        <w:t>HISTORY OF LEGISLATIVE ACTIONS</w:t>
      </w:r>
    </w:p>
    <w:p w:rsidR="00AD5095" w:rsidRDefault="00AD5095" w:rsidP="00AD5095">
      <w:pPr>
        <w:widowControl w:val="0"/>
        <w:tabs>
          <w:tab w:val="center" w:pos="590"/>
          <w:tab w:val="center" w:pos="1440"/>
          <w:tab w:val="left" w:pos="1872"/>
          <w:tab w:val="left" w:pos="9187"/>
        </w:tabs>
        <w:jc w:val="left"/>
      </w:pPr>
    </w:p>
    <w:p w:rsidR="00AD5095" w:rsidRPr="00AD5095" w:rsidRDefault="00AD5095" w:rsidP="00AD5095">
      <w:pPr>
        <w:widowControl w:val="0"/>
        <w:tabs>
          <w:tab w:val="center" w:pos="590"/>
          <w:tab w:val="center" w:pos="1440"/>
          <w:tab w:val="left" w:pos="1872"/>
          <w:tab w:val="left" w:pos="9187"/>
        </w:tabs>
        <w:jc w:val="left"/>
      </w:pPr>
      <w:r w:rsidRPr="00AD5095">
        <w:rPr>
          <w:u w:val="single"/>
        </w:rPr>
        <w:tab/>
        <w:t>Date</w:t>
      </w:r>
      <w:r w:rsidRPr="00AD5095">
        <w:rPr>
          <w:u w:val="single"/>
        </w:rPr>
        <w:tab/>
        <w:t>Body</w:t>
      </w:r>
      <w:r w:rsidRPr="00AD5095">
        <w:rPr>
          <w:u w:val="single"/>
        </w:rPr>
        <w:tab/>
        <w:t>Action Description with journal page number</w:t>
      </w:r>
      <w:r w:rsidRPr="00AD5095">
        <w:rPr>
          <w:u w:val="single"/>
        </w:rPr>
        <w:tab/>
      </w:r>
    </w:p>
    <w:p w:rsidR="00852AB0" w:rsidRDefault="00852AB0" w:rsidP="00852AB0">
      <w:pPr>
        <w:widowControl w:val="0"/>
        <w:tabs>
          <w:tab w:val="right" w:pos="1008"/>
          <w:tab w:val="left" w:pos="1152"/>
          <w:tab w:val="left" w:pos="1872"/>
          <w:tab w:val="left" w:pos="9187"/>
        </w:tabs>
        <w:ind w:left="2088" w:hanging="2088"/>
        <w:jc w:val="left"/>
      </w:pPr>
      <w:r>
        <w:tab/>
        <w:t>12/5/2011</w:t>
      </w:r>
      <w:r>
        <w:tab/>
        <w:t>Senate</w:t>
      </w:r>
      <w:r>
        <w:tab/>
      </w:r>
      <w:r w:rsidRPr="00413E5D">
        <w:t>Prefiled</w:t>
      </w:r>
    </w:p>
    <w:p w:rsidR="00852AB0" w:rsidRDefault="00852AB0" w:rsidP="00852AB0">
      <w:pPr>
        <w:widowControl w:val="0"/>
        <w:tabs>
          <w:tab w:val="right" w:pos="1008"/>
          <w:tab w:val="left" w:pos="1152"/>
          <w:tab w:val="left" w:pos="1872"/>
          <w:tab w:val="left" w:pos="9187"/>
        </w:tabs>
        <w:ind w:left="2088" w:hanging="2088"/>
        <w:jc w:val="left"/>
      </w:pPr>
      <w:r>
        <w:tab/>
        <w:t>12/5/2011</w:t>
      </w:r>
      <w:r>
        <w:tab/>
        <w:t>Senate</w:t>
      </w:r>
      <w:r>
        <w:tab/>
      </w:r>
      <w:r w:rsidRPr="00413E5D">
        <w:t xml:space="preserve">Referred to Committee on </w:t>
      </w:r>
      <w:r w:rsidRPr="00413E5D">
        <w:rPr>
          <w:b/>
        </w:rPr>
        <w:t>Judiciary</w:t>
      </w:r>
    </w:p>
    <w:p w:rsidR="00852AB0" w:rsidRDefault="00852AB0" w:rsidP="00852AB0">
      <w:pPr>
        <w:widowControl w:val="0"/>
        <w:tabs>
          <w:tab w:val="right" w:pos="1008"/>
          <w:tab w:val="left" w:pos="1152"/>
          <w:tab w:val="left" w:pos="1872"/>
          <w:tab w:val="left" w:pos="9187"/>
        </w:tabs>
        <w:ind w:left="2088" w:hanging="2088"/>
        <w:jc w:val="left"/>
      </w:pPr>
      <w:r>
        <w:tab/>
        <w:t>1/10/2012</w:t>
      </w:r>
      <w:r>
        <w:tab/>
        <w:t>Senate</w:t>
      </w:r>
      <w:r>
        <w:tab/>
      </w:r>
      <w:r w:rsidRPr="00413E5D">
        <w:t>Introduced and read first time (</w:t>
      </w:r>
      <w:hyperlink r:id="rId7" w:history="1">
        <w:r w:rsidRPr="00413E5D">
          <w:rPr>
            <w:rStyle w:val="Hyperlink"/>
          </w:rPr>
          <w:t>Senate Journal</w:t>
        </w:r>
        <w:r w:rsidRPr="00413E5D">
          <w:rPr>
            <w:rStyle w:val="Hyperlink"/>
          </w:rPr>
          <w:noBreakHyphen/>
          <w:t>page 25</w:t>
        </w:r>
      </w:hyperlink>
      <w:r w:rsidRPr="00413E5D">
        <w:t>)</w:t>
      </w:r>
    </w:p>
    <w:p w:rsidR="00852AB0" w:rsidRDefault="00852AB0" w:rsidP="00852AB0">
      <w:pPr>
        <w:widowControl w:val="0"/>
        <w:tabs>
          <w:tab w:val="right" w:pos="1008"/>
          <w:tab w:val="left" w:pos="1152"/>
          <w:tab w:val="left" w:pos="1872"/>
          <w:tab w:val="left" w:pos="9187"/>
        </w:tabs>
        <w:ind w:left="2088" w:hanging="2088"/>
        <w:jc w:val="left"/>
      </w:pPr>
      <w:r>
        <w:tab/>
        <w:t>1/10/2012</w:t>
      </w:r>
      <w:r>
        <w:tab/>
        <w:t>Senate</w:t>
      </w:r>
      <w:r>
        <w:tab/>
      </w:r>
      <w:r w:rsidRPr="00413E5D">
        <w:t>Ref</w:t>
      </w:r>
      <w:r>
        <w:t xml:space="preserve">erred to Committee on </w:t>
      </w:r>
      <w:r w:rsidRPr="00413E5D">
        <w:rPr>
          <w:b/>
        </w:rPr>
        <w:t>Judiciary</w:t>
      </w:r>
      <w:r>
        <w:t xml:space="preserve"> </w:t>
      </w:r>
      <w:r w:rsidRPr="00413E5D">
        <w:t>(</w:t>
      </w:r>
      <w:hyperlink r:id="rId8" w:history="1">
        <w:r w:rsidRPr="00413E5D">
          <w:rPr>
            <w:rStyle w:val="Hyperlink"/>
          </w:rPr>
          <w:t>Senate Journal</w:t>
        </w:r>
        <w:r w:rsidRPr="00413E5D">
          <w:rPr>
            <w:rStyle w:val="Hyperlink"/>
          </w:rPr>
          <w:noBreakHyphen/>
          <w:t>page 25</w:t>
        </w:r>
      </w:hyperlink>
      <w:r w:rsidRPr="00413E5D">
        <w:t>)</w:t>
      </w:r>
    </w:p>
    <w:p w:rsidR="00852AB0" w:rsidRDefault="00852AB0" w:rsidP="00852AB0">
      <w:pPr>
        <w:widowControl w:val="0"/>
        <w:tabs>
          <w:tab w:val="right" w:pos="1008"/>
          <w:tab w:val="left" w:pos="1152"/>
          <w:tab w:val="left" w:pos="1872"/>
          <w:tab w:val="left" w:pos="9187"/>
        </w:tabs>
        <w:ind w:left="2088" w:hanging="2088"/>
        <w:jc w:val="left"/>
      </w:pPr>
      <w:r>
        <w:tab/>
        <w:t>1/9/2012</w:t>
      </w:r>
      <w:r>
        <w:tab/>
        <w:t>Senate</w:t>
      </w:r>
      <w:r>
        <w:tab/>
      </w:r>
      <w:r w:rsidRPr="00413E5D">
        <w:t>Referred to Subcommittee: Rankin (ch), Hutto, Campbell</w:t>
      </w:r>
    </w:p>
    <w:p w:rsidR="00852AB0" w:rsidRDefault="00852AB0" w:rsidP="00852AB0">
      <w:pPr>
        <w:widowControl w:val="0"/>
        <w:tabs>
          <w:tab w:val="right" w:pos="1008"/>
          <w:tab w:val="left" w:pos="1152"/>
          <w:tab w:val="left" w:pos="1872"/>
          <w:tab w:val="left" w:pos="9187"/>
        </w:tabs>
        <w:ind w:left="2088" w:hanging="2088"/>
        <w:jc w:val="left"/>
      </w:pPr>
    </w:p>
    <w:p w:rsidR="00AD5095" w:rsidRPr="00AD5095" w:rsidRDefault="00AD5095" w:rsidP="00AD5095">
      <w:pPr>
        <w:widowControl w:val="0"/>
        <w:tabs>
          <w:tab w:val="right" w:pos="1008"/>
          <w:tab w:val="left" w:pos="1152"/>
          <w:tab w:val="left" w:pos="1872"/>
          <w:tab w:val="left" w:pos="9187"/>
        </w:tabs>
        <w:ind w:left="2088" w:hanging="2088"/>
        <w:jc w:val="left"/>
      </w:pPr>
    </w:p>
    <w:p w:rsidR="00AD5095" w:rsidRDefault="00AD5095" w:rsidP="00AD5095">
      <w:pPr>
        <w:widowControl w:val="0"/>
        <w:jc w:val="left"/>
      </w:pPr>
      <w:r w:rsidRPr="00AD5095">
        <w:rPr>
          <w:b/>
        </w:rPr>
        <w:t>VERSIONS OF THIS BILL</w:t>
      </w:r>
    </w:p>
    <w:p w:rsidR="00AD5095" w:rsidRDefault="00AD5095" w:rsidP="00AD5095">
      <w:pPr>
        <w:widowControl w:val="0"/>
        <w:jc w:val="left"/>
      </w:pPr>
    </w:p>
    <w:p w:rsidR="00AD5095" w:rsidRDefault="0069273E" w:rsidP="00AD5095">
      <w:pPr>
        <w:widowControl w:val="0"/>
        <w:jc w:val="left"/>
      </w:pPr>
      <w:hyperlink r:id="rId9" w:history="1">
        <w:r w:rsidR="00AD5095">
          <w:rPr>
            <w:rStyle w:val="Hyperlink"/>
          </w:rPr>
          <w:t>12/5/2011</w:t>
        </w:r>
      </w:hyperlink>
    </w:p>
    <w:p w:rsidR="00AD5095" w:rsidRDefault="00AD5095" w:rsidP="00AD5095"/>
    <w:p w:rsidR="00AD5095" w:rsidRDefault="00AD5095" w:rsidP="00AD5095">
      <w:pPr>
        <w:sectPr w:rsidR="00AD5095" w:rsidSect="00AD5095">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E6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70DA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B67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w:t>
      </w:r>
      <w:r w:rsidR="00671B44">
        <w:t>H</w:t>
      </w:r>
      <w:r>
        <w:t xml:space="preserve">E CODE OF THE LAWS OF SOUTH CAROLINA, 1976, RELATING TO PUBLIC UTILITIES, SERVICES, AND CARRIERS, BY ADDING CHAPTER 28 </w:t>
      </w:r>
      <w:r w:rsidR="00671B44">
        <w:t xml:space="preserve">TO TITLE 58 </w:t>
      </w:r>
      <w:r>
        <w:t>S</w:t>
      </w:r>
      <w:r w:rsidR="00671B44">
        <w:t>O AS</w:t>
      </w:r>
      <w:r>
        <w:t xml:space="preserve"> TO ENACT THE “SOUTH CAROLINA ELECTRICAL UTILITY DEREGULATION AND COMPETITIVE POWER ACT OF 2012”.</w:t>
      </w:r>
    </w:p>
    <w:p w:rsidR="00C70DAA" w:rsidRDefault="00C70D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70DAA" w:rsidRDefault="00C70D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70DAA" w:rsidRDefault="00C70D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0DAA" w:rsidRDefault="00C70D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B6742">
        <w:t>Title 58 of the 1976 Code is amended by adding:</w:t>
      </w:r>
    </w:p>
    <w:p w:rsidR="009B6742" w:rsidRDefault="009B67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6742" w:rsidRDefault="009B67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C70DAA" w:rsidRDefault="00C70D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70D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B6742">
        <w:t>3</w:t>
      </w:r>
      <w:r>
        <w:t>.</w:t>
      </w:r>
      <w:r>
        <w:tab/>
        <w:t>This act takes effect upon approval by the Governor.</w:t>
      </w:r>
    </w:p>
    <w:p w:rsidR="009E65B5"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E65B5" w:rsidRDefault="009E65B5" w:rsidP="00AD5095">
      <w:pPr>
        <w:suppressAutoHyphens/>
      </w:pPr>
    </w:p>
    <w:sectPr w:rsidR="009E65B5" w:rsidSect="00AD509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70DAA" w:rsidRDefault="00C70DAA" w:rsidP="009F0C77">
      <w:r>
        <w:separator/>
      </w:r>
    </w:p>
  </w:endnote>
  <w:endnote w:type="continuationSeparator" w:id="0">
    <w:p w:rsidR="00C70DAA" w:rsidRDefault="00C70DA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3F90F20-69C4-4CD9-A6EC-5D4982AEB35F}"/>
    <w:embedBold r:id="rId2" w:fontKey="{5A808C06-6078-4742-8B0B-62095AF9AEEB}"/>
  </w:font>
  <w:font w:name="Calibri">
    <w:panose1 w:val="020F0502020204030204"/>
    <w:charset w:val="00"/>
    <w:family w:val="swiss"/>
    <w:pitch w:val="variable"/>
    <w:sig w:usb0="E10002FF" w:usb1="4000ACFF" w:usb2="00000009" w:usb3="00000000" w:csb0="0000019F" w:csb1="00000000"/>
    <w:embedRegular r:id="rId3" w:fontKey="{EAEC966A-CA5C-42A8-8258-749AC03EDDFE}"/>
  </w:font>
  <w:font w:name="Cambria">
    <w:panose1 w:val="02040503050406030204"/>
    <w:charset w:val="00"/>
    <w:family w:val="roman"/>
    <w:pitch w:val="variable"/>
    <w:sig w:usb0="E00002FF" w:usb1="400004FF" w:usb2="00000000" w:usb3="00000000" w:csb0="0000019F" w:csb1="00000000"/>
    <w:embedRegular r:id="rId4" w:fontKey="{A5BD43A6-8A22-4957-8B75-C89FE641DA6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5095" w:rsidRPr="009E65B5" w:rsidRDefault="00AD5095" w:rsidP="009E65B5">
    <w:pPr>
      <w:pStyle w:val="Footer"/>
      <w:tabs>
        <w:tab w:val="clear" w:pos="4680"/>
        <w:tab w:val="clear" w:pos="9360"/>
        <w:tab w:val="center" w:pos="2995"/>
      </w:tabs>
      <w:spacing w:before="120"/>
    </w:pPr>
    <w:r>
      <w:t>[1039]</w:t>
    </w:r>
    <w:r>
      <w:tab/>
    </w:r>
    <w:r w:rsidR="0069273E">
      <w:fldChar w:fldCharType="begin"/>
    </w:r>
    <w:r w:rsidR="0069273E">
      <w:instrText xml:space="preserve"> PAGE  \* MERGEFORMAT </w:instrText>
    </w:r>
    <w:r w:rsidR="0069273E">
      <w:fldChar w:fldCharType="separate"/>
    </w:r>
    <w:r w:rsidR="0069273E">
      <w:rPr>
        <w:noProof/>
      </w:rPr>
      <w:t>1</w:t>
    </w:r>
    <w:r w:rsidR="0069273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70DAA" w:rsidRDefault="00C70DAA" w:rsidP="009F0C77">
      <w:r>
        <w:separator/>
      </w:r>
    </w:p>
  </w:footnote>
  <w:footnote w:type="continuationSeparator" w:id="0">
    <w:p w:rsidR="00C70DAA" w:rsidRDefault="00C70DA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2227ZW12"/>
    <w:docVar w:name="CoverBillType" w:val="b"/>
    <w:docVar w:name="docpath" w:val="L:\Council\bills\GGS\22227ZW12.DOCX"/>
    <w:docVar w:name="dvBillNumber" w:val="1039"/>
    <w:docVar w:name="dvBillNumberPrefix" w:val="S. "/>
    <w:docVar w:name="dvOriginalBody" w:val="Senate"/>
    <w:docVar w:name="dvSteno" w:val="GGS"/>
    <w:docVar w:name="NameofBody" w:val="s"/>
    <w:docVar w:name="vgroup2" w:val="Council"/>
  </w:docVars>
  <w:rsids>
    <w:rsidRoot w:val="000104EA"/>
    <w:rsid w:val="00004C9A"/>
    <w:rsid w:val="000104EA"/>
    <w:rsid w:val="00026C9A"/>
    <w:rsid w:val="000965A1"/>
    <w:rsid w:val="000E1785"/>
    <w:rsid w:val="000F7C1C"/>
    <w:rsid w:val="001023A4"/>
    <w:rsid w:val="0010776B"/>
    <w:rsid w:val="001247B0"/>
    <w:rsid w:val="00133E66"/>
    <w:rsid w:val="00134ACF"/>
    <w:rsid w:val="00144E15"/>
    <w:rsid w:val="001A0B74"/>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5492D"/>
    <w:rsid w:val="00393688"/>
    <w:rsid w:val="003D411E"/>
    <w:rsid w:val="003E3C1E"/>
    <w:rsid w:val="003E6148"/>
    <w:rsid w:val="00400EAA"/>
    <w:rsid w:val="00405946"/>
    <w:rsid w:val="0041760A"/>
    <w:rsid w:val="00424659"/>
    <w:rsid w:val="004809EE"/>
    <w:rsid w:val="00511EE9"/>
    <w:rsid w:val="00521E00"/>
    <w:rsid w:val="0056210B"/>
    <w:rsid w:val="00577C6C"/>
    <w:rsid w:val="0058501B"/>
    <w:rsid w:val="006215AA"/>
    <w:rsid w:val="006340D9"/>
    <w:rsid w:val="00643B8E"/>
    <w:rsid w:val="00665EBC"/>
    <w:rsid w:val="00671B44"/>
    <w:rsid w:val="0069273E"/>
    <w:rsid w:val="0069470D"/>
    <w:rsid w:val="006A1E42"/>
    <w:rsid w:val="006A476C"/>
    <w:rsid w:val="006C6A93"/>
    <w:rsid w:val="006E02F9"/>
    <w:rsid w:val="006E421E"/>
    <w:rsid w:val="007353FA"/>
    <w:rsid w:val="00753C04"/>
    <w:rsid w:val="00756946"/>
    <w:rsid w:val="00757F80"/>
    <w:rsid w:val="00771EEC"/>
    <w:rsid w:val="00786819"/>
    <w:rsid w:val="007A325A"/>
    <w:rsid w:val="007F1523"/>
    <w:rsid w:val="007F509E"/>
    <w:rsid w:val="007F5799"/>
    <w:rsid w:val="007F6947"/>
    <w:rsid w:val="00852AB0"/>
    <w:rsid w:val="00872729"/>
    <w:rsid w:val="008F4429"/>
    <w:rsid w:val="008F537D"/>
    <w:rsid w:val="00923F84"/>
    <w:rsid w:val="009352BB"/>
    <w:rsid w:val="00990668"/>
    <w:rsid w:val="009B6742"/>
    <w:rsid w:val="009E65B5"/>
    <w:rsid w:val="009F0C77"/>
    <w:rsid w:val="009F4DD1"/>
    <w:rsid w:val="00A64E80"/>
    <w:rsid w:val="00A741D9"/>
    <w:rsid w:val="00A9741D"/>
    <w:rsid w:val="00AC7985"/>
    <w:rsid w:val="00AD4B17"/>
    <w:rsid w:val="00AD5095"/>
    <w:rsid w:val="00B26FA6"/>
    <w:rsid w:val="00B741CB"/>
    <w:rsid w:val="00B8050A"/>
    <w:rsid w:val="00B86C31"/>
    <w:rsid w:val="00B934F3"/>
    <w:rsid w:val="00BB6347"/>
    <w:rsid w:val="00BD2134"/>
    <w:rsid w:val="00BD6C1B"/>
    <w:rsid w:val="00C038D8"/>
    <w:rsid w:val="00C045DD"/>
    <w:rsid w:val="00C3136F"/>
    <w:rsid w:val="00C3483A"/>
    <w:rsid w:val="00C54726"/>
    <w:rsid w:val="00C70DAA"/>
    <w:rsid w:val="00C74E9D"/>
    <w:rsid w:val="00C8213F"/>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A30CE"/>
    <w:rsid w:val="00FB6773"/>
    <w:rsid w:val="00FF0B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377978B-7CAF-401E-875F-5B2C5C8987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AD509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2\01-10-12.docx" TargetMode="External"/><Relationship Id="rId3" Type="http://schemas.openxmlformats.org/officeDocument/2006/relationships/settings" Target="settings.xml"/><Relationship Id="rId7" Type="http://schemas.openxmlformats.org/officeDocument/2006/relationships/hyperlink" Target="file:///h:\sj%20archive\2012\01-10-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1039_2011120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F387C9-1557-4529-B872-70CEA26D78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2</Pages>
  <Words>313</Words>
  <Characters>1734</Characters>
  <Application>Microsoft Office Word</Application>
  <DocSecurity>4</DocSecurity>
  <Lines>70</Lines>
  <Paragraphs>26</Paragraphs>
  <ScaleCrop>false</ScaleCrop>
  <Company> </Company>
  <LinksUpToDate>false</LinksUpToDate>
  <CharactersWithSpaces>2027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1039: Electrical Utility Deregulation and Competitive Power Act - South Carolina Legislature Online</dc:title>
  <dc:subject/>
  <dc:creator>GloriaShackelford</dc:creator>
  <cp:keywords/>
  <dc:description/>
  <cp:lastModifiedBy>N Cumfer</cp:lastModifiedBy>
  <cp:revision>2</cp:revision>
  <cp:lastPrinted>2011-12-05T15:14:00Z</cp:lastPrinted>
  <dcterms:created xsi:type="dcterms:W3CDTF">2014-11-21T21:06:00Z</dcterms:created>
  <dcterms:modified xsi:type="dcterms:W3CDTF">2014-11-21T21:06:00Z</dcterms:modified>
</cp:coreProperties>
</file>