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D79" w:rsidRDefault="00243D79" w:rsidP="00243D79">
      <w:pPr>
        <w:widowControl w:val="0"/>
        <w:jc w:val="center"/>
      </w:pPr>
      <w:bookmarkStart w:id="0" w:name="_GoBack"/>
      <w:bookmarkEnd w:id="0"/>
      <w:r w:rsidRPr="00243D79">
        <w:rPr>
          <w:b/>
        </w:rPr>
        <w:t>South Carolina General Assembly</w:t>
      </w:r>
    </w:p>
    <w:p w:rsidR="00243D79" w:rsidRDefault="00243D79" w:rsidP="00243D79">
      <w:pPr>
        <w:widowControl w:val="0"/>
        <w:jc w:val="center"/>
      </w:pPr>
      <w:r>
        <w:t>119th Session, 2011-2012</w:t>
      </w:r>
    </w:p>
    <w:p w:rsidR="00243D79" w:rsidRDefault="00243D79" w:rsidP="00243D79">
      <w:pPr>
        <w:widowControl w:val="0"/>
      </w:pPr>
    </w:p>
    <w:p w:rsidR="00243D79" w:rsidRDefault="00243D79" w:rsidP="00243D79">
      <w:pPr>
        <w:widowControl w:val="0"/>
        <w:rPr>
          <w:b/>
        </w:rPr>
      </w:pPr>
      <w:r w:rsidRPr="00243D79">
        <w:rPr>
          <w:b/>
        </w:rPr>
        <w:t>S.</w:t>
      </w:r>
      <w:r>
        <w:rPr>
          <w:b/>
        </w:rPr>
        <w:t xml:space="preserve"> </w:t>
      </w:r>
      <w:r w:rsidRPr="00243D79">
        <w:rPr>
          <w:b/>
        </w:rPr>
        <w:t>112</w:t>
      </w:r>
    </w:p>
    <w:p w:rsidR="00243D79" w:rsidRDefault="00243D79" w:rsidP="00243D79">
      <w:pPr>
        <w:widowControl w:val="0"/>
        <w:rPr>
          <w:b/>
        </w:rPr>
      </w:pPr>
    </w:p>
    <w:p w:rsidR="00243D79" w:rsidRDefault="00243D79" w:rsidP="00243D79">
      <w:pPr>
        <w:widowControl w:val="0"/>
      </w:pPr>
      <w:r w:rsidRPr="00243D79">
        <w:rPr>
          <w:b/>
        </w:rPr>
        <w:t>STATUS INFORMATION</w:t>
      </w:r>
    </w:p>
    <w:p w:rsidR="00243D79" w:rsidRDefault="00243D79" w:rsidP="00243D79">
      <w:pPr>
        <w:widowControl w:val="0"/>
      </w:pPr>
    </w:p>
    <w:p w:rsidR="00243D79" w:rsidRDefault="00243D79" w:rsidP="00243D79">
      <w:pPr>
        <w:widowControl w:val="0"/>
      </w:pPr>
      <w:r>
        <w:t>General Bill</w:t>
      </w:r>
    </w:p>
    <w:p w:rsidR="00243D79" w:rsidRDefault="00243D79" w:rsidP="00243D79">
      <w:pPr>
        <w:widowControl w:val="0"/>
      </w:pPr>
      <w:r>
        <w:t>Sponsors: Senator Cromer</w:t>
      </w:r>
    </w:p>
    <w:p w:rsidR="00243D79" w:rsidRDefault="00243D79" w:rsidP="00243D79">
      <w:pPr>
        <w:widowControl w:val="0"/>
      </w:pPr>
      <w:r>
        <w:t>Document Path: l:\s-res\rwc\005lawy.kmm.rwc.docx</w:t>
      </w:r>
    </w:p>
    <w:p w:rsidR="00243D79" w:rsidRDefault="00243D79" w:rsidP="00243D79">
      <w:pPr>
        <w:widowControl w:val="0"/>
      </w:pPr>
    </w:p>
    <w:p w:rsidR="0001043F" w:rsidRDefault="0001043F" w:rsidP="00243D79">
      <w:pPr>
        <w:widowControl w:val="0"/>
      </w:pPr>
      <w:r>
        <w:t>Introduced in the Senate on January 11, 2011</w:t>
      </w:r>
    </w:p>
    <w:p w:rsidR="0001043F" w:rsidRPr="0001043F" w:rsidRDefault="0001043F" w:rsidP="00243D79">
      <w:pPr>
        <w:widowControl w:val="0"/>
      </w:pPr>
      <w:r>
        <w:t xml:space="preserve">Currently residing in the Senate Committee on </w:t>
      </w:r>
      <w:r w:rsidRPr="0001043F">
        <w:rPr>
          <w:b/>
        </w:rPr>
        <w:t>Judiciary</w:t>
      </w:r>
    </w:p>
    <w:p w:rsidR="0001043F" w:rsidRDefault="0001043F" w:rsidP="00243D79">
      <w:pPr>
        <w:widowControl w:val="0"/>
      </w:pPr>
    </w:p>
    <w:p w:rsidR="00243D79" w:rsidRDefault="00243D79" w:rsidP="00243D79">
      <w:pPr>
        <w:widowControl w:val="0"/>
      </w:pPr>
      <w:r>
        <w:t xml:space="preserve">Summary: </w:t>
      </w:r>
      <w:r w:rsidR="00B97505">
        <w:t>Administration of government</w:t>
      </w:r>
    </w:p>
    <w:p w:rsidR="00243D79" w:rsidRDefault="00243D79" w:rsidP="00243D79">
      <w:pPr>
        <w:widowControl w:val="0"/>
      </w:pPr>
    </w:p>
    <w:p w:rsidR="00243D79" w:rsidRDefault="00243D79" w:rsidP="00243D79">
      <w:pPr>
        <w:widowControl w:val="0"/>
      </w:pPr>
    </w:p>
    <w:p w:rsidR="00243D79" w:rsidRDefault="00243D79" w:rsidP="00243D79">
      <w:pPr>
        <w:widowControl w:val="0"/>
        <w:tabs>
          <w:tab w:val="center" w:pos="590"/>
          <w:tab w:val="center" w:pos="1440"/>
          <w:tab w:val="left" w:pos="1872"/>
          <w:tab w:val="left" w:pos="9187"/>
        </w:tabs>
      </w:pPr>
      <w:r w:rsidRPr="00243D79">
        <w:rPr>
          <w:b/>
        </w:rPr>
        <w:t>HISTORY OF LEGISLATIVE ACTIONS</w:t>
      </w:r>
    </w:p>
    <w:p w:rsidR="00243D79" w:rsidRDefault="00243D79" w:rsidP="00243D79">
      <w:pPr>
        <w:widowControl w:val="0"/>
        <w:tabs>
          <w:tab w:val="center" w:pos="590"/>
          <w:tab w:val="center" w:pos="1440"/>
          <w:tab w:val="left" w:pos="1872"/>
          <w:tab w:val="left" w:pos="9187"/>
        </w:tabs>
      </w:pPr>
    </w:p>
    <w:p w:rsidR="00243D79" w:rsidRPr="00243D79" w:rsidRDefault="00243D79" w:rsidP="00243D79">
      <w:pPr>
        <w:widowControl w:val="0"/>
        <w:tabs>
          <w:tab w:val="center" w:pos="590"/>
          <w:tab w:val="center" w:pos="1440"/>
          <w:tab w:val="left" w:pos="1872"/>
          <w:tab w:val="left" w:pos="9187"/>
        </w:tabs>
      </w:pPr>
      <w:r w:rsidRPr="00243D79">
        <w:rPr>
          <w:u w:val="single"/>
        </w:rPr>
        <w:tab/>
        <w:t>Date</w:t>
      </w:r>
      <w:r w:rsidRPr="00243D79">
        <w:rPr>
          <w:u w:val="single"/>
        </w:rPr>
        <w:tab/>
        <w:t>Body</w:t>
      </w:r>
      <w:r w:rsidRPr="00243D79">
        <w:rPr>
          <w:u w:val="single"/>
        </w:rPr>
        <w:tab/>
        <w:t>Action Description with journal page number</w:t>
      </w:r>
      <w:r w:rsidRPr="00243D79">
        <w:rPr>
          <w:u w:val="single"/>
        </w:rPr>
        <w:tab/>
      </w:r>
    </w:p>
    <w:p w:rsidR="00E33CA0" w:rsidRDefault="00E33CA0" w:rsidP="00E33CA0">
      <w:pPr>
        <w:widowControl w:val="0"/>
        <w:tabs>
          <w:tab w:val="right" w:pos="1008"/>
          <w:tab w:val="left" w:pos="1152"/>
          <w:tab w:val="left" w:pos="1872"/>
          <w:tab w:val="left" w:pos="9187"/>
        </w:tabs>
        <w:ind w:left="2088" w:hanging="2088"/>
      </w:pPr>
      <w:r>
        <w:tab/>
        <w:t>12/1/2010</w:t>
      </w:r>
      <w:r>
        <w:tab/>
        <w:t>Senate</w:t>
      </w:r>
      <w:r>
        <w:tab/>
      </w:r>
      <w:r w:rsidRPr="00F4018B">
        <w:t>Prefiled</w:t>
      </w:r>
    </w:p>
    <w:p w:rsidR="00E33CA0" w:rsidRDefault="00E33CA0" w:rsidP="00E33CA0">
      <w:pPr>
        <w:widowControl w:val="0"/>
        <w:tabs>
          <w:tab w:val="right" w:pos="1008"/>
          <w:tab w:val="left" w:pos="1152"/>
          <w:tab w:val="left" w:pos="1872"/>
          <w:tab w:val="left" w:pos="9187"/>
        </w:tabs>
        <w:ind w:left="2088" w:hanging="2088"/>
      </w:pPr>
      <w:r>
        <w:tab/>
        <w:t>12/1/2010</w:t>
      </w:r>
      <w:r>
        <w:tab/>
        <w:t>Senate</w:t>
      </w:r>
      <w:r>
        <w:tab/>
      </w:r>
      <w:r w:rsidRPr="00F4018B">
        <w:t xml:space="preserve">Referred to Committee on </w:t>
      </w:r>
      <w:r w:rsidRPr="00F4018B">
        <w:rPr>
          <w:b/>
        </w:rPr>
        <w:t>Judiciary</w:t>
      </w:r>
    </w:p>
    <w:p w:rsidR="00E33CA0" w:rsidRDefault="00E33CA0" w:rsidP="00E33CA0">
      <w:pPr>
        <w:widowControl w:val="0"/>
        <w:tabs>
          <w:tab w:val="right" w:pos="1008"/>
          <w:tab w:val="left" w:pos="1152"/>
          <w:tab w:val="left" w:pos="1872"/>
          <w:tab w:val="left" w:pos="9187"/>
        </w:tabs>
        <w:ind w:left="2088" w:hanging="2088"/>
      </w:pPr>
      <w:r>
        <w:tab/>
        <w:t>1/11/2011</w:t>
      </w:r>
      <w:r>
        <w:tab/>
        <w:t>Senate</w:t>
      </w:r>
      <w:r>
        <w:tab/>
      </w:r>
      <w:r w:rsidRPr="00F4018B">
        <w:t>Introduced and read first time (</w:t>
      </w:r>
      <w:hyperlink r:id="rId6" w:history="1">
        <w:r w:rsidRPr="00F4018B">
          <w:rPr>
            <w:rStyle w:val="Hyperlink"/>
          </w:rPr>
          <w:t>Senate Journal</w:t>
        </w:r>
        <w:r w:rsidRPr="00F4018B">
          <w:rPr>
            <w:rStyle w:val="Hyperlink"/>
          </w:rPr>
          <w:noBreakHyphen/>
          <w:t>page 55</w:t>
        </w:r>
      </w:hyperlink>
      <w:r w:rsidRPr="00F4018B">
        <w:t>)</w:t>
      </w:r>
    </w:p>
    <w:p w:rsidR="00E33CA0" w:rsidRDefault="00E33CA0" w:rsidP="00E33CA0">
      <w:pPr>
        <w:widowControl w:val="0"/>
        <w:tabs>
          <w:tab w:val="right" w:pos="1008"/>
          <w:tab w:val="left" w:pos="1152"/>
          <w:tab w:val="left" w:pos="1872"/>
          <w:tab w:val="left" w:pos="9187"/>
        </w:tabs>
        <w:ind w:left="2088" w:hanging="2088"/>
      </w:pPr>
      <w:r>
        <w:tab/>
        <w:t>1/11/2011</w:t>
      </w:r>
      <w:r>
        <w:tab/>
        <w:t>Senate</w:t>
      </w:r>
      <w:r>
        <w:tab/>
      </w:r>
      <w:r w:rsidRPr="00F4018B">
        <w:t>Ref</w:t>
      </w:r>
      <w:r>
        <w:t xml:space="preserve">erred to Committee on </w:t>
      </w:r>
      <w:r w:rsidRPr="00F4018B">
        <w:rPr>
          <w:b/>
        </w:rPr>
        <w:t>Judiciary</w:t>
      </w:r>
      <w:r>
        <w:t xml:space="preserve"> </w:t>
      </w:r>
      <w:r w:rsidRPr="00F4018B">
        <w:t>(</w:t>
      </w:r>
      <w:hyperlink r:id="rId7" w:history="1">
        <w:r w:rsidRPr="00F4018B">
          <w:rPr>
            <w:rStyle w:val="Hyperlink"/>
          </w:rPr>
          <w:t>Senate Journal</w:t>
        </w:r>
        <w:r w:rsidRPr="00F4018B">
          <w:rPr>
            <w:rStyle w:val="Hyperlink"/>
          </w:rPr>
          <w:noBreakHyphen/>
          <w:t>page 55</w:t>
        </w:r>
      </w:hyperlink>
      <w:r w:rsidRPr="00F4018B">
        <w:t>)</w:t>
      </w:r>
    </w:p>
    <w:p w:rsidR="00E33CA0" w:rsidRDefault="00E33CA0" w:rsidP="00E33CA0">
      <w:pPr>
        <w:widowControl w:val="0"/>
        <w:tabs>
          <w:tab w:val="right" w:pos="1008"/>
          <w:tab w:val="left" w:pos="1152"/>
          <w:tab w:val="left" w:pos="1872"/>
          <w:tab w:val="left" w:pos="9187"/>
        </w:tabs>
        <w:ind w:left="2088" w:hanging="2088"/>
      </w:pPr>
      <w:r>
        <w:tab/>
        <w:t>1/21/2011</w:t>
      </w:r>
      <w:r>
        <w:tab/>
        <w:t>Senate</w:t>
      </w:r>
      <w:r>
        <w:tab/>
      </w:r>
      <w:r w:rsidRPr="00F4018B">
        <w:t>Referred to Subco</w:t>
      </w:r>
      <w:r>
        <w:t xml:space="preserve">mmittee: L.Martin (ch), Rankin, </w:t>
      </w:r>
      <w:r w:rsidRPr="00F4018B">
        <w:t>Hutto, Bright, Davis</w:t>
      </w:r>
    </w:p>
    <w:p w:rsidR="00E33CA0" w:rsidRDefault="00E33CA0" w:rsidP="00E33CA0">
      <w:pPr>
        <w:widowControl w:val="0"/>
        <w:tabs>
          <w:tab w:val="right" w:pos="1008"/>
          <w:tab w:val="left" w:pos="1152"/>
          <w:tab w:val="left" w:pos="1872"/>
          <w:tab w:val="left" w:pos="9187"/>
        </w:tabs>
        <w:ind w:left="2088" w:hanging="2088"/>
      </w:pPr>
    </w:p>
    <w:p w:rsidR="00243D79" w:rsidRPr="00243D79" w:rsidRDefault="00243D79" w:rsidP="00243D79">
      <w:pPr>
        <w:widowControl w:val="0"/>
        <w:tabs>
          <w:tab w:val="right" w:pos="1008"/>
          <w:tab w:val="left" w:pos="1152"/>
          <w:tab w:val="left" w:pos="1872"/>
          <w:tab w:val="left" w:pos="9187"/>
        </w:tabs>
        <w:ind w:left="2088" w:hanging="2088"/>
      </w:pPr>
    </w:p>
    <w:p w:rsidR="00243D79" w:rsidRDefault="00243D79" w:rsidP="00243D79">
      <w:pPr>
        <w:widowControl w:val="0"/>
      </w:pPr>
      <w:r w:rsidRPr="00243D79">
        <w:rPr>
          <w:b/>
        </w:rPr>
        <w:lastRenderedPageBreak/>
        <w:t>VERSIONS OF THIS BILL</w:t>
      </w:r>
    </w:p>
    <w:p w:rsidR="00243D79" w:rsidRDefault="00243D79" w:rsidP="00243D79">
      <w:pPr>
        <w:widowControl w:val="0"/>
      </w:pPr>
    </w:p>
    <w:p w:rsidR="00243D79" w:rsidRDefault="00555AA9" w:rsidP="00243D79">
      <w:pPr>
        <w:widowControl w:val="0"/>
      </w:pPr>
      <w:hyperlink r:id="rId8" w:history="1">
        <w:r w:rsidR="00243D79">
          <w:rPr>
            <w:rStyle w:val="Hyperlink"/>
          </w:rPr>
          <w:t>12/1/2010</w:t>
        </w:r>
      </w:hyperlink>
    </w:p>
    <w:p w:rsidR="00243D79" w:rsidRDefault="00243D79" w:rsidP="00243D79"/>
    <w:p w:rsidR="00243D79" w:rsidRDefault="00243D79" w:rsidP="00243D79">
      <w:pPr>
        <w:sectPr w:rsidR="00243D79" w:rsidSect="00243D7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75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76C" w:rsidRDefault="00D14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1 OF THE 1976 CODE, RELATING TO GENERAL PROVISIONS CONCERNING THE ADMINISTRATION OF GOVERNMENT, BY ADDING ARTICLE 27 TO PREVENT CONFLICTS OF INTEREST ARISING THROUGH AGENCY, COMMISSION, BOARD, DEPARTMENT, OR OTHER GOVERNMENTAL AGENCY REPRESENTATION IN CONTESTED CASES.</w:t>
      </w:r>
    </w:p>
    <w:p w:rsidR="00D1476C" w:rsidRDefault="00D14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336A23">
        <w:rPr>
          <w:color w:val="000000" w:themeColor="text1"/>
          <w:u w:color="000000" w:themeColor="text1"/>
        </w:rPr>
        <w:t>Be it enacted by the General Assembly of the State of South Carolina:</w:t>
      </w: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CE"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A23">
        <w:rPr>
          <w:color w:val="000000" w:themeColor="text1"/>
          <w:u w:color="000000" w:themeColor="text1"/>
        </w:rPr>
        <w:t>SECTION</w:t>
      </w:r>
      <w:r w:rsidRPr="00336A23">
        <w:rPr>
          <w:color w:val="000000" w:themeColor="text1"/>
          <w:u w:color="000000" w:themeColor="text1"/>
        </w:rPr>
        <w:tab/>
        <w:t>1.</w:t>
      </w:r>
      <w:r>
        <w:rPr>
          <w:color w:val="000000" w:themeColor="text1"/>
          <w:u w:color="000000" w:themeColor="text1"/>
        </w:rPr>
        <w:tab/>
        <w:t>Chapter 1, Title 1 of the 1976 Code is amended by adding:</w:t>
      </w:r>
    </w:p>
    <w:p w:rsidR="005B68CE"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36A23">
        <w:rPr>
          <w:color w:val="000000" w:themeColor="text1"/>
          <w:u w:color="000000" w:themeColor="text1"/>
        </w:rPr>
        <w:t>Article 27</w:t>
      </w: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6A23">
        <w:rPr>
          <w:color w:val="000000" w:themeColor="text1"/>
          <w:u w:color="000000" w:themeColor="text1"/>
        </w:rPr>
        <w:t>Attorney Representation</w:t>
      </w: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A23">
        <w:rPr>
          <w:color w:val="000000" w:themeColor="text1"/>
          <w:u w:color="000000" w:themeColor="text1"/>
        </w:rPr>
        <w:tab/>
        <w:t>Section 1</w:t>
      </w:r>
      <w:r w:rsidRPr="00336A23">
        <w:rPr>
          <w:color w:val="000000" w:themeColor="text1"/>
          <w:u w:color="000000" w:themeColor="text1"/>
        </w:rPr>
        <w:noBreakHyphen/>
        <w:t>1</w:t>
      </w:r>
      <w:r w:rsidRPr="00336A23">
        <w:rPr>
          <w:color w:val="000000" w:themeColor="text1"/>
          <w:u w:color="000000" w:themeColor="text1"/>
        </w:rPr>
        <w:noBreakHyphen/>
        <w:t>2000.</w:t>
      </w:r>
      <w:r w:rsidRPr="00336A23">
        <w:rPr>
          <w:color w:val="000000" w:themeColor="text1"/>
          <w:u w:color="000000" w:themeColor="text1"/>
        </w:rPr>
        <w:tab/>
      </w:r>
      <w:r w:rsidRPr="00336A23">
        <w:rPr>
          <w:color w:val="000000" w:themeColor="text1"/>
          <w:u w:color="000000" w:themeColor="text1"/>
        </w:rPr>
        <w:tab/>
        <w:t>No agency, commission, board, department, or other governmental entity may engage private counsel for legal representation in a contested case, as defined in Section 1</w:t>
      </w:r>
      <w:r w:rsidRPr="00336A23">
        <w:rPr>
          <w:color w:val="000000" w:themeColor="text1"/>
          <w:u w:color="000000" w:themeColor="text1"/>
        </w:rPr>
        <w:noBreakHyphen/>
        <w:t>23</w:t>
      </w:r>
      <w:r w:rsidRPr="00336A23">
        <w:rPr>
          <w:color w:val="000000" w:themeColor="text1"/>
          <w:u w:color="000000" w:themeColor="text1"/>
        </w:rPr>
        <w:noBreakHyphen/>
        <w:t>310, if that person</w:t>
      </w:r>
      <w:r w:rsidR="00D1476C">
        <w:rPr>
          <w:color w:val="000000" w:themeColor="text1"/>
          <w:u w:color="000000" w:themeColor="text1"/>
        </w:rPr>
        <w:t>,</w:t>
      </w:r>
      <w:r w:rsidRPr="00336A23">
        <w:rPr>
          <w:color w:val="000000" w:themeColor="text1"/>
          <w:u w:color="000000" w:themeColor="text1"/>
        </w:rPr>
        <w:t xml:space="preserve"> or an individual with whom he is associated or business with which he is associated</w:t>
      </w:r>
      <w:r w:rsidR="00D1476C">
        <w:rPr>
          <w:color w:val="000000" w:themeColor="text1"/>
          <w:u w:color="000000" w:themeColor="text1"/>
        </w:rPr>
        <w:t>,</w:t>
      </w:r>
      <w:r w:rsidRPr="00336A23">
        <w:rPr>
          <w:color w:val="000000" w:themeColor="text1"/>
          <w:u w:color="000000" w:themeColor="text1"/>
        </w:rPr>
        <w:t xml:space="preserve"> has represented a client for a fee in a contested case before the agency, commission, board, department, or other governmental entity during the previous five years.”</w:t>
      </w: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A23">
        <w:rPr>
          <w:color w:val="000000" w:themeColor="text1"/>
          <w:u w:color="000000" w:themeColor="text1"/>
        </w:rPr>
        <w:t>SECTION</w:t>
      </w:r>
      <w:r w:rsidRPr="00336A23">
        <w:rPr>
          <w:color w:val="000000" w:themeColor="text1"/>
          <w:u w:color="000000" w:themeColor="text1"/>
        </w:rPr>
        <w:tab/>
        <w:t>2.</w:t>
      </w:r>
      <w:r w:rsidRPr="00336A23">
        <w:rPr>
          <w:color w:val="000000" w:themeColor="text1"/>
          <w:u w:color="000000" w:themeColor="text1"/>
        </w:rPr>
        <w:tab/>
        <w:t>This act takes effect upon approval by the Governor.</w:t>
      </w:r>
    </w:p>
    <w:p w:rsidR="00FD35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35ED" w:rsidRDefault="00FD35ED" w:rsidP="00243D79">
      <w:pPr>
        <w:suppressAutoHyphens/>
        <w:jc w:val="both"/>
        <w:rPr>
          <w:rFonts w:eastAsia="Times New Roman"/>
        </w:rPr>
      </w:pPr>
    </w:p>
    <w:sectPr w:rsidR="00FD35ED" w:rsidSect="00243D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121" w:rsidRDefault="007C1121" w:rsidP="00522CE0">
      <w:r>
        <w:separator/>
      </w:r>
    </w:p>
  </w:endnote>
  <w:endnote w:type="continuationSeparator" w:id="0">
    <w:p w:rsidR="007C1121" w:rsidRDefault="007C1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5918FA-90C5-45C4-B2D8-36B3ED6D329C}"/>
    <w:embedBold r:id="rId2" w:fontKey="{54CDAF58-24C1-4A28-89BB-55F4E630D112}"/>
  </w:font>
  <w:font w:name="Calibri">
    <w:panose1 w:val="020F0502020204030204"/>
    <w:charset w:val="00"/>
    <w:family w:val="swiss"/>
    <w:pitch w:val="variable"/>
    <w:sig w:usb0="E10002FF" w:usb1="4000ACFF" w:usb2="00000009" w:usb3="00000000" w:csb0="0000019F" w:csb1="00000000"/>
    <w:embedRegular r:id="rId3" w:fontKey="{D7C37FE2-B43B-4553-82DB-1310E3D14466}"/>
    <w:embedBold r:id="rId4" w:fontKey="{49BFE0C8-D8D6-48EF-B51E-37F83D7E1B4C}"/>
  </w:font>
  <w:font w:name="Cambria">
    <w:panose1 w:val="02040503050406030204"/>
    <w:charset w:val="00"/>
    <w:family w:val="roman"/>
    <w:pitch w:val="variable"/>
    <w:sig w:usb0="E00002FF" w:usb1="400004FF" w:usb2="00000000" w:usb3="00000000" w:csb0="0000019F" w:csb1="00000000"/>
    <w:embedRegular r:id="rId5" w:fontKey="{E5FA5931-FF45-42A6-BD6E-036D87E7B1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D79" w:rsidRPr="00FD35ED" w:rsidRDefault="00243D79" w:rsidP="00FD35ED">
    <w:pPr>
      <w:pStyle w:val="Footer"/>
      <w:tabs>
        <w:tab w:val="clear" w:pos="4680"/>
        <w:tab w:val="clear" w:pos="9360"/>
        <w:tab w:val="center" w:pos="2995"/>
      </w:tabs>
      <w:spacing w:before="120"/>
    </w:pPr>
    <w:r>
      <w:t>[112]</w:t>
    </w:r>
    <w:r>
      <w:tab/>
    </w:r>
    <w:r w:rsidR="00555AA9">
      <w:fldChar w:fldCharType="begin"/>
    </w:r>
    <w:r w:rsidR="00555AA9">
      <w:instrText xml:space="preserve"> PAGE  \* MERGEFORMAT </w:instrText>
    </w:r>
    <w:r w:rsidR="00555AA9">
      <w:fldChar w:fldCharType="separate"/>
    </w:r>
    <w:r w:rsidR="00555AA9">
      <w:rPr>
        <w:noProof/>
      </w:rPr>
      <w:t>1</w:t>
    </w:r>
    <w:r w:rsidR="00555A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121" w:rsidRDefault="007C1121" w:rsidP="00522CE0">
      <w:r>
        <w:separator/>
      </w:r>
    </w:p>
  </w:footnote>
  <w:footnote w:type="continuationSeparator" w:id="0">
    <w:p w:rsidR="007C1121" w:rsidRDefault="007C1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5LAWY.KMM.RWC"/>
    <w:docVar w:name="CoverAttorneyInitials" w:val="KMM"/>
    <w:docVar w:name="CoverAttorneyLastName" w:val="Moffitt"/>
    <w:docVar w:name="CoverBillType" w:val="b"/>
    <w:docVar w:name="CoverSenator" w:val="RWC"/>
    <w:docVar w:name="dvBillNumber" w:val="112"/>
    <w:docVar w:name="dvBillNumberPrefix" w:val="S. "/>
    <w:docVar w:name="dvOriginalBody" w:val="Senate"/>
    <w:docVar w:name="fulldraftpath" w:val="L:\S-RES\RWC\005LAWY.KMM.RWC.DOCX"/>
    <w:docVar w:name="NameofBody" w:val="S"/>
    <w:docVar w:name="vgroup2" w:val="S-RES"/>
  </w:docVars>
  <w:rsids>
    <w:rsidRoot w:val="00D54BA6"/>
    <w:rsid w:val="0001043F"/>
    <w:rsid w:val="00042AC1"/>
    <w:rsid w:val="00046516"/>
    <w:rsid w:val="0007601D"/>
    <w:rsid w:val="000B0720"/>
    <w:rsid w:val="000B5EAF"/>
    <w:rsid w:val="000C4C68"/>
    <w:rsid w:val="000C5518"/>
    <w:rsid w:val="001579B6"/>
    <w:rsid w:val="00170561"/>
    <w:rsid w:val="00186AC9"/>
    <w:rsid w:val="00192B60"/>
    <w:rsid w:val="00197DF1"/>
    <w:rsid w:val="001B3DD9"/>
    <w:rsid w:val="001B7E5D"/>
    <w:rsid w:val="001D3BAC"/>
    <w:rsid w:val="00243D79"/>
    <w:rsid w:val="00245C4E"/>
    <w:rsid w:val="002C1321"/>
    <w:rsid w:val="002C3AEB"/>
    <w:rsid w:val="002C5896"/>
    <w:rsid w:val="002D3BED"/>
    <w:rsid w:val="00307C2B"/>
    <w:rsid w:val="00311FEE"/>
    <w:rsid w:val="00341CC6"/>
    <w:rsid w:val="00383247"/>
    <w:rsid w:val="0038591E"/>
    <w:rsid w:val="003D6E2B"/>
    <w:rsid w:val="003E2181"/>
    <w:rsid w:val="003E7597"/>
    <w:rsid w:val="00437243"/>
    <w:rsid w:val="00450668"/>
    <w:rsid w:val="004952FA"/>
    <w:rsid w:val="004B6A22"/>
    <w:rsid w:val="004B7441"/>
    <w:rsid w:val="004D7F37"/>
    <w:rsid w:val="00521593"/>
    <w:rsid w:val="00522CE0"/>
    <w:rsid w:val="00523E72"/>
    <w:rsid w:val="00555AA9"/>
    <w:rsid w:val="00565148"/>
    <w:rsid w:val="00593361"/>
    <w:rsid w:val="005A5017"/>
    <w:rsid w:val="005A648C"/>
    <w:rsid w:val="005B68CE"/>
    <w:rsid w:val="005F1745"/>
    <w:rsid w:val="006C74EA"/>
    <w:rsid w:val="006F2222"/>
    <w:rsid w:val="00720D40"/>
    <w:rsid w:val="007318D4"/>
    <w:rsid w:val="00765784"/>
    <w:rsid w:val="007A4390"/>
    <w:rsid w:val="007C1121"/>
    <w:rsid w:val="007E5CB7"/>
    <w:rsid w:val="007E7E88"/>
    <w:rsid w:val="008314D2"/>
    <w:rsid w:val="008B2F42"/>
    <w:rsid w:val="008B7A7E"/>
    <w:rsid w:val="008E185F"/>
    <w:rsid w:val="008F023B"/>
    <w:rsid w:val="00904E16"/>
    <w:rsid w:val="009162B3"/>
    <w:rsid w:val="00927C62"/>
    <w:rsid w:val="00961E87"/>
    <w:rsid w:val="00983951"/>
    <w:rsid w:val="00984124"/>
    <w:rsid w:val="00984640"/>
    <w:rsid w:val="00995C37"/>
    <w:rsid w:val="009C118A"/>
    <w:rsid w:val="00A02011"/>
    <w:rsid w:val="00A27496"/>
    <w:rsid w:val="00A4011E"/>
    <w:rsid w:val="00A510CF"/>
    <w:rsid w:val="00A654B7"/>
    <w:rsid w:val="00A70726"/>
    <w:rsid w:val="00A86015"/>
    <w:rsid w:val="00A9594E"/>
    <w:rsid w:val="00AC4089"/>
    <w:rsid w:val="00AE59C8"/>
    <w:rsid w:val="00AE5CC8"/>
    <w:rsid w:val="00B10098"/>
    <w:rsid w:val="00B17087"/>
    <w:rsid w:val="00B5790D"/>
    <w:rsid w:val="00B945C5"/>
    <w:rsid w:val="00B97505"/>
    <w:rsid w:val="00BA20EA"/>
    <w:rsid w:val="00BB14CF"/>
    <w:rsid w:val="00BB5AFC"/>
    <w:rsid w:val="00BC0A56"/>
    <w:rsid w:val="00BF7F9E"/>
    <w:rsid w:val="00C04851"/>
    <w:rsid w:val="00C45366"/>
    <w:rsid w:val="00C57023"/>
    <w:rsid w:val="00C74052"/>
    <w:rsid w:val="00CB187A"/>
    <w:rsid w:val="00CB654A"/>
    <w:rsid w:val="00CC0EC7"/>
    <w:rsid w:val="00D1088B"/>
    <w:rsid w:val="00D1476C"/>
    <w:rsid w:val="00D156D2"/>
    <w:rsid w:val="00D51ED3"/>
    <w:rsid w:val="00D54BA6"/>
    <w:rsid w:val="00D608C0"/>
    <w:rsid w:val="00D72734"/>
    <w:rsid w:val="00D771DA"/>
    <w:rsid w:val="00D86943"/>
    <w:rsid w:val="00DA47B9"/>
    <w:rsid w:val="00E058D3"/>
    <w:rsid w:val="00E33CA0"/>
    <w:rsid w:val="00E76AD9"/>
    <w:rsid w:val="00E91E2F"/>
    <w:rsid w:val="00EA3546"/>
    <w:rsid w:val="00EA7567"/>
    <w:rsid w:val="00EB47AE"/>
    <w:rsid w:val="00EB53E7"/>
    <w:rsid w:val="00EC34E1"/>
    <w:rsid w:val="00EF7590"/>
    <w:rsid w:val="00F0234A"/>
    <w:rsid w:val="00F52959"/>
    <w:rsid w:val="00F55884"/>
    <w:rsid w:val="00FA17BC"/>
    <w:rsid w:val="00FC0D36"/>
    <w:rsid w:val="00FC2E6A"/>
    <w:rsid w:val="00FD35E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D5678569-44AA-4A39-B14F-94E9A3EE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43D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741426">
      <w:bodyDiv w:val="1"/>
      <w:marLeft w:val="0"/>
      <w:marRight w:val="0"/>
      <w:marTop w:val="0"/>
      <w:marBottom w:val="0"/>
      <w:divBdr>
        <w:top w:val="none" w:sz="0" w:space="0" w:color="auto"/>
        <w:left w:val="none" w:sz="0" w:space="0" w:color="auto"/>
        <w:bottom w:val="none" w:sz="0" w:space="0" w:color="auto"/>
        <w:right w:val="none" w:sz="0" w:space="0" w:color="auto"/>
      </w:divBdr>
      <w:divsChild>
        <w:div w:id="1585189026">
          <w:marLeft w:val="0"/>
          <w:marRight w:val="0"/>
          <w:marTop w:val="0"/>
          <w:marBottom w:val="0"/>
          <w:divBdr>
            <w:top w:val="none" w:sz="0" w:space="0" w:color="auto"/>
            <w:left w:val="none" w:sz="0" w:space="0" w:color="auto"/>
            <w:bottom w:val="none" w:sz="0" w:space="0" w:color="auto"/>
            <w:right w:val="none" w:sz="0" w:space="0" w:color="auto"/>
          </w:divBdr>
          <w:divsChild>
            <w:div w:id="1356275246">
              <w:marLeft w:val="104"/>
              <w:marRight w:val="104"/>
              <w:marTop w:val="104"/>
              <w:marBottom w:val="104"/>
              <w:divBdr>
                <w:top w:val="none" w:sz="0" w:space="0" w:color="auto"/>
                <w:left w:val="none" w:sz="0" w:space="0" w:color="auto"/>
                <w:bottom w:val="none" w:sz="0" w:space="0" w:color="auto"/>
                <w:right w:val="none" w:sz="0" w:space="0" w:color="auto"/>
              </w:divBdr>
              <w:divsChild>
                <w:div w:id="1247418922">
                  <w:marLeft w:val="0"/>
                  <w:marRight w:val="0"/>
                  <w:marTop w:val="0"/>
                  <w:marBottom w:val="0"/>
                  <w:divBdr>
                    <w:top w:val="none" w:sz="0" w:space="0" w:color="auto"/>
                    <w:left w:val="none" w:sz="0" w:space="0" w:color="auto"/>
                    <w:bottom w:val="none" w:sz="0" w:space="0" w:color="auto"/>
                    <w:right w:val="none" w:sz="0" w:space="0" w:color="auto"/>
                  </w:divBdr>
                  <w:divsChild>
                    <w:div w:id="1963611617">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74311">
      <w:bodyDiv w:val="1"/>
      <w:marLeft w:val="0"/>
      <w:marRight w:val="0"/>
      <w:marTop w:val="0"/>
      <w:marBottom w:val="0"/>
      <w:divBdr>
        <w:top w:val="none" w:sz="0" w:space="0" w:color="auto"/>
        <w:left w:val="none" w:sz="0" w:space="0" w:color="auto"/>
        <w:bottom w:val="none" w:sz="0" w:space="0" w:color="auto"/>
        <w:right w:val="none" w:sz="0" w:space="0" w:color="auto"/>
      </w:divBdr>
      <w:divsChild>
        <w:div w:id="1665821745">
          <w:marLeft w:val="0"/>
          <w:marRight w:val="0"/>
          <w:marTop w:val="0"/>
          <w:marBottom w:val="0"/>
          <w:divBdr>
            <w:top w:val="none" w:sz="0" w:space="0" w:color="auto"/>
            <w:left w:val="none" w:sz="0" w:space="0" w:color="auto"/>
            <w:bottom w:val="none" w:sz="0" w:space="0" w:color="auto"/>
            <w:right w:val="none" w:sz="0" w:space="0" w:color="auto"/>
          </w:divBdr>
          <w:divsChild>
            <w:div w:id="136381493">
              <w:marLeft w:val="104"/>
              <w:marRight w:val="104"/>
              <w:marTop w:val="104"/>
              <w:marBottom w:val="104"/>
              <w:divBdr>
                <w:top w:val="none" w:sz="0" w:space="0" w:color="auto"/>
                <w:left w:val="none" w:sz="0" w:space="0" w:color="auto"/>
                <w:bottom w:val="none" w:sz="0" w:space="0" w:color="auto"/>
                <w:right w:val="none" w:sz="0" w:space="0" w:color="auto"/>
              </w:divBdr>
              <w:divsChild>
                <w:div w:id="94176670">
                  <w:marLeft w:val="0"/>
                  <w:marRight w:val="0"/>
                  <w:marTop w:val="0"/>
                  <w:marBottom w:val="0"/>
                  <w:divBdr>
                    <w:top w:val="none" w:sz="0" w:space="0" w:color="auto"/>
                    <w:left w:val="none" w:sz="0" w:space="0" w:color="auto"/>
                    <w:bottom w:val="none" w:sz="0" w:space="0" w:color="auto"/>
                    <w:right w:val="none" w:sz="0" w:space="0" w:color="auto"/>
                  </w:divBdr>
                  <w:divsChild>
                    <w:div w:id="2088261391">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2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256</Words>
  <Characters>1500</Characters>
  <Application>Microsoft Office Word</Application>
  <DocSecurity>4</DocSecurity>
  <Lines>71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112: Administration of government - South Carolina Legislature Online</dc:title>
  <dc:subject/>
  <dc:creator>KenMoffitt</dc:creator>
  <cp:keywords/>
  <dc:description/>
  <cp:lastModifiedBy>N Cumfer</cp:lastModifiedBy>
  <cp:revision>2</cp:revision>
  <cp:lastPrinted>2010-11-22T17:42:00Z</cp:lastPrinted>
  <dcterms:created xsi:type="dcterms:W3CDTF">2014-11-21T20:26:00Z</dcterms:created>
  <dcterms:modified xsi:type="dcterms:W3CDTF">2014-11-21T20:26:00Z</dcterms:modified>
</cp:coreProperties>
</file>