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F55ED">
        <w:rPr>
          <w:rFonts w:eastAsia="Times New Roman" w:cs="Times New Roman"/>
          <w:b/>
          <w:szCs w:val="20"/>
        </w:rPr>
        <w:t>South Carolina General Assembly</w:t>
      </w: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F55ED">
        <w:rPr>
          <w:rFonts w:eastAsia="Times New Roman" w:cs="Times New Roman"/>
          <w:szCs w:val="20"/>
        </w:rPr>
        <w:t>119th Session, 2011-2012</w:t>
      </w: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55ED" w:rsidRPr="00EF55ED" w:rsidRDefault="00C61BA4"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A211, R225, S1392</w:t>
      </w: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5ED">
        <w:rPr>
          <w:rFonts w:eastAsia="Times New Roman" w:cs="Times New Roman"/>
          <w:b/>
          <w:szCs w:val="20"/>
        </w:rPr>
        <w:t>STATUS INFORMATION</w:t>
      </w: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5ED">
        <w:rPr>
          <w:rFonts w:eastAsia="Times New Roman" w:cs="Times New Roman"/>
          <w:szCs w:val="20"/>
        </w:rPr>
        <w:t>General Bill</w:t>
      </w: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5ED">
        <w:rPr>
          <w:rFonts w:eastAsia="Times New Roman" w:cs="Times New Roman"/>
          <w:szCs w:val="20"/>
        </w:rPr>
        <w:t>Sponsors: Senators Campbell and Ford</w:t>
      </w: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5ED">
        <w:rPr>
          <w:rFonts w:eastAsia="Times New Roman" w:cs="Times New Roman"/>
          <w:szCs w:val="20"/>
        </w:rPr>
        <w:t>Document Path: l:\council\bills\agm\19530ab12.docx</w:t>
      </w: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5ED">
        <w:rPr>
          <w:rFonts w:eastAsia="Times New Roman" w:cs="Times New Roman"/>
          <w:szCs w:val="20"/>
        </w:rPr>
        <w:t>Companion/Similar bill(s): 5080</w:t>
      </w: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1A42" w:rsidRDefault="00451A42"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29, 2012</w:t>
      </w:r>
    </w:p>
    <w:p w:rsidR="00451A42" w:rsidRDefault="00451A42"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24, 2012</w:t>
      </w:r>
    </w:p>
    <w:p w:rsidR="00451A42" w:rsidRDefault="00451A42"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30, 2012</w:t>
      </w:r>
    </w:p>
    <w:p w:rsidR="00451A42" w:rsidRDefault="00451A42"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451A42" w:rsidRDefault="00451A42"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5ED">
        <w:rPr>
          <w:rFonts w:eastAsia="Times New Roman" w:cs="Times New Roman"/>
          <w:szCs w:val="20"/>
        </w:rPr>
        <w:t>Summary: Banks: Total liabilities and derivative transactions defined</w:t>
      </w: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55ED" w:rsidRPr="00EF55ED" w:rsidRDefault="00EF55ED" w:rsidP="00EF55ED">
      <w:pPr>
        <w:widowControl w:val="0"/>
        <w:tabs>
          <w:tab w:val="center" w:pos="590"/>
          <w:tab w:val="center" w:pos="1440"/>
          <w:tab w:val="left" w:pos="1872"/>
          <w:tab w:val="left" w:pos="9187"/>
        </w:tabs>
        <w:rPr>
          <w:rFonts w:eastAsia="Times New Roman" w:cs="Times New Roman"/>
          <w:szCs w:val="20"/>
        </w:rPr>
      </w:pPr>
      <w:r w:rsidRPr="00EF55ED">
        <w:rPr>
          <w:rFonts w:eastAsia="Times New Roman" w:cs="Times New Roman"/>
          <w:b/>
          <w:szCs w:val="20"/>
        </w:rPr>
        <w:t>HISTORY OF LEGISLATIVE ACTIONS</w:t>
      </w:r>
    </w:p>
    <w:p w:rsidR="00EF55ED" w:rsidRPr="00EF55ED" w:rsidRDefault="00EF55ED" w:rsidP="00EF55ED">
      <w:pPr>
        <w:widowControl w:val="0"/>
        <w:tabs>
          <w:tab w:val="center" w:pos="590"/>
          <w:tab w:val="center" w:pos="1440"/>
          <w:tab w:val="left" w:pos="1872"/>
          <w:tab w:val="left" w:pos="9187"/>
        </w:tabs>
        <w:rPr>
          <w:rFonts w:eastAsia="Times New Roman" w:cs="Times New Roman"/>
          <w:szCs w:val="20"/>
        </w:rPr>
      </w:pPr>
    </w:p>
    <w:p w:rsidR="00EF55ED" w:rsidRPr="00EF55ED" w:rsidRDefault="00EF55ED" w:rsidP="00EF55ED">
      <w:pPr>
        <w:widowControl w:val="0"/>
        <w:tabs>
          <w:tab w:val="center" w:pos="590"/>
          <w:tab w:val="center" w:pos="1440"/>
          <w:tab w:val="left" w:pos="1872"/>
          <w:tab w:val="left" w:pos="9187"/>
        </w:tabs>
        <w:rPr>
          <w:rFonts w:eastAsia="Times New Roman" w:cs="Times New Roman"/>
          <w:szCs w:val="20"/>
        </w:rPr>
      </w:pPr>
      <w:r w:rsidRPr="00EF55ED">
        <w:rPr>
          <w:rFonts w:eastAsia="Times New Roman" w:cs="Times New Roman"/>
          <w:szCs w:val="20"/>
          <w:u w:val="single"/>
        </w:rPr>
        <w:tab/>
        <w:t>Date</w:t>
      </w:r>
      <w:r w:rsidRPr="00EF55ED">
        <w:rPr>
          <w:rFonts w:eastAsia="Times New Roman" w:cs="Times New Roman"/>
          <w:szCs w:val="20"/>
          <w:u w:val="single"/>
        </w:rPr>
        <w:tab/>
        <w:t>Body</w:t>
      </w:r>
      <w:r w:rsidRPr="00EF55ED">
        <w:rPr>
          <w:rFonts w:eastAsia="Times New Roman" w:cs="Times New Roman"/>
          <w:szCs w:val="20"/>
          <w:u w:val="single"/>
        </w:rPr>
        <w:tab/>
        <w:t>Action Description with journal page number</w:t>
      </w:r>
      <w:r w:rsidRPr="00EF55ED">
        <w:rPr>
          <w:rFonts w:eastAsia="Times New Roman" w:cs="Times New Roman"/>
          <w:szCs w:val="20"/>
          <w:u w:val="single"/>
        </w:rPr>
        <w:tab/>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5A7BD6">
        <w:rPr>
          <w:rFonts w:cs="Times New Roman"/>
        </w:rPr>
        <w:t>Introduced and read first time (</w:t>
      </w:r>
      <w:hyperlink r:id="rId6" w:history="1">
        <w:r w:rsidRPr="005A7BD6">
          <w:rPr>
            <w:rStyle w:val="Hyperlink"/>
            <w:rFonts w:cs="Times New Roman"/>
          </w:rPr>
          <w:t>Senate Journal</w:t>
        </w:r>
        <w:r w:rsidRPr="005A7BD6">
          <w:rPr>
            <w:rStyle w:val="Hyperlink"/>
            <w:rFonts w:cs="Times New Roman"/>
          </w:rPr>
          <w:noBreakHyphen/>
          <w:t>page 4</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5A7BD6">
        <w:rPr>
          <w:rFonts w:cs="Times New Roman"/>
        </w:rPr>
        <w:t>Referred to Com</w:t>
      </w:r>
      <w:r>
        <w:rPr>
          <w:rFonts w:cs="Times New Roman"/>
        </w:rPr>
        <w:t xml:space="preserve">mittee on </w:t>
      </w:r>
      <w:r w:rsidRPr="005A7BD6">
        <w:rPr>
          <w:rFonts w:cs="Times New Roman"/>
          <w:b/>
        </w:rPr>
        <w:t>Banking and Insurance</w:t>
      </w:r>
      <w:r>
        <w:rPr>
          <w:rFonts w:cs="Times New Roman"/>
        </w:rPr>
        <w:t xml:space="preserve"> </w:t>
      </w:r>
      <w:r w:rsidRPr="005A7BD6">
        <w:rPr>
          <w:rFonts w:cs="Times New Roman"/>
        </w:rPr>
        <w:t>(</w:t>
      </w:r>
      <w:hyperlink r:id="rId7" w:history="1">
        <w:r w:rsidRPr="005A7BD6">
          <w:rPr>
            <w:rStyle w:val="Hyperlink"/>
            <w:rFonts w:cs="Times New Roman"/>
          </w:rPr>
          <w:t>Senate Journal</w:t>
        </w:r>
        <w:r w:rsidRPr="005A7BD6">
          <w:rPr>
            <w:rStyle w:val="Hyperlink"/>
            <w:rFonts w:cs="Times New Roman"/>
          </w:rPr>
          <w:noBreakHyphen/>
          <w:t>page 4</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5A7BD6">
        <w:rPr>
          <w:rFonts w:cs="Times New Roman"/>
        </w:rPr>
        <w:t xml:space="preserve">Committee report: Favorable </w:t>
      </w:r>
      <w:r w:rsidRPr="005A7BD6">
        <w:rPr>
          <w:rFonts w:cs="Times New Roman"/>
          <w:b/>
        </w:rPr>
        <w:t>Banking and Insurance</w:t>
      </w:r>
      <w:r>
        <w:rPr>
          <w:rFonts w:cs="Times New Roman"/>
        </w:rPr>
        <w:t xml:space="preserve"> </w:t>
      </w:r>
      <w:r w:rsidRPr="005A7BD6">
        <w:rPr>
          <w:rFonts w:cs="Times New Roman"/>
        </w:rPr>
        <w:t>(</w:t>
      </w:r>
      <w:hyperlink r:id="rId8" w:history="1">
        <w:r w:rsidRPr="005A7BD6">
          <w:rPr>
            <w:rStyle w:val="Hyperlink"/>
            <w:rFonts w:cs="Times New Roman"/>
          </w:rPr>
          <w:t>Senate Journal</w:t>
        </w:r>
        <w:r w:rsidRPr="005A7BD6">
          <w:rPr>
            <w:rStyle w:val="Hyperlink"/>
            <w:rFonts w:cs="Times New Roman"/>
          </w:rPr>
          <w:noBreakHyphen/>
          <w:t>page 8</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r>
      <w:r>
        <w:rPr>
          <w:rFonts w:cs="Times New Roman"/>
        </w:rPr>
        <w:tab/>
      </w:r>
      <w:r w:rsidRPr="005A7BD6">
        <w:rPr>
          <w:rFonts w:cs="Times New Roman"/>
        </w:rPr>
        <w:t>Scrivener's error corrected</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5A7BD6">
        <w:rPr>
          <w:rFonts w:cs="Times New Roman"/>
        </w:rPr>
        <w:t>Read second time (</w:t>
      </w:r>
      <w:hyperlink r:id="rId9" w:history="1">
        <w:r w:rsidRPr="005A7BD6">
          <w:rPr>
            <w:rStyle w:val="Hyperlink"/>
            <w:rFonts w:cs="Times New Roman"/>
          </w:rPr>
          <w:t>Senate Journal</w:t>
        </w:r>
        <w:r w:rsidRPr="005A7BD6">
          <w:rPr>
            <w:rStyle w:val="Hyperlink"/>
            <w:rFonts w:cs="Times New Roman"/>
          </w:rPr>
          <w:noBreakHyphen/>
          <w:t>page 34</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5A7BD6">
        <w:rPr>
          <w:rFonts w:cs="Times New Roman"/>
        </w:rPr>
        <w:t>Roll call Ayes</w:t>
      </w:r>
      <w:r>
        <w:rPr>
          <w:rFonts w:cs="Times New Roman"/>
        </w:rPr>
        <w:noBreakHyphen/>
      </w:r>
      <w:r w:rsidRPr="005A7BD6">
        <w:rPr>
          <w:rFonts w:cs="Times New Roman"/>
        </w:rPr>
        <w:t>43  Nays</w:t>
      </w:r>
      <w:r>
        <w:rPr>
          <w:rFonts w:cs="Times New Roman"/>
        </w:rPr>
        <w:noBreakHyphen/>
      </w:r>
      <w:r w:rsidRPr="005A7BD6">
        <w:rPr>
          <w:rFonts w:cs="Times New Roman"/>
        </w:rPr>
        <w:t>0 (</w:t>
      </w:r>
      <w:hyperlink r:id="rId10" w:history="1">
        <w:r w:rsidRPr="005A7BD6">
          <w:rPr>
            <w:rStyle w:val="Hyperlink"/>
            <w:rFonts w:cs="Times New Roman"/>
          </w:rPr>
          <w:t>Senate Journal</w:t>
        </w:r>
        <w:r w:rsidRPr="005A7BD6">
          <w:rPr>
            <w:rStyle w:val="Hyperlink"/>
            <w:rFonts w:cs="Times New Roman"/>
          </w:rPr>
          <w:noBreakHyphen/>
          <w:t>page 34</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5A7BD6">
        <w:rPr>
          <w:rFonts w:cs="Times New Roman"/>
        </w:rPr>
        <w:t>Re</w:t>
      </w:r>
      <w:r>
        <w:rPr>
          <w:rFonts w:cs="Times New Roman"/>
        </w:rPr>
        <w:t xml:space="preserve">ad third time and sent to House </w:t>
      </w:r>
      <w:r w:rsidRPr="005A7BD6">
        <w:rPr>
          <w:rFonts w:cs="Times New Roman"/>
        </w:rPr>
        <w:t>(</w:t>
      </w:r>
      <w:hyperlink r:id="rId11" w:history="1">
        <w:r w:rsidRPr="005A7BD6">
          <w:rPr>
            <w:rStyle w:val="Hyperlink"/>
            <w:rFonts w:cs="Times New Roman"/>
          </w:rPr>
          <w:t>Senate Journal</w:t>
        </w:r>
        <w:r w:rsidRPr="005A7BD6">
          <w:rPr>
            <w:rStyle w:val="Hyperlink"/>
            <w:rFonts w:cs="Times New Roman"/>
          </w:rPr>
          <w:noBreakHyphen/>
          <w:t>page 19</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5A7BD6">
        <w:rPr>
          <w:rFonts w:cs="Times New Roman"/>
        </w:rPr>
        <w:t>Introduced and read first time (</w:t>
      </w:r>
      <w:hyperlink r:id="rId12" w:history="1">
        <w:r w:rsidRPr="005A7BD6">
          <w:rPr>
            <w:rStyle w:val="Hyperlink"/>
            <w:rFonts w:cs="Times New Roman"/>
          </w:rPr>
          <w:t>House Journal</w:t>
        </w:r>
        <w:r w:rsidRPr="005A7BD6">
          <w:rPr>
            <w:rStyle w:val="Hyperlink"/>
            <w:rFonts w:cs="Times New Roman"/>
          </w:rPr>
          <w:noBreakHyphen/>
          <w:t>page 20</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5A7BD6">
        <w:rPr>
          <w:rFonts w:cs="Times New Roman"/>
        </w:rPr>
        <w:t>Referred to C</w:t>
      </w:r>
      <w:r>
        <w:rPr>
          <w:rFonts w:cs="Times New Roman"/>
        </w:rPr>
        <w:t xml:space="preserve">ommittee on </w:t>
      </w:r>
      <w:r w:rsidRPr="005A7BD6">
        <w:rPr>
          <w:rFonts w:cs="Times New Roman"/>
          <w:b/>
        </w:rPr>
        <w:t>Labor, Commerce and Industry</w:t>
      </w:r>
      <w:r w:rsidRPr="005A7BD6">
        <w:rPr>
          <w:rFonts w:cs="Times New Roman"/>
        </w:rPr>
        <w:t xml:space="preserve"> (</w:t>
      </w:r>
      <w:hyperlink r:id="rId13" w:history="1">
        <w:r w:rsidRPr="005A7BD6">
          <w:rPr>
            <w:rStyle w:val="Hyperlink"/>
            <w:rFonts w:cs="Times New Roman"/>
          </w:rPr>
          <w:t>House Journal</w:t>
        </w:r>
        <w:r w:rsidRPr="005A7BD6">
          <w:rPr>
            <w:rStyle w:val="Hyperlink"/>
            <w:rFonts w:cs="Times New Roman"/>
          </w:rPr>
          <w:noBreakHyphen/>
          <w:t>page 20</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House</w:t>
      </w:r>
      <w:r>
        <w:rPr>
          <w:rFonts w:cs="Times New Roman"/>
        </w:rPr>
        <w:tab/>
      </w:r>
      <w:r w:rsidRPr="005A7BD6">
        <w:rPr>
          <w:rFonts w:cs="Times New Roman"/>
        </w:rPr>
        <w:t>Committee report</w:t>
      </w:r>
      <w:r>
        <w:rPr>
          <w:rFonts w:cs="Times New Roman"/>
        </w:rPr>
        <w:t xml:space="preserve">: Favorable </w:t>
      </w:r>
      <w:r w:rsidRPr="005A7BD6">
        <w:rPr>
          <w:rFonts w:cs="Times New Roman"/>
          <w:b/>
        </w:rPr>
        <w:t>Labor, Commerce and Industry</w:t>
      </w:r>
      <w:r w:rsidRPr="005A7BD6">
        <w:rPr>
          <w:rFonts w:cs="Times New Roman"/>
        </w:rPr>
        <w:t xml:space="preserve"> (</w:t>
      </w:r>
      <w:hyperlink r:id="rId14" w:history="1">
        <w:r w:rsidRPr="005A7BD6">
          <w:rPr>
            <w:rStyle w:val="Hyperlink"/>
            <w:rFonts w:cs="Times New Roman"/>
          </w:rPr>
          <w:t>House Journal</w:t>
        </w:r>
        <w:r w:rsidRPr="005A7BD6">
          <w:rPr>
            <w:rStyle w:val="Hyperlink"/>
            <w:rFonts w:cs="Times New Roman"/>
          </w:rPr>
          <w:noBreakHyphen/>
          <w:t>page 3</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House</w:t>
      </w:r>
      <w:r>
        <w:rPr>
          <w:rFonts w:cs="Times New Roman"/>
        </w:rPr>
        <w:tab/>
      </w:r>
      <w:r w:rsidRPr="005A7BD6">
        <w:rPr>
          <w:rFonts w:cs="Times New Roman"/>
        </w:rPr>
        <w:t xml:space="preserve">Debate </w:t>
      </w:r>
      <w:r>
        <w:rPr>
          <w:rFonts w:cs="Times New Roman"/>
        </w:rPr>
        <w:t>adjourned until Thur., 05</w:t>
      </w:r>
      <w:r>
        <w:rPr>
          <w:rFonts w:cs="Times New Roman"/>
        </w:rPr>
        <w:noBreakHyphen/>
        <w:t>17</w:t>
      </w:r>
      <w:r>
        <w:rPr>
          <w:rFonts w:cs="Times New Roman"/>
        </w:rPr>
        <w:noBreakHyphen/>
        <w:t xml:space="preserve">12 </w:t>
      </w:r>
      <w:r w:rsidRPr="005A7BD6">
        <w:rPr>
          <w:rFonts w:cs="Times New Roman"/>
        </w:rPr>
        <w:t>(</w:t>
      </w:r>
      <w:hyperlink r:id="rId15" w:history="1">
        <w:r w:rsidRPr="005A7BD6">
          <w:rPr>
            <w:rStyle w:val="Hyperlink"/>
            <w:rFonts w:cs="Times New Roman"/>
          </w:rPr>
          <w:t>House Journal</w:t>
        </w:r>
        <w:r w:rsidRPr="005A7BD6">
          <w:rPr>
            <w:rStyle w:val="Hyperlink"/>
            <w:rFonts w:cs="Times New Roman"/>
          </w:rPr>
          <w:noBreakHyphen/>
          <w:t>page 16</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House</w:t>
      </w:r>
      <w:r>
        <w:rPr>
          <w:rFonts w:cs="Times New Roman"/>
        </w:rPr>
        <w:tab/>
      </w:r>
      <w:r w:rsidRPr="005A7BD6">
        <w:rPr>
          <w:rFonts w:cs="Times New Roman"/>
        </w:rPr>
        <w:t>Debate</w:t>
      </w:r>
      <w:r>
        <w:rPr>
          <w:rFonts w:cs="Times New Roman"/>
        </w:rPr>
        <w:t xml:space="preserve"> adjourned until Wed., 05</w:t>
      </w:r>
      <w:r>
        <w:rPr>
          <w:rFonts w:cs="Times New Roman"/>
        </w:rPr>
        <w:noBreakHyphen/>
        <w:t>23</w:t>
      </w:r>
      <w:r>
        <w:rPr>
          <w:rFonts w:cs="Times New Roman"/>
        </w:rPr>
        <w:noBreakHyphen/>
        <w:t xml:space="preserve">12 </w:t>
      </w:r>
      <w:r w:rsidRPr="005A7BD6">
        <w:rPr>
          <w:rFonts w:cs="Times New Roman"/>
        </w:rPr>
        <w:t>(</w:t>
      </w:r>
      <w:hyperlink r:id="rId16" w:history="1">
        <w:r w:rsidRPr="005A7BD6">
          <w:rPr>
            <w:rStyle w:val="Hyperlink"/>
            <w:rFonts w:cs="Times New Roman"/>
          </w:rPr>
          <w:t>House Journal</w:t>
        </w:r>
        <w:r w:rsidRPr="005A7BD6">
          <w:rPr>
            <w:rStyle w:val="Hyperlink"/>
            <w:rFonts w:cs="Times New Roman"/>
          </w:rPr>
          <w:noBreakHyphen/>
          <w:t>page 16</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5A7BD6">
        <w:rPr>
          <w:rFonts w:cs="Times New Roman"/>
        </w:rPr>
        <w:t xml:space="preserve">Debate </w:t>
      </w:r>
      <w:r>
        <w:rPr>
          <w:rFonts w:cs="Times New Roman"/>
        </w:rPr>
        <w:t>adjourned until Thur., 05</w:t>
      </w:r>
      <w:r>
        <w:rPr>
          <w:rFonts w:cs="Times New Roman"/>
        </w:rPr>
        <w:noBreakHyphen/>
        <w:t>24</w:t>
      </w:r>
      <w:r>
        <w:rPr>
          <w:rFonts w:cs="Times New Roman"/>
        </w:rPr>
        <w:noBreakHyphen/>
        <w:t xml:space="preserve">12 </w:t>
      </w:r>
      <w:r w:rsidRPr="005A7BD6">
        <w:rPr>
          <w:rFonts w:cs="Times New Roman"/>
        </w:rPr>
        <w:t>(</w:t>
      </w:r>
      <w:hyperlink r:id="rId17" w:history="1">
        <w:r w:rsidRPr="005A7BD6">
          <w:rPr>
            <w:rStyle w:val="Hyperlink"/>
            <w:rFonts w:cs="Times New Roman"/>
          </w:rPr>
          <w:t>House Journal</w:t>
        </w:r>
        <w:r w:rsidRPr="005A7BD6">
          <w:rPr>
            <w:rStyle w:val="Hyperlink"/>
            <w:rFonts w:cs="Times New Roman"/>
          </w:rPr>
          <w:noBreakHyphen/>
          <w:t>page 26</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5A7BD6">
        <w:rPr>
          <w:rFonts w:cs="Times New Roman"/>
        </w:rPr>
        <w:t>Requests for debate</w:t>
      </w:r>
      <w:r>
        <w:rPr>
          <w:rFonts w:cs="Times New Roman"/>
        </w:rPr>
        <w:noBreakHyphen/>
      </w:r>
      <w:r w:rsidRPr="005A7BD6">
        <w:rPr>
          <w:rFonts w:cs="Times New Roman"/>
        </w:rPr>
        <w:t>Rep</w:t>
      </w:r>
      <w:r>
        <w:rPr>
          <w:rFonts w:cs="Times New Roman"/>
        </w:rPr>
        <w:t xml:space="preserve">(s). JR Smith, Anderson, </w:t>
      </w:r>
      <w:r w:rsidRPr="005A7BD6">
        <w:rPr>
          <w:rFonts w:cs="Times New Roman"/>
        </w:rPr>
        <w:t>White</w:t>
      </w:r>
      <w:r>
        <w:rPr>
          <w:rFonts w:cs="Times New Roman"/>
        </w:rPr>
        <w:t xml:space="preserve">, Sandifer, Whitmire, GR Smith, </w:t>
      </w:r>
      <w:r w:rsidRPr="005A7BD6">
        <w:rPr>
          <w:rFonts w:cs="Times New Roman"/>
        </w:rPr>
        <w:t>Bedingfield</w:t>
      </w:r>
      <w:r>
        <w:rPr>
          <w:rFonts w:cs="Times New Roman"/>
        </w:rPr>
        <w:t xml:space="preserve">, Young, Pope, Lucas, Delleney, </w:t>
      </w:r>
      <w:r w:rsidRPr="005A7BD6">
        <w:rPr>
          <w:rFonts w:cs="Times New Roman"/>
        </w:rPr>
        <w:t>Gilliard, Gambr</w:t>
      </w:r>
      <w:r>
        <w:rPr>
          <w:rFonts w:cs="Times New Roman"/>
        </w:rPr>
        <w:t xml:space="preserve">ell, Nannet, Parker, Forrester, </w:t>
      </w:r>
      <w:r w:rsidRPr="005A7BD6">
        <w:rPr>
          <w:rFonts w:cs="Times New Roman"/>
        </w:rPr>
        <w:t>VS Moss (</w:t>
      </w:r>
      <w:hyperlink r:id="rId18" w:history="1">
        <w:r w:rsidRPr="005A7BD6">
          <w:rPr>
            <w:rStyle w:val="Hyperlink"/>
            <w:rFonts w:cs="Times New Roman"/>
          </w:rPr>
          <w:t>House Journal</w:t>
        </w:r>
        <w:r w:rsidRPr="005A7BD6">
          <w:rPr>
            <w:rStyle w:val="Hyperlink"/>
            <w:rFonts w:cs="Times New Roman"/>
          </w:rPr>
          <w:noBreakHyphen/>
          <w:t>page 18</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5A7BD6">
        <w:rPr>
          <w:rFonts w:cs="Times New Roman"/>
        </w:rPr>
        <w:t>Read second time (</w:t>
      </w:r>
      <w:hyperlink r:id="rId19" w:history="1">
        <w:r w:rsidRPr="005A7BD6">
          <w:rPr>
            <w:rStyle w:val="Hyperlink"/>
            <w:rFonts w:cs="Times New Roman"/>
          </w:rPr>
          <w:t>House Journal</w:t>
        </w:r>
        <w:r w:rsidRPr="005A7BD6">
          <w:rPr>
            <w:rStyle w:val="Hyperlink"/>
            <w:rFonts w:cs="Times New Roman"/>
          </w:rPr>
          <w:noBreakHyphen/>
          <w:t>page 48</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5A7BD6">
        <w:rPr>
          <w:rFonts w:cs="Times New Roman"/>
        </w:rPr>
        <w:t>Roll call Yeas</w:t>
      </w:r>
      <w:r>
        <w:rPr>
          <w:rFonts w:cs="Times New Roman"/>
        </w:rPr>
        <w:noBreakHyphen/>
      </w:r>
      <w:r w:rsidRPr="005A7BD6">
        <w:rPr>
          <w:rFonts w:cs="Times New Roman"/>
        </w:rPr>
        <w:t>107  Nays</w:t>
      </w:r>
      <w:r>
        <w:rPr>
          <w:rFonts w:cs="Times New Roman"/>
        </w:rPr>
        <w:noBreakHyphen/>
      </w:r>
      <w:r w:rsidRPr="005A7BD6">
        <w:rPr>
          <w:rFonts w:cs="Times New Roman"/>
        </w:rPr>
        <w:t>0 (</w:t>
      </w:r>
      <w:hyperlink r:id="rId20" w:history="1">
        <w:r w:rsidRPr="005A7BD6">
          <w:rPr>
            <w:rStyle w:val="Hyperlink"/>
            <w:rFonts w:cs="Times New Roman"/>
          </w:rPr>
          <w:t>House Journal</w:t>
        </w:r>
        <w:r w:rsidRPr="005A7BD6">
          <w:rPr>
            <w:rStyle w:val="Hyperlink"/>
            <w:rFonts w:cs="Times New Roman"/>
          </w:rPr>
          <w:noBreakHyphen/>
          <w:t>page 48</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5A7BD6">
        <w:rPr>
          <w:rFonts w:cs="Times New Roman"/>
        </w:rPr>
        <w:t>Read third time and enrolled (</w:t>
      </w:r>
      <w:hyperlink r:id="rId21" w:history="1">
        <w:r w:rsidRPr="005A7BD6">
          <w:rPr>
            <w:rStyle w:val="Hyperlink"/>
            <w:rFonts w:cs="Times New Roman"/>
          </w:rPr>
          <w:t>House Journal</w:t>
        </w:r>
        <w:r w:rsidRPr="005A7BD6">
          <w:rPr>
            <w:rStyle w:val="Hyperlink"/>
            <w:rFonts w:cs="Times New Roman"/>
          </w:rPr>
          <w:noBreakHyphen/>
          <w:t>page 124</w:t>
        </w:r>
      </w:hyperlink>
      <w:r w:rsidRPr="005A7BD6">
        <w:rPr>
          <w:rFonts w:cs="Times New Roman"/>
        </w:rPr>
        <w:t>)</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5A7BD6">
        <w:rPr>
          <w:rFonts w:cs="Times New Roman"/>
        </w:rPr>
        <w:t>Ratified R 225</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5A7BD6">
        <w:rPr>
          <w:rFonts w:cs="Times New Roman"/>
        </w:rPr>
        <w:t>Signed By Governor</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5A7BD6">
        <w:rPr>
          <w:rFonts w:cs="Times New Roman"/>
        </w:rPr>
        <w:t>Effective date 06/07/12</w:t>
      </w:r>
    </w:p>
    <w:p w:rsidR="00C61BA4" w:rsidRDefault="00C61BA4" w:rsidP="00C61BA4">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5A7BD6">
        <w:rPr>
          <w:rFonts w:cs="Times New Roman"/>
        </w:rPr>
        <w:t>Act No</w:t>
      </w:r>
      <w:r>
        <w:rPr>
          <w:rFonts w:cs="Times New Roman"/>
        </w:rPr>
        <w:t>. </w:t>
      </w:r>
      <w:r w:rsidRPr="005A7BD6">
        <w:rPr>
          <w:rFonts w:cs="Times New Roman"/>
        </w:rPr>
        <w:t>211</w:t>
      </w:r>
    </w:p>
    <w:p w:rsidR="00C61BA4" w:rsidRDefault="00C61BA4" w:rsidP="00C61BA4">
      <w:pPr>
        <w:widowControl w:val="0"/>
        <w:tabs>
          <w:tab w:val="right" w:pos="1008"/>
          <w:tab w:val="left" w:pos="1152"/>
          <w:tab w:val="left" w:pos="1872"/>
          <w:tab w:val="left" w:pos="9187"/>
        </w:tabs>
        <w:ind w:left="2088" w:hanging="2088"/>
        <w:rPr>
          <w:rFonts w:cs="Times New Roman"/>
        </w:rPr>
      </w:pPr>
    </w:p>
    <w:p w:rsidR="00EF55ED" w:rsidRPr="00EF55ED" w:rsidRDefault="00EF55ED" w:rsidP="00EF55ED">
      <w:pPr>
        <w:widowControl w:val="0"/>
        <w:tabs>
          <w:tab w:val="right" w:pos="1008"/>
          <w:tab w:val="left" w:pos="1152"/>
          <w:tab w:val="left" w:pos="1872"/>
          <w:tab w:val="left" w:pos="9187"/>
        </w:tabs>
        <w:ind w:left="2088" w:hanging="2088"/>
        <w:rPr>
          <w:rFonts w:eastAsia="Times New Roman" w:cs="Times New Roman"/>
          <w:szCs w:val="20"/>
        </w:rPr>
      </w:pP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5ED">
        <w:rPr>
          <w:rFonts w:eastAsia="Times New Roman" w:cs="Times New Roman"/>
          <w:b/>
          <w:szCs w:val="20"/>
        </w:rPr>
        <w:t>VERSIONS OF THIS BILL</w:t>
      </w:r>
    </w:p>
    <w:p w:rsidR="00EF55ED" w:rsidRPr="00EF55ED" w:rsidRDefault="00EF55ED"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55ED" w:rsidRPr="00EF55ED" w:rsidRDefault="00ED1C6C" w:rsidP="00EF55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EF55ED" w:rsidRPr="00EF55ED">
          <w:rPr>
            <w:rFonts w:eastAsia="Times New Roman" w:cs="Times New Roman"/>
            <w:color w:val="0000FF" w:themeColor="hyperlink"/>
            <w:szCs w:val="20"/>
            <w:u w:val="single"/>
          </w:rPr>
          <w:t>3/29/2012</w:t>
        </w:r>
      </w:hyperlink>
    </w:p>
    <w:p w:rsidR="00EF55ED" w:rsidRPr="00EF55ED" w:rsidRDefault="00ED1C6C" w:rsidP="00EF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F55ED" w:rsidRPr="00EF55ED">
          <w:rPr>
            <w:rFonts w:eastAsia="Times New Roman" w:cs="Times New Roman"/>
            <w:color w:val="0000FF" w:themeColor="hyperlink"/>
            <w:szCs w:val="20"/>
            <w:u w:val="single"/>
          </w:rPr>
          <w:t>4/12/2012</w:t>
        </w:r>
      </w:hyperlink>
    </w:p>
    <w:p w:rsidR="00EF55ED" w:rsidRPr="00EF55ED" w:rsidRDefault="00ED1C6C" w:rsidP="00EF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F55ED" w:rsidRPr="00EF55ED">
          <w:rPr>
            <w:rFonts w:eastAsia="Times New Roman" w:cs="Times New Roman"/>
            <w:color w:val="0000FF" w:themeColor="hyperlink"/>
            <w:szCs w:val="20"/>
            <w:u w:val="single"/>
          </w:rPr>
          <w:t>4/17/2012</w:t>
        </w:r>
      </w:hyperlink>
    </w:p>
    <w:p w:rsidR="00EF55ED" w:rsidRPr="00EF55ED" w:rsidRDefault="00ED1C6C" w:rsidP="00EF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F55ED" w:rsidRPr="00EF55ED">
          <w:rPr>
            <w:rFonts w:eastAsia="Times New Roman" w:cs="Times New Roman"/>
            <w:color w:val="0000FF" w:themeColor="hyperlink"/>
            <w:szCs w:val="20"/>
            <w:u w:val="single"/>
          </w:rPr>
          <w:t>5/9/2012</w:t>
        </w:r>
      </w:hyperlink>
    </w:p>
    <w:p w:rsidR="00EF55ED" w:rsidRPr="00EF55ED" w:rsidRDefault="00EF55ED" w:rsidP="00EF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F55ED" w:rsidRDefault="00EF55ED" w:rsidP="00EF55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F55ED" w:rsidSect="00EF55ED">
          <w:pgSz w:w="12240" w:h="15840" w:code="1"/>
          <w:pgMar w:top="1080" w:right="1440" w:bottom="1080" w:left="1440" w:header="720" w:footer="720" w:gutter="0"/>
          <w:pgNumType w:start="1"/>
          <w:cols w:space="720"/>
          <w:noEndnote/>
          <w:docGrid w:linePitch="360"/>
        </w:sectPr>
      </w:pPr>
    </w:p>
    <w:p w:rsidR="00D7715D"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(A211, R225, S1392)</w:t>
      </w:r>
    </w:p>
    <w:p w:rsidR="00D7715D" w:rsidRPr="008836A5"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7715D" w:rsidRPr="00EF55ED"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F55ED">
        <w:rPr>
          <w:rFonts w:cs="Times New Roman"/>
          <w:b/>
          <w:color w:val="000000" w:themeColor="text1"/>
          <w:szCs w:val="36"/>
        </w:rPr>
        <w:t xml:space="preserve">AN ACT </w:t>
      </w:r>
      <w:r w:rsidRPr="00EF55ED">
        <w:rPr>
          <w:rFonts w:cs="Times New Roman"/>
          <w:b/>
        </w:rPr>
        <w:t>TO AMEND SECTION 34</w:t>
      </w:r>
      <w:r w:rsidRPr="00EF55ED">
        <w:rPr>
          <w:rFonts w:cs="Times New Roman"/>
          <w:b/>
        </w:rPr>
        <w:noBreakHyphen/>
        <w:t>13</w:t>
      </w:r>
      <w:r w:rsidRPr="00EF55ED">
        <w:rPr>
          <w:rFonts w:cs="Times New Roman"/>
          <w:b/>
        </w:rPr>
        <w:noBreakHyphen/>
        <w:t>50, AS AMENDED, CODE OF LAWS OF SOUTH CAROLINA, 1976, RELATING TO THE TOTAL LIABILITIES OF ANY ONE BORROWER TO A BANK, SO AS TO DEFINE “TOTAL LIABILITIES” WHICH SHALL INCLUDE “DERIVATIVE TRANSACTIONS” AND TO ALSO DEFINE “DERIVATIVE TRANSACTIONS” FOR THIS PURPOSE; AND TO AMEND SECTION 34</w:t>
      </w:r>
      <w:r w:rsidRPr="00EF55ED">
        <w:rPr>
          <w:rFonts w:cs="Times New Roman"/>
          <w:b/>
        </w:rPr>
        <w:noBreakHyphen/>
        <w:t>13</w:t>
      </w:r>
      <w:r w:rsidRPr="00EF55ED">
        <w:rPr>
          <w:rFonts w:cs="Times New Roman"/>
          <w:b/>
        </w:rPr>
        <w:noBreakHyphen/>
        <w:t>70, RELATING TO THE MAXIMUM AMOUNT OF LOANS BY A STATE BANK TO A BORROWER, SO AS TO DEFINE “LOAN” WHICH SHALL INCLUDE “DERIVATIVE TRANSACTIONS”, AND TO ALSO DEFINE “DERIVATIVE TRANSACTIONS” FOR THIS PURPOSE.</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7715D"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2631">
        <w:rPr>
          <w:rFonts w:cs="Times New Roman"/>
        </w:rPr>
        <w:t>Be it enacted by the General Assembly of the State of South Carolina:</w:t>
      </w:r>
    </w:p>
    <w:p w:rsidR="00D7715D"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15D" w:rsidRPr="0084747F"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Total liabilities permitted of a borrower to a bank, definitions added</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2631">
        <w:rPr>
          <w:rFonts w:cs="Times New Roman"/>
        </w:rPr>
        <w:t>SECTION</w:t>
      </w:r>
      <w:r w:rsidRPr="004D2631">
        <w:rPr>
          <w:rFonts w:cs="Times New Roman"/>
        </w:rPr>
        <w:tab/>
        <w:t>1.</w:t>
      </w:r>
      <w:r w:rsidRPr="004D2631">
        <w:rPr>
          <w:rFonts w:cs="Times New Roman"/>
        </w:rPr>
        <w:tab/>
        <w:t>Section 34</w:t>
      </w:r>
      <w:r>
        <w:rPr>
          <w:rFonts w:cs="Times New Roman"/>
        </w:rPr>
        <w:noBreakHyphen/>
      </w:r>
      <w:r w:rsidRPr="004D2631">
        <w:rPr>
          <w:rFonts w:cs="Times New Roman"/>
        </w:rPr>
        <w:t>13</w:t>
      </w:r>
      <w:r>
        <w:rPr>
          <w:rFonts w:cs="Times New Roman"/>
        </w:rPr>
        <w:noBreakHyphen/>
      </w:r>
      <w:r w:rsidRPr="004D2631">
        <w:rPr>
          <w:rFonts w:cs="Times New Roman"/>
        </w:rPr>
        <w:t>50 of the 1976 Code, as last amended by Act 295 of 1998, is further amended to read:</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rPr>
        <w:tab/>
        <w:t>“Section 34</w:t>
      </w:r>
      <w:r>
        <w:rPr>
          <w:rFonts w:cs="Times New Roman"/>
        </w:rPr>
        <w:noBreakHyphen/>
      </w:r>
      <w:r w:rsidRPr="004D2631">
        <w:rPr>
          <w:rFonts w:cs="Times New Roman"/>
        </w:rPr>
        <w:t>13</w:t>
      </w:r>
      <w:r>
        <w:rPr>
          <w:rFonts w:cs="Times New Roman"/>
        </w:rPr>
        <w:noBreakHyphen/>
        <w:t>50.</w:t>
      </w:r>
      <w:r>
        <w:rPr>
          <w:rFonts w:cs="Times New Roman"/>
        </w:rPr>
        <w:tab/>
      </w:r>
      <w:r w:rsidRPr="004D2631">
        <w:rPr>
          <w:rFonts w:cs="Times New Roman"/>
          <w:color w:val="000000" w:themeColor="text1"/>
          <w:u w:color="000000" w:themeColor="text1"/>
        </w:rPr>
        <w:t>(A)</w:t>
      </w:r>
      <w:r w:rsidRPr="004D2631">
        <w:rPr>
          <w:rFonts w:cs="Times New Roman"/>
          <w:color w:val="000000" w:themeColor="text1"/>
          <w:u w:color="000000" w:themeColor="text1"/>
        </w:rPr>
        <w:tab/>
        <w:t>The total liabilities, direct and indirect, of any one borrower to a bank, including in the liabilities of a company or firm the liabilities of its several members, may never exceed ten percent of the bank</w:t>
      </w:r>
      <w:r w:rsidRPr="0084747F">
        <w:rPr>
          <w:rFonts w:cs="Times New Roman"/>
          <w:color w:val="000000" w:themeColor="text1"/>
          <w:u w:color="000000" w:themeColor="text1"/>
        </w:rPr>
        <w:t>’</w:t>
      </w:r>
      <w:r w:rsidRPr="004D2631">
        <w:rPr>
          <w:rFonts w:cs="Times New Roman"/>
          <w:color w:val="000000" w:themeColor="text1"/>
          <w:u w:color="000000" w:themeColor="text1"/>
        </w:rPr>
        <w:t>s unimpaired capital, except by two</w:t>
      </w:r>
      <w:r>
        <w:rPr>
          <w:rFonts w:cs="Times New Roman"/>
          <w:color w:val="000000" w:themeColor="text1"/>
          <w:u w:color="000000" w:themeColor="text1"/>
        </w:rPr>
        <w:noBreakHyphen/>
      </w:r>
      <w:r w:rsidRPr="004D2631">
        <w:rPr>
          <w:rFonts w:cs="Times New Roman"/>
          <w:color w:val="000000" w:themeColor="text1"/>
          <w:u w:color="000000" w:themeColor="text1"/>
        </w:rPr>
        <w:t>thirds vote of the directors of the bank, in which case liabilities other than those of officers and directors as described in Section 34</w:t>
      </w:r>
      <w:r>
        <w:rPr>
          <w:rFonts w:cs="Times New Roman"/>
          <w:color w:val="000000" w:themeColor="text1"/>
          <w:u w:color="000000" w:themeColor="text1"/>
        </w:rPr>
        <w:noBreakHyphen/>
      </w:r>
      <w:r w:rsidRPr="004D2631">
        <w:rPr>
          <w:rFonts w:cs="Times New Roman"/>
          <w:color w:val="000000" w:themeColor="text1"/>
          <w:u w:color="000000" w:themeColor="text1"/>
        </w:rPr>
        <w:t>13</w:t>
      </w:r>
      <w:r>
        <w:rPr>
          <w:rFonts w:cs="Times New Roman"/>
          <w:color w:val="000000" w:themeColor="text1"/>
          <w:u w:color="000000" w:themeColor="text1"/>
        </w:rPr>
        <w:noBreakHyphen/>
      </w:r>
      <w:r w:rsidRPr="004D2631">
        <w:rPr>
          <w:rFonts w:cs="Times New Roman"/>
          <w:color w:val="000000" w:themeColor="text1"/>
          <w:u w:color="000000" w:themeColor="text1"/>
        </w:rPr>
        <w:t>80 may be extended to fifteen percent of the bank</w:t>
      </w:r>
      <w:r w:rsidRPr="0084747F">
        <w:rPr>
          <w:rFonts w:cs="Times New Roman"/>
          <w:color w:val="000000" w:themeColor="text1"/>
          <w:u w:color="000000" w:themeColor="text1"/>
        </w:rPr>
        <w:t>’</w:t>
      </w:r>
      <w:r w:rsidRPr="004D2631">
        <w:rPr>
          <w:rFonts w:cs="Times New Roman"/>
          <w:color w:val="000000" w:themeColor="text1"/>
          <w:u w:color="000000" w:themeColor="text1"/>
        </w:rPr>
        <w:t>s unimpaired capital.  However, liabilities may be extended by an additional amount not to exceed thirty</w:t>
      </w:r>
      <w:r>
        <w:rPr>
          <w:rFonts w:cs="Times New Roman"/>
          <w:color w:val="000000" w:themeColor="text1"/>
          <w:u w:color="000000" w:themeColor="text1"/>
        </w:rPr>
        <w:noBreakHyphen/>
      </w:r>
      <w:r w:rsidRPr="004D2631">
        <w:rPr>
          <w:rFonts w:cs="Times New Roman"/>
          <w:color w:val="000000" w:themeColor="text1"/>
          <w:u w:color="000000" w:themeColor="text1"/>
        </w:rPr>
        <w:t xml:space="preserve">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 </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t>(B)</w:t>
      </w:r>
      <w:r w:rsidRPr="004D2631">
        <w:rPr>
          <w:rFonts w:cs="Times New Roman"/>
          <w:color w:val="000000" w:themeColor="text1"/>
          <w:u w:color="000000" w:themeColor="text1"/>
        </w:rPr>
        <w:tab/>
        <w:t xml:space="preserve">For purposes of this section, </w:t>
      </w:r>
      <w:r w:rsidRPr="0084747F">
        <w:rPr>
          <w:rFonts w:cs="Times New Roman"/>
          <w:color w:val="000000" w:themeColor="text1"/>
          <w:u w:color="000000" w:themeColor="text1"/>
        </w:rPr>
        <w:t>‘</w:t>
      </w:r>
      <w:r w:rsidRPr="004D2631">
        <w:rPr>
          <w:rFonts w:cs="Times New Roman"/>
          <w:color w:val="000000" w:themeColor="text1"/>
          <w:u w:color="000000" w:themeColor="text1"/>
        </w:rPr>
        <w:t>unimpaired capital</w:t>
      </w:r>
      <w:r w:rsidRPr="0084747F">
        <w:rPr>
          <w:rFonts w:cs="Times New Roman"/>
          <w:color w:val="000000" w:themeColor="text1"/>
          <w:u w:color="000000" w:themeColor="text1"/>
        </w:rPr>
        <w:t>’</w:t>
      </w:r>
      <w:r w:rsidRPr="004D2631">
        <w:rPr>
          <w:rFonts w:cs="Times New Roman"/>
          <w:color w:val="000000" w:themeColor="text1"/>
          <w:u w:color="000000" w:themeColor="text1"/>
        </w:rPr>
        <w:t xml:space="preserve"> means the total of the amount of: </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r>
      <w:r w:rsidRPr="004D2631">
        <w:rPr>
          <w:rFonts w:cs="Times New Roman"/>
          <w:color w:val="000000" w:themeColor="text1"/>
          <w:u w:color="000000" w:themeColor="text1"/>
        </w:rPr>
        <w:tab/>
        <w:t>(1)</w:t>
      </w:r>
      <w:r w:rsidRPr="004D2631">
        <w:rPr>
          <w:rFonts w:cs="Times New Roman"/>
          <w:color w:val="000000" w:themeColor="text1"/>
          <w:u w:color="000000" w:themeColor="text1"/>
        </w:rPr>
        <w:tab/>
        <w:t xml:space="preserve">unimpaired common stock; </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r>
      <w:r w:rsidRPr="004D2631">
        <w:rPr>
          <w:rFonts w:cs="Times New Roman"/>
          <w:color w:val="000000" w:themeColor="text1"/>
          <w:u w:color="000000" w:themeColor="text1"/>
        </w:rPr>
        <w:tab/>
        <w:t>(2)</w:t>
      </w:r>
      <w:r w:rsidRPr="004D2631">
        <w:rPr>
          <w:rFonts w:cs="Times New Roman"/>
          <w:color w:val="000000" w:themeColor="text1"/>
          <w:u w:color="000000" w:themeColor="text1"/>
        </w:rPr>
        <w:tab/>
        <w:t xml:space="preserve">perpetual preferred stock; </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r>
      <w:r w:rsidRPr="004D2631">
        <w:rPr>
          <w:rFonts w:cs="Times New Roman"/>
          <w:color w:val="000000" w:themeColor="text1"/>
          <w:u w:color="000000" w:themeColor="text1"/>
        </w:rPr>
        <w:tab/>
        <w:t>(3)</w:t>
      </w:r>
      <w:r w:rsidRPr="004D2631">
        <w:rPr>
          <w:rFonts w:cs="Times New Roman"/>
          <w:color w:val="000000" w:themeColor="text1"/>
          <w:u w:color="000000" w:themeColor="text1"/>
        </w:rPr>
        <w:tab/>
        <w:t xml:space="preserve">surplus; </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r>
      <w:r w:rsidRPr="004D2631">
        <w:rPr>
          <w:rFonts w:cs="Times New Roman"/>
          <w:color w:val="000000" w:themeColor="text1"/>
          <w:u w:color="000000" w:themeColor="text1"/>
        </w:rPr>
        <w:tab/>
        <w:t>(4)</w:t>
      </w:r>
      <w:r w:rsidRPr="004D2631">
        <w:rPr>
          <w:rFonts w:cs="Times New Roman"/>
          <w:color w:val="000000" w:themeColor="text1"/>
          <w:u w:color="000000" w:themeColor="text1"/>
        </w:rPr>
        <w:tab/>
        <w:t xml:space="preserve">undivided profits, excluding disallowed intangibles; </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r>
      <w:r w:rsidRPr="004D2631">
        <w:rPr>
          <w:rFonts w:cs="Times New Roman"/>
          <w:color w:val="000000" w:themeColor="text1"/>
          <w:u w:color="000000" w:themeColor="text1"/>
        </w:rPr>
        <w:tab/>
        <w:t>(5)</w:t>
      </w:r>
      <w:r w:rsidRPr="004D2631">
        <w:rPr>
          <w:rFonts w:cs="Times New Roman"/>
          <w:color w:val="000000" w:themeColor="text1"/>
          <w:u w:color="000000" w:themeColor="text1"/>
        </w:rPr>
        <w:tab/>
        <w:t xml:space="preserve">reserve for contingencies and other capital reserves, excluding accrued dividends on perpetual and limited life preferred stock; </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r>
      <w:r w:rsidRPr="004D2631">
        <w:rPr>
          <w:rFonts w:cs="Times New Roman"/>
          <w:color w:val="000000" w:themeColor="text1"/>
          <w:u w:color="000000" w:themeColor="text1"/>
        </w:rPr>
        <w:tab/>
        <w:t>(6)</w:t>
      </w:r>
      <w:r w:rsidRPr="004D2631">
        <w:rPr>
          <w:rFonts w:cs="Times New Roman"/>
          <w:color w:val="000000" w:themeColor="text1"/>
          <w:u w:color="000000" w:themeColor="text1"/>
        </w:rPr>
        <w:tab/>
        <w:t xml:space="preserve">mandatory convertible debt; </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r>
      <w:r w:rsidRPr="004D2631">
        <w:rPr>
          <w:rFonts w:cs="Times New Roman"/>
          <w:color w:val="000000" w:themeColor="text1"/>
          <w:u w:color="000000" w:themeColor="text1"/>
        </w:rPr>
        <w:tab/>
        <w:t>(7)</w:t>
      </w:r>
      <w:r w:rsidRPr="004D2631">
        <w:rPr>
          <w:rFonts w:cs="Times New Roman"/>
          <w:color w:val="000000" w:themeColor="text1"/>
          <w:u w:color="000000" w:themeColor="text1"/>
        </w:rPr>
        <w:tab/>
        <w:t xml:space="preserve">allowance for loan losses; and </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r>
      <w:r w:rsidRPr="004D2631">
        <w:rPr>
          <w:rFonts w:cs="Times New Roman"/>
          <w:color w:val="000000" w:themeColor="text1"/>
          <w:u w:color="000000" w:themeColor="text1"/>
        </w:rPr>
        <w:tab/>
        <w:t>(8)</w:t>
      </w:r>
      <w:r w:rsidRPr="004D2631">
        <w:rPr>
          <w:rFonts w:cs="Times New Roman"/>
          <w:color w:val="000000" w:themeColor="text1"/>
          <w:u w:color="000000" w:themeColor="text1"/>
        </w:rPr>
        <w:tab/>
        <w:t>capital debentures or notes, convertible or otherwise, having an average original maturity of at least seven years and having been designated specifically as part of the bank</w:t>
      </w:r>
      <w:r w:rsidRPr="0084747F">
        <w:rPr>
          <w:rFonts w:cs="Times New Roman"/>
          <w:color w:val="000000" w:themeColor="text1"/>
          <w:u w:color="000000" w:themeColor="text1"/>
        </w:rPr>
        <w:t>’</w:t>
      </w:r>
      <w:r w:rsidRPr="004D2631">
        <w:rPr>
          <w:rFonts w:cs="Times New Roman"/>
          <w:color w:val="000000" w:themeColor="text1"/>
          <w:u w:color="000000" w:themeColor="text1"/>
        </w:rPr>
        <w:t xml:space="preserve">s unimpaired capital by resolution duly adopted by the board of directors of the bank. </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t>(C)</w:t>
      </w:r>
      <w:r w:rsidRPr="004D2631">
        <w:rPr>
          <w:rFonts w:cs="Times New Roman"/>
          <w:color w:val="000000" w:themeColor="text1"/>
          <w:u w:color="000000" w:themeColor="text1"/>
        </w:rPr>
        <w:tab/>
        <w:t xml:space="preserve">For purposes of this section, </w:t>
      </w:r>
      <w:r w:rsidRPr="0084747F">
        <w:rPr>
          <w:rFonts w:cs="Times New Roman"/>
          <w:color w:val="000000" w:themeColor="text1"/>
          <w:u w:color="000000" w:themeColor="text1"/>
        </w:rPr>
        <w:t>‘</w:t>
      </w:r>
      <w:r w:rsidRPr="004D2631">
        <w:rPr>
          <w:rFonts w:cs="Times New Roman"/>
          <w:color w:val="000000" w:themeColor="text1"/>
          <w:u w:color="000000" w:themeColor="text1"/>
        </w:rPr>
        <w:t>total liabilities</w:t>
      </w:r>
      <w:r w:rsidRPr="0084747F">
        <w:rPr>
          <w:rFonts w:cs="Times New Roman"/>
          <w:color w:val="000000" w:themeColor="text1"/>
          <w:u w:color="000000" w:themeColor="text1"/>
        </w:rPr>
        <w:t>’</w:t>
      </w:r>
      <w:r w:rsidRPr="004D2631">
        <w:rPr>
          <w:rFonts w:cs="Times New Roman"/>
          <w:color w:val="000000" w:themeColor="text1"/>
          <w:u w:color="000000" w:themeColor="text1"/>
        </w:rPr>
        <w:t xml:space="preserve"> include any credit exposure of a bank to a borrower arising from a derivative transaction, repurchase agreement, reverse repurchase agreement, securities lending transaction, or securities borrowing transaction between a bank and that borrower.</w:t>
      </w:r>
    </w:p>
    <w:p w:rsidR="00D7715D"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t>(D)</w:t>
      </w:r>
      <w:r w:rsidRPr="004D2631">
        <w:rPr>
          <w:rFonts w:cs="Times New Roman"/>
          <w:color w:val="000000" w:themeColor="text1"/>
          <w:u w:color="000000" w:themeColor="text1"/>
        </w:rPr>
        <w:tab/>
        <w:t xml:space="preserve">For purposes of this section, </w:t>
      </w:r>
      <w:r w:rsidRPr="0084747F">
        <w:rPr>
          <w:rFonts w:cs="Times New Roman"/>
          <w:color w:val="000000" w:themeColor="text1"/>
          <w:u w:color="000000" w:themeColor="text1"/>
        </w:rPr>
        <w:t>‘</w:t>
      </w:r>
      <w:r w:rsidRPr="004D2631">
        <w:rPr>
          <w:rFonts w:cs="Times New Roman"/>
          <w:color w:val="000000" w:themeColor="text1"/>
          <w:u w:color="000000" w:themeColor="text1"/>
        </w:rPr>
        <w:t>derivative transaction</w:t>
      </w:r>
      <w:r w:rsidRPr="0084747F">
        <w:rPr>
          <w:rFonts w:cs="Times New Roman"/>
          <w:color w:val="000000" w:themeColor="text1"/>
          <w:u w:color="000000" w:themeColor="text1"/>
        </w:rPr>
        <w:t>’</w:t>
      </w:r>
      <w:r w:rsidRPr="004D2631">
        <w:rPr>
          <w:rFonts w:cs="Times New Roman"/>
          <w:color w:val="000000" w:themeColor="text1"/>
          <w:u w:color="000000" w:themeColor="text1"/>
        </w:rPr>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D7715D"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715D" w:rsidRPr="0084747F"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Maximum amount of loans by a state bank to a borrower, definitions added</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SECTION</w:t>
      </w:r>
      <w:r>
        <w:rPr>
          <w:rFonts w:cs="Times New Roman"/>
          <w:color w:val="000000" w:themeColor="text1"/>
          <w:u w:color="000000" w:themeColor="text1"/>
        </w:rPr>
        <w:tab/>
      </w:r>
      <w:r w:rsidRPr="004D2631">
        <w:rPr>
          <w:rFonts w:cs="Times New Roman"/>
          <w:color w:val="000000" w:themeColor="text1"/>
          <w:u w:color="000000" w:themeColor="text1"/>
        </w:rPr>
        <w:t>2.</w:t>
      </w:r>
      <w:r w:rsidRPr="004D2631">
        <w:rPr>
          <w:rFonts w:cs="Times New Roman"/>
          <w:color w:val="000000" w:themeColor="text1"/>
          <w:u w:color="000000" w:themeColor="text1"/>
        </w:rPr>
        <w:tab/>
        <w:t>Section 34</w:t>
      </w:r>
      <w:r>
        <w:rPr>
          <w:rFonts w:cs="Times New Roman"/>
          <w:color w:val="000000" w:themeColor="text1"/>
          <w:u w:color="000000" w:themeColor="text1"/>
        </w:rPr>
        <w:noBreakHyphen/>
      </w:r>
      <w:r w:rsidRPr="004D2631">
        <w:rPr>
          <w:rFonts w:cs="Times New Roman"/>
          <w:color w:val="000000" w:themeColor="text1"/>
          <w:u w:color="000000" w:themeColor="text1"/>
        </w:rPr>
        <w:t>13</w:t>
      </w:r>
      <w:r>
        <w:rPr>
          <w:rFonts w:cs="Times New Roman"/>
          <w:color w:val="000000" w:themeColor="text1"/>
          <w:u w:color="000000" w:themeColor="text1"/>
        </w:rPr>
        <w:noBreakHyphen/>
      </w:r>
      <w:r w:rsidRPr="004D2631">
        <w:rPr>
          <w:rFonts w:cs="Times New Roman"/>
          <w:color w:val="000000" w:themeColor="text1"/>
          <w:u w:color="000000" w:themeColor="text1"/>
        </w:rPr>
        <w:t>70 of the 1976 Code is amended to read:</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t>“Section 34</w:t>
      </w:r>
      <w:r>
        <w:rPr>
          <w:rFonts w:cs="Times New Roman"/>
          <w:color w:val="000000" w:themeColor="text1"/>
          <w:u w:color="000000" w:themeColor="text1"/>
        </w:rPr>
        <w:noBreakHyphen/>
      </w:r>
      <w:r w:rsidRPr="004D2631">
        <w:rPr>
          <w:rFonts w:cs="Times New Roman"/>
          <w:color w:val="000000" w:themeColor="text1"/>
          <w:u w:color="000000" w:themeColor="text1"/>
        </w:rPr>
        <w:t>13</w:t>
      </w:r>
      <w:r>
        <w:rPr>
          <w:rFonts w:cs="Times New Roman"/>
          <w:color w:val="000000" w:themeColor="text1"/>
          <w:u w:color="000000" w:themeColor="text1"/>
        </w:rPr>
        <w:noBreakHyphen/>
      </w:r>
      <w:r w:rsidRPr="004D2631">
        <w:rPr>
          <w:rFonts w:cs="Times New Roman"/>
          <w:color w:val="000000" w:themeColor="text1"/>
          <w:u w:color="000000" w:themeColor="text1"/>
        </w:rPr>
        <w:t>70.</w:t>
      </w:r>
      <w:r>
        <w:rPr>
          <w:rFonts w:cs="Times New Roman"/>
          <w:color w:val="000000" w:themeColor="text1"/>
          <w:u w:color="000000" w:themeColor="text1"/>
        </w:rPr>
        <w:tab/>
      </w:r>
      <w:r w:rsidRPr="004D2631">
        <w:rPr>
          <w:rFonts w:cs="Times New Roman"/>
          <w:color w:val="000000" w:themeColor="text1"/>
          <w:u w:color="000000" w:themeColor="text1"/>
        </w:rPr>
        <w:t>(A)</w:t>
      </w:r>
      <w:r>
        <w:rPr>
          <w:rFonts w:cs="Times New Roman"/>
          <w:color w:val="000000" w:themeColor="text1"/>
          <w:u w:color="000000" w:themeColor="text1"/>
        </w:rPr>
        <w:tab/>
      </w:r>
      <w:r w:rsidRPr="004D2631">
        <w:rPr>
          <w:rFonts w:cs="Times New Roman"/>
          <w:color w:val="000000" w:themeColor="text1"/>
          <w:u w:color="000000" w:themeColor="text1"/>
        </w:rPr>
        <w:t>In no case shall a loan be made by any state bank which when added to the then existing total loans to the borrower thereof would increase the total to more than twenty</w:t>
      </w:r>
      <w:r>
        <w:rPr>
          <w:rFonts w:cs="Times New Roman"/>
          <w:color w:val="000000" w:themeColor="text1"/>
          <w:u w:color="000000" w:themeColor="text1"/>
        </w:rPr>
        <w:noBreakHyphen/>
      </w:r>
      <w:r w:rsidRPr="004D2631">
        <w:rPr>
          <w:rFonts w:cs="Times New Roman"/>
          <w:color w:val="000000" w:themeColor="text1"/>
          <w:u w:color="000000" w:themeColor="text1"/>
        </w:rPr>
        <w:t>five percent of the capital, surplus</w:t>
      </w:r>
      <w:r w:rsidRPr="004D2631">
        <w:rPr>
          <w:rFonts w:cs="Times New Roman"/>
          <w:color w:val="000000" w:themeColor="text1"/>
        </w:rPr>
        <w:t>,</w:t>
      </w:r>
      <w:r w:rsidRPr="004D2631">
        <w:rPr>
          <w:rFonts w:cs="Times New Roman"/>
          <w:color w:val="000000" w:themeColor="text1"/>
          <w:u w:color="000000" w:themeColor="text1"/>
        </w:rPr>
        <w:t xml:space="preserve"> and deposits of the bank, less the amount invested in real estate, bonds</w:t>
      </w:r>
      <w:r w:rsidRPr="004D2631">
        <w:rPr>
          <w:rFonts w:cs="Times New Roman"/>
          <w:color w:val="000000" w:themeColor="text1"/>
        </w:rPr>
        <w:t>,</w:t>
      </w:r>
      <w:r w:rsidRPr="004D2631">
        <w:rPr>
          <w:rFonts w:cs="Times New Roman"/>
          <w:color w:val="000000" w:themeColor="text1"/>
          <w:u w:color="000000" w:themeColor="text1"/>
        </w:rPr>
        <w:t xml:space="preserve"> or other securities. </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t>(B)</w:t>
      </w:r>
      <w:r w:rsidRPr="004D2631">
        <w:rPr>
          <w:rFonts w:cs="Times New Roman"/>
          <w:color w:val="000000" w:themeColor="text1"/>
          <w:u w:color="000000" w:themeColor="text1"/>
        </w:rPr>
        <w:tab/>
        <w:t xml:space="preserve">For purposes of this section, </w:t>
      </w:r>
      <w:r w:rsidRPr="0084747F">
        <w:rPr>
          <w:rFonts w:cs="Times New Roman"/>
          <w:color w:val="000000" w:themeColor="text1"/>
          <w:u w:color="000000" w:themeColor="text1"/>
        </w:rPr>
        <w:t>‘</w:t>
      </w:r>
      <w:r w:rsidRPr="004D2631">
        <w:rPr>
          <w:rFonts w:cs="Times New Roman"/>
          <w:color w:val="000000" w:themeColor="text1"/>
          <w:u w:color="000000" w:themeColor="text1"/>
        </w:rPr>
        <w:t>loan</w:t>
      </w:r>
      <w:r w:rsidRPr="0084747F">
        <w:rPr>
          <w:rFonts w:cs="Times New Roman"/>
          <w:color w:val="000000" w:themeColor="text1"/>
          <w:u w:color="000000" w:themeColor="text1"/>
        </w:rPr>
        <w:t>’</w:t>
      </w:r>
      <w:r w:rsidRPr="004D2631">
        <w:rPr>
          <w:rFonts w:cs="Times New Roman"/>
          <w:color w:val="000000" w:themeColor="text1"/>
          <w:u w:color="000000" w:themeColor="text1"/>
        </w:rPr>
        <w:t xml:space="preserve"> includes any credit exposure to a borrower arising from a derivative transaction, repurchase agreement, reverse repurchase agreement, securities lending transaction, or securities borrowing transaction between a bank and that borrower.</w:t>
      </w:r>
    </w:p>
    <w:p w:rsidR="00D7715D"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2631">
        <w:rPr>
          <w:rFonts w:cs="Times New Roman"/>
          <w:color w:val="000000" w:themeColor="text1"/>
          <w:u w:color="000000" w:themeColor="text1"/>
        </w:rPr>
        <w:tab/>
        <w:t>(C)</w:t>
      </w:r>
      <w:r w:rsidRPr="004D2631">
        <w:rPr>
          <w:rFonts w:cs="Times New Roman"/>
          <w:color w:val="000000" w:themeColor="text1"/>
          <w:u w:color="000000" w:themeColor="text1"/>
        </w:rPr>
        <w:tab/>
        <w:t xml:space="preserve">For purposes of this section, </w:t>
      </w:r>
      <w:r w:rsidRPr="0084747F">
        <w:rPr>
          <w:rFonts w:cs="Times New Roman"/>
          <w:color w:val="000000" w:themeColor="text1"/>
          <w:u w:color="000000" w:themeColor="text1"/>
        </w:rPr>
        <w:t>‘</w:t>
      </w:r>
      <w:r w:rsidRPr="004D2631">
        <w:rPr>
          <w:rFonts w:cs="Times New Roman"/>
          <w:color w:val="000000" w:themeColor="text1"/>
          <w:u w:color="000000" w:themeColor="text1"/>
        </w:rPr>
        <w:t>derivative transaction</w:t>
      </w:r>
      <w:r w:rsidRPr="0084747F">
        <w:rPr>
          <w:rFonts w:cs="Times New Roman"/>
          <w:color w:val="000000" w:themeColor="text1"/>
          <w:u w:color="000000" w:themeColor="text1"/>
        </w:rPr>
        <w:t>’</w:t>
      </w:r>
      <w:r w:rsidRPr="004D2631">
        <w:rPr>
          <w:rFonts w:cs="Times New Roman"/>
          <w:color w:val="000000" w:themeColor="text1"/>
          <w:u w:color="000000" w:themeColor="text1"/>
        </w:rPr>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D7715D"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715D" w:rsidRPr="0084747F"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715D" w:rsidRPr="004D2631" w:rsidRDefault="00D7715D"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2631">
        <w:rPr>
          <w:rFonts w:cs="Times New Roman"/>
        </w:rPr>
        <w:t>SECTION</w:t>
      </w:r>
      <w:r w:rsidRPr="004D2631">
        <w:rPr>
          <w:rFonts w:cs="Times New Roman"/>
        </w:rPr>
        <w:tab/>
        <w:t>3.</w:t>
      </w:r>
      <w:r w:rsidRPr="004D2631">
        <w:rPr>
          <w:rFonts w:cs="Times New Roman"/>
        </w:rPr>
        <w:tab/>
        <w:t>This act takes effect upon approval by the Governor.</w:t>
      </w:r>
    </w:p>
    <w:p w:rsidR="00D7715D" w:rsidRDefault="00D7715D" w:rsidP="00D7715D">
      <w:pPr>
        <w:tabs>
          <w:tab w:val="left" w:pos="1440"/>
          <w:tab w:val="left" w:pos="1800"/>
          <w:tab w:val="left" w:pos="2880"/>
        </w:tabs>
        <w:rPr>
          <w:color w:val="000000" w:themeColor="text1"/>
        </w:rPr>
      </w:pPr>
    </w:p>
    <w:p w:rsidR="00D7715D" w:rsidRDefault="00D7715D" w:rsidP="00D7715D">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D7715D" w:rsidRDefault="00D7715D" w:rsidP="00D7715D">
      <w:pPr>
        <w:tabs>
          <w:tab w:val="left" w:pos="1440"/>
          <w:tab w:val="left" w:pos="1800"/>
          <w:tab w:val="left" w:pos="2880"/>
        </w:tabs>
        <w:rPr>
          <w:color w:val="000000" w:themeColor="text1"/>
        </w:rPr>
      </w:pPr>
    </w:p>
    <w:p w:rsidR="00D7715D" w:rsidRDefault="00D7715D" w:rsidP="00D7715D">
      <w:pPr>
        <w:tabs>
          <w:tab w:val="left" w:pos="1440"/>
          <w:tab w:val="left" w:pos="1800"/>
          <w:tab w:val="left" w:pos="2880"/>
        </w:tabs>
        <w:rPr>
          <w:color w:val="000000" w:themeColor="text1"/>
        </w:rPr>
      </w:pPr>
      <w:r>
        <w:rPr>
          <w:color w:val="000000" w:themeColor="text1"/>
        </w:rPr>
        <w:t>Approved the 7</w:t>
      </w:r>
      <w:r w:rsidRPr="00652DAD">
        <w:rPr>
          <w:color w:val="000000" w:themeColor="text1"/>
          <w:vertAlign w:val="superscript"/>
        </w:rPr>
        <w:t>th</w:t>
      </w:r>
      <w:r>
        <w:rPr>
          <w:color w:val="000000" w:themeColor="text1"/>
        </w:rPr>
        <w:t xml:space="preserve"> day of June, 2012. </w:t>
      </w:r>
    </w:p>
    <w:p w:rsidR="00D7715D" w:rsidRDefault="00D7715D" w:rsidP="00D7715D">
      <w:pPr>
        <w:tabs>
          <w:tab w:val="left" w:pos="1440"/>
          <w:tab w:val="left" w:pos="1800"/>
          <w:tab w:val="left" w:pos="2880"/>
        </w:tabs>
        <w:jc w:val="center"/>
        <w:rPr>
          <w:color w:val="000000" w:themeColor="text1"/>
        </w:rPr>
      </w:pPr>
    </w:p>
    <w:p w:rsidR="00D7715D" w:rsidRDefault="00D7715D" w:rsidP="00D7715D">
      <w:pPr>
        <w:tabs>
          <w:tab w:val="left" w:pos="1440"/>
          <w:tab w:val="left" w:pos="1800"/>
          <w:tab w:val="left" w:pos="2880"/>
        </w:tabs>
        <w:jc w:val="center"/>
        <w:rPr>
          <w:color w:val="000000" w:themeColor="text1"/>
        </w:rPr>
      </w:pPr>
      <w:r>
        <w:rPr>
          <w:color w:val="000000" w:themeColor="text1"/>
        </w:rPr>
        <w:t>__________</w:t>
      </w:r>
    </w:p>
    <w:p w:rsidR="008836A5" w:rsidRPr="00F8620A" w:rsidRDefault="008836A5" w:rsidP="00D771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8620A" w:rsidSect="00EF55ED">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D7" w:rsidRDefault="00436AD7" w:rsidP="007D5FAC">
      <w:r>
        <w:separator/>
      </w:r>
    </w:p>
  </w:endnote>
  <w:endnote w:type="continuationSeparator" w:id="0">
    <w:p w:rsidR="00436AD7" w:rsidRDefault="00436AD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ED" w:rsidRPr="00EF55ED" w:rsidRDefault="00EF55ED" w:rsidP="00EF55ED">
    <w:pPr>
      <w:pStyle w:val="Footer"/>
      <w:tabs>
        <w:tab w:val="clear" w:pos="4680"/>
        <w:tab w:val="clear" w:pos="9360"/>
        <w:tab w:val="center" w:pos="3168"/>
      </w:tabs>
      <w:spacing w:before="120"/>
    </w:pPr>
    <w:r>
      <w:tab/>
    </w:r>
    <w:r w:rsidR="00614F1F">
      <w:fldChar w:fldCharType="begin"/>
    </w:r>
    <w:r w:rsidR="000B55CB">
      <w:instrText xml:space="preserve"> PAGE  \* MERGEFORMAT </w:instrText>
    </w:r>
    <w:r w:rsidR="00614F1F">
      <w:fldChar w:fldCharType="separate"/>
    </w:r>
    <w:r w:rsidR="00D7715D">
      <w:rPr>
        <w:noProof/>
      </w:rPr>
      <w:t>3</w:t>
    </w:r>
    <w:r w:rsidR="00614F1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ED" w:rsidRDefault="00EF5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D7" w:rsidRDefault="00436AD7" w:rsidP="007D5FAC">
      <w:r>
        <w:separator/>
      </w:r>
    </w:p>
  </w:footnote>
  <w:footnote w:type="continuationSeparator" w:id="0">
    <w:p w:rsidR="00436AD7" w:rsidRDefault="00436AD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392"/>
    <w:docVar w:name="ActSecretary" w:val="Morgan"/>
    <w:docVar w:name="ActSIdno" w:val="(557)  1392AB12"/>
    <w:docVar w:name="clipname" w:val="1392AB12"/>
    <w:docVar w:name="dvBillNumber" w:val="1392"/>
    <w:docVar w:name="dvBillNumberPrefix" w:val="S"/>
    <w:docVar w:name="dvOriginalBody" w:val="Senate"/>
    <w:docVar w:name="OrigSENATEBillNo" w:val="1392"/>
    <w:docVar w:name="SENATEACTFULLPATH" w:val="L:\COUNCIL\ACTS\1392AB12.DOCX"/>
    <w:docVar w:name="WhatActtype" w:val="AN ACT"/>
  </w:docVars>
  <w:rsids>
    <w:rsidRoot w:val="00955E8D"/>
    <w:rsid w:val="00002DE0"/>
    <w:rsid w:val="00020349"/>
    <w:rsid w:val="00021B0B"/>
    <w:rsid w:val="00030487"/>
    <w:rsid w:val="00040C05"/>
    <w:rsid w:val="00043762"/>
    <w:rsid w:val="0004579B"/>
    <w:rsid w:val="00051B4F"/>
    <w:rsid w:val="00055653"/>
    <w:rsid w:val="00063E2B"/>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5CB"/>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6D"/>
    <w:rsid w:val="002710C8"/>
    <w:rsid w:val="00273EA7"/>
    <w:rsid w:val="00274843"/>
    <w:rsid w:val="00275CBF"/>
    <w:rsid w:val="00276491"/>
    <w:rsid w:val="00276CCF"/>
    <w:rsid w:val="00277C27"/>
    <w:rsid w:val="00280582"/>
    <w:rsid w:val="00280946"/>
    <w:rsid w:val="0028169E"/>
    <w:rsid w:val="0028464F"/>
    <w:rsid w:val="002851AC"/>
    <w:rsid w:val="00290B61"/>
    <w:rsid w:val="00291330"/>
    <w:rsid w:val="00291CD5"/>
    <w:rsid w:val="00291CF3"/>
    <w:rsid w:val="00293450"/>
    <w:rsid w:val="00293DC7"/>
    <w:rsid w:val="00294396"/>
    <w:rsid w:val="00296B4D"/>
    <w:rsid w:val="002A6880"/>
    <w:rsid w:val="002A7F6D"/>
    <w:rsid w:val="002B787D"/>
    <w:rsid w:val="002C0E95"/>
    <w:rsid w:val="002C3DB3"/>
    <w:rsid w:val="002C4C93"/>
    <w:rsid w:val="002C7D37"/>
    <w:rsid w:val="002D3267"/>
    <w:rsid w:val="002D7489"/>
    <w:rsid w:val="002D7F22"/>
    <w:rsid w:val="002E0BEE"/>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2B58"/>
    <w:rsid w:val="00360108"/>
    <w:rsid w:val="00360D70"/>
    <w:rsid w:val="00364D3F"/>
    <w:rsid w:val="00366494"/>
    <w:rsid w:val="00370DA1"/>
    <w:rsid w:val="00372564"/>
    <w:rsid w:val="00372FF8"/>
    <w:rsid w:val="003762ED"/>
    <w:rsid w:val="00380005"/>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3002"/>
    <w:rsid w:val="00400828"/>
    <w:rsid w:val="00412B47"/>
    <w:rsid w:val="00414C2A"/>
    <w:rsid w:val="004157C4"/>
    <w:rsid w:val="0041760A"/>
    <w:rsid w:val="00417A9C"/>
    <w:rsid w:val="00423310"/>
    <w:rsid w:val="00427BCB"/>
    <w:rsid w:val="00430DA3"/>
    <w:rsid w:val="00432E09"/>
    <w:rsid w:val="00435D03"/>
    <w:rsid w:val="00436AD7"/>
    <w:rsid w:val="004374A9"/>
    <w:rsid w:val="00442137"/>
    <w:rsid w:val="00445A20"/>
    <w:rsid w:val="00447C2D"/>
    <w:rsid w:val="00451A42"/>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7694"/>
    <w:rsid w:val="004D1F4A"/>
    <w:rsid w:val="004D29AD"/>
    <w:rsid w:val="004E0A35"/>
    <w:rsid w:val="004E275E"/>
    <w:rsid w:val="004E6C25"/>
    <w:rsid w:val="004E747B"/>
    <w:rsid w:val="004E7E53"/>
    <w:rsid w:val="004F0258"/>
    <w:rsid w:val="004F0E6F"/>
    <w:rsid w:val="004F4494"/>
    <w:rsid w:val="004F4608"/>
    <w:rsid w:val="004F5867"/>
    <w:rsid w:val="004F6446"/>
    <w:rsid w:val="005020FD"/>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4F1F"/>
    <w:rsid w:val="006236C9"/>
    <w:rsid w:val="00625487"/>
    <w:rsid w:val="00626F43"/>
    <w:rsid w:val="00636968"/>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49E"/>
    <w:rsid w:val="006A5B40"/>
    <w:rsid w:val="006A65C8"/>
    <w:rsid w:val="006A6F1D"/>
    <w:rsid w:val="006B263A"/>
    <w:rsid w:val="006B4FA6"/>
    <w:rsid w:val="006C7535"/>
    <w:rsid w:val="006C7D00"/>
    <w:rsid w:val="006C7DDE"/>
    <w:rsid w:val="006F22C0"/>
    <w:rsid w:val="006F290C"/>
    <w:rsid w:val="006F7F9A"/>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252"/>
    <w:rsid w:val="007B0E40"/>
    <w:rsid w:val="007B296A"/>
    <w:rsid w:val="007B2D27"/>
    <w:rsid w:val="007C3D08"/>
    <w:rsid w:val="007C3EC8"/>
    <w:rsid w:val="007C69C5"/>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4747F"/>
    <w:rsid w:val="00855672"/>
    <w:rsid w:val="00860CD2"/>
    <w:rsid w:val="00865315"/>
    <w:rsid w:val="00865A3F"/>
    <w:rsid w:val="008674BA"/>
    <w:rsid w:val="00870435"/>
    <w:rsid w:val="008733F2"/>
    <w:rsid w:val="008746A0"/>
    <w:rsid w:val="00875B4B"/>
    <w:rsid w:val="00877295"/>
    <w:rsid w:val="008772F6"/>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5E8D"/>
    <w:rsid w:val="009560AB"/>
    <w:rsid w:val="009631DC"/>
    <w:rsid w:val="00967569"/>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3A21"/>
    <w:rsid w:val="00A14F94"/>
    <w:rsid w:val="00A22884"/>
    <w:rsid w:val="00A23CED"/>
    <w:rsid w:val="00A25E64"/>
    <w:rsid w:val="00A26387"/>
    <w:rsid w:val="00A3022E"/>
    <w:rsid w:val="00A450A2"/>
    <w:rsid w:val="00A46627"/>
    <w:rsid w:val="00A475E8"/>
    <w:rsid w:val="00A50225"/>
    <w:rsid w:val="00A61397"/>
    <w:rsid w:val="00A62F8F"/>
    <w:rsid w:val="00A64E80"/>
    <w:rsid w:val="00A73974"/>
    <w:rsid w:val="00A74007"/>
    <w:rsid w:val="00A96A62"/>
    <w:rsid w:val="00A9741D"/>
    <w:rsid w:val="00A9744F"/>
    <w:rsid w:val="00AA3A5F"/>
    <w:rsid w:val="00AA3FFC"/>
    <w:rsid w:val="00AA464A"/>
    <w:rsid w:val="00AA4D72"/>
    <w:rsid w:val="00AA64F5"/>
    <w:rsid w:val="00AA7090"/>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31EF"/>
    <w:rsid w:val="00B303AC"/>
    <w:rsid w:val="00B374C4"/>
    <w:rsid w:val="00B408FD"/>
    <w:rsid w:val="00B4797F"/>
    <w:rsid w:val="00B516BA"/>
    <w:rsid w:val="00B520A2"/>
    <w:rsid w:val="00B55A70"/>
    <w:rsid w:val="00B62CAB"/>
    <w:rsid w:val="00B72ED3"/>
    <w:rsid w:val="00B73571"/>
    <w:rsid w:val="00B74177"/>
    <w:rsid w:val="00B83DA1"/>
    <w:rsid w:val="00B846E9"/>
    <w:rsid w:val="00B9290F"/>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1BA4"/>
    <w:rsid w:val="00C7071A"/>
    <w:rsid w:val="00C73A60"/>
    <w:rsid w:val="00C74282"/>
    <w:rsid w:val="00C74E9D"/>
    <w:rsid w:val="00C820B7"/>
    <w:rsid w:val="00C837F6"/>
    <w:rsid w:val="00C8450C"/>
    <w:rsid w:val="00C92B7D"/>
    <w:rsid w:val="00C92E2B"/>
    <w:rsid w:val="00C94E59"/>
    <w:rsid w:val="00C97CB8"/>
    <w:rsid w:val="00CA1A70"/>
    <w:rsid w:val="00CA23B8"/>
    <w:rsid w:val="00CA4CD7"/>
    <w:rsid w:val="00CB12FE"/>
    <w:rsid w:val="00CC2825"/>
    <w:rsid w:val="00CC602C"/>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7715D"/>
    <w:rsid w:val="00D80303"/>
    <w:rsid w:val="00D8576C"/>
    <w:rsid w:val="00D9130B"/>
    <w:rsid w:val="00D92268"/>
    <w:rsid w:val="00D94602"/>
    <w:rsid w:val="00D958BB"/>
    <w:rsid w:val="00DA1730"/>
    <w:rsid w:val="00DA77C1"/>
    <w:rsid w:val="00DB01BE"/>
    <w:rsid w:val="00DB1297"/>
    <w:rsid w:val="00DB7805"/>
    <w:rsid w:val="00DC013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42D"/>
    <w:rsid w:val="00EA2A3A"/>
    <w:rsid w:val="00EA77B0"/>
    <w:rsid w:val="00EB223A"/>
    <w:rsid w:val="00EC47CE"/>
    <w:rsid w:val="00ED1C6C"/>
    <w:rsid w:val="00ED3A55"/>
    <w:rsid w:val="00ED4871"/>
    <w:rsid w:val="00EE42B4"/>
    <w:rsid w:val="00EE663F"/>
    <w:rsid w:val="00EF0E4A"/>
    <w:rsid w:val="00EF3301"/>
    <w:rsid w:val="00EF55ED"/>
    <w:rsid w:val="00EF6923"/>
    <w:rsid w:val="00F035BD"/>
    <w:rsid w:val="00F07446"/>
    <w:rsid w:val="00F10FAC"/>
    <w:rsid w:val="00F16F4D"/>
    <w:rsid w:val="00F178BC"/>
    <w:rsid w:val="00F210DD"/>
    <w:rsid w:val="00F21DD7"/>
    <w:rsid w:val="00F24361"/>
    <w:rsid w:val="00F25311"/>
    <w:rsid w:val="00F30AAF"/>
    <w:rsid w:val="00F310E4"/>
    <w:rsid w:val="00F31886"/>
    <w:rsid w:val="00F348D3"/>
    <w:rsid w:val="00F34BF1"/>
    <w:rsid w:val="00F3642A"/>
    <w:rsid w:val="00F432E0"/>
    <w:rsid w:val="00F44E35"/>
    <w:rsid w:val="00F509CF"/>
    <w:rsid w:val="00F51775"/>
    <w:rsid w:val="00F54582"/>
    <w:rsid w:val="00F545C5"/>
    <w:rsid w:val="00F61884"/>
    <w:rsid w:val="00F627EF"/>
    <w:rsid w:val="00F669CB"/>
    <w:rsid w:val="00F66E0E"/>
    <w:rsid w:val="00F721C4"/>
    <w:rsid w:val="00F7296A"/>
    <w:rsid w:val="00F8620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2D8EECF0-B535-4AA5-81A6-5D6B2A8B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F55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8000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F55E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020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2-12.docx" TargetMode="External"/><Relationship Id="rId13" Type="http://schemas.openxmlformats.org/officeDocument/2006/relationships/hyperlink" Target="file:///h:\hj%20archive\2012\04-24-12.docx" TargetMode="External"/><Relationship Id="rId18" Type="http://schemas.openxmlformats.org/officeDocument/2006/relationships/hyperlink" Target="file:///h:\hj%20archive\2012\05-24-12.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hj%20archive\2012\05-30-12.docx" TargetMode="External"/><Relationship Id="rId7" Type="http://schemas.openxmlformats.org/officeDocument/2006/relationships/hyperlink" Target="file:///h:\sj%20archive\2012\03-29-12.docx" TargetMode="External"/><Relationship Id="rId12" Type="http://schemas.openxmlformats.org/officeDocument/2006/relationships/hyperlink" Target="file:///h:\hj%20archive\2012\04-24-12.docx" TargetMode="External"/><Relationship Id="rId17" Type="http://schemas.openxmlformats.org/officeDocument/2006/relationships/hyperlink" Target="file:///h:\hj%20archive\2012\05-23-12.docx" TargetMode="External"/><Relationship Id="rId25" Type="http://schemas.openxmlformats.org/officeDocument/2006/relationships/hyperlink" Target="file:///p:\pprever\2011-12\1392_20120509.docx" TargetMode="External"/><Relationship Id="rId2" Type="http://schemas.openxmlformats.org/officeDocument/2006/relationships/settings" Target="settings.xml"/><Relationship Id="rId16" Type="http://schemas.openxmlformats.org/officeDocument/2006/relationships/hyperlink" Target="file:///h:\hj%20archive\2012\05-17-12.docx" TargetMode="External"/><Relationship Id="rId20" Type="http://schemas.openxmlformats.org/officeDocument/2006/relationships/hyperlink" Target="file:///h:\hj%20archive\2012\05-29-12.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2\03-29-12.docx" TargetMode="External"/><Relationship Id="rId11" Type="http://schemas.openxmlformats.org/officeDocument/2006/relationships/hyperlink" Target="file:///h:\sj%20archive\2012\04-19-12.docx" TargetMode="External"/><Relationship Id="rId24" Type="http://schemas.openxmlformats.org/officeDocument/2006/relationships/hyperlink" Target="file:///p:\pprever\2011-12\1392_20120417.docx" TargetMode="External"/><Relationship Id="rId5" Type="http://schemas.openxmlformats.org/officeDocument/2006/relationships/endnotes" Target="endnotes.xml"/><Relationship Id="rId15" Type="http://schemas.openxmlformats.org/officeDocument/2006/relationships/hyperlink" Target="file:///h:\hj%20archive\2012\05-16-12.docx" TargetMode="External"/><Relationship Id="rId23" Type="http://schemas.openxmlformats.org/officeDocument/2006/relationships/hyperlink" Target="file:///p:\pprever\2011-12\1392_20120412.docx" TargetMode="External"/><Relationship Id="rId28" Type="http://schemas.openxmlformats.org/officeDocument/2006/relationships/fontTable" Target="fontTable.xml"/><Relationship Id="rId10" Type="http://schemas.openxmlformats.org/officeDocument/2006/relationships/hyperlink" Target="file:///h:\sj%20archive\2012\04-18-12.docx" TargetMode="External"/><Relationship Id="rId19" Type="http://schemas.openxmlformats.org/officeDocument/2006/relationships/hyperlink" Target="file:///h:\hj%20archive\2012\05-29-12.docx" TargetMode="External"/><Relationship Id="rId4" Type="http://schemas.openxmlformats.org/officeDocument/2006/relationships/footnotes" Target="footnotes.xml"/><Relationship Id="rId9" Type="http://schemas.openxmlformats.org/officeDocument/2006/relationships/hyperlink" Target="file:///h:\sj%20archive\2012\04-18-12.docx" TargetMode="External"/><Relationship Id="rId14" Type="http://schemas.openxmlformats.org/officeDocument/2006/relationships/hyperlink" Target="file:///h:\hj%20archive\2012\05-09-12.docx" TargetMode="External"/><Relationship Id="rId22" Type="http://schemas.openxmlformats.org/officeDocument/2006/relationships/hyperlink" Target="file:///p:\pprever\2011-12\1392_20120329.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975</Words>
  <Characters>5497</Characters>
  <Application>Microsoft Office Word</Application>
  <DocSecurity>0</DocSecurity>
  <Lines>152</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1392: Banks: Total liabilities and derivative transactions defined - South Carolina Legislature Online</dc:title>
  <dc:subject/>
  <dc:creator>angiemorgan</dc:creator>
  <cp:keywords/>
  <dc:description/>
  <cp:lastModifiedBy>N Cumfer</cp:lastModifiedBy>
  <cp:revision>2</cp:revision>
  <cp:lastPrinted>2009-02-19T22:23:00Z</cp:lastPrinted>
  <dcterms:created xsi:type="dcterms:W3CDTF">2014-11-21T21:17:00Z</dcterms:created>
  <dcterms:modified xsi:type="dcterms:W3CDTF">2014-11-21T21:17:00Z</dcterms:modified>
</cp:coreProperties>
</file>