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E4C58">
        <w:rPr>
          <w:rFonts w:eastAsia="Times New Roman" w:cs="Times New Roman"/>
          <w:b/>
          <w:szCs w:val="20"/>
        </w:rPr>
        <w:t>South Carolina General Assembly</w:t>
      </w: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E4C58">
        <w:rPr>
          <w:rFonts w:eastAsia="Times New Roman" w:cs="Times New Roman"/>
          <w:szCs w:val="20"/>
        </w:rPr>
        <w:t>119th Session, 2011-2012</w:t>
      </w: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C58" w:rsidRPr="005E4C58" w:rsidRDefault="00840C1C"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A218, R226, S1429</w:t>
      </w: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C58">
        <w:rPr>
          <w:rFonts w:eastAsia="Times New Roman" w:cs="Times New Roman"/>
          <w:b/>
          <w:szCs w:val="20"/>
        </w:rPr>
        <w:t>STATUS INFORMATION</w:t>
      </w: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C58">
        <w:rPr>
          <w:rFonts w:eastAsia="Times New Roman" w:cs="Times New Roman"/>
          <w:szCs w:val="20"/>
        </w:rPr>
        <w:t>General Bill</w:t>
      </w: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C58">
        <w:rPr>
          <w:rFonts w:eastAsia="Times New Roman" w:cs="Times New Roman"/>
          <w:szCs w:val="20"/>
        </w:rPr>
        <w:t>Sponsors: Senators Alexander and Ford</w:t>
      </w: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C58">
        <w:rPr>
          <w:rFonts w:eastAsia="Times New Roman" w:cs="Times New Roman"/>
          <w:szCs w:val="20"/>
        </w:rPr>
        <w:t>Document Path: l:\council\bills\nbd\12336ac12.docx</w:t>
      </w: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00E2" w:rsidRDefault="00D500E2"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11, 2012</w:t>
      </w:r>
    </w:p>
    <w:p w:rsidR="00D500E2" w:rsidRDefault="00D500E2"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2012</w:t>
      </w:r>
    </w:p>
    <w:p w:rsidR="00D500E2" w:rsidRDefault="00D500E2"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24, 2012</w:t>
      </w:r>
    </w:p>
    <w:p w:rsidR="00D500E2" w:rsidRDefault="00D500E2"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D500E2" w:rsidRDefault="00D500E2"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D500E2" w:rsidRDefault="00D500E2"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C58">
        <w:rPr>
          <w:rFonts w:eastAsia="Times New Roman" w:cs="Times New Roman"/>
          <w:szCs w:val="20"/>
        </w:rPr>
        <w:t>Summary: Alzheimer's disease and Related disorders Resource Coordination Center Advisory Council</w:t>
      </w: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C58" w:rsidRPr="005E4C58" w:rsidRDefault="005E4C58" w:rsidP="005E4C58">
      <w:pPr>
        <w:widowControl w:val="0"/>
        <w:tabs>
          <w:tab w:val="center" w:pos="590"/>
          <w:tab w:val="center" w:pos="1440"/>
          <w:tab w:val="left" w:pos="1872"/>
          <w:tab w:val="left" w:pos="9187"/>
        </w:tabs>
        <w:rPr>
          <w:rFonts w:eastAsia="Times New Roman" w:cs="Times New Roman"/>
          <w:szCs w:val="20"/>
        </w:rPr>
      </w:pPr>
      <w:r w:rsidRPr="005E4C58">
        <w:rPr>
          <w:rFonts w:eastAsia="Times New Roman" w:cs="Times New Roman"/>
          <w:b/>
          <w:szCs w:val="20"/>
        </w:rPr>
        <w:t>HISTORY OF LEGISLATIVE ACTIONS</w:t>
      </w:r>
    </w:p>
    <w:p w:rsidR="005E4C58" w:rsidRPr="005E4C58" w:rsidRDefault="005E4C58" w:rsidP="005E4C58">
      <w:pPr>
        <w:widowControl w:val="0"/>
        <w:tabs>
          <w:tab w:val="center" w:pos="590"/>
          <w:tab w:val="center" w:pos="1440"/>
          <w:tab w:val="left" w:pos="1872"/>
          <w:tab w:val="left" w:pos="9187"/>
        </w:tabs>
        <w:rPr>
          <w:rFonts w:eastAsia="Times New Roman" w:cs="Times New Roman"/>
          <w:szCs w:val="20"/>
        </w:rPr>
      </w:pPr>
    </w:p>
    <w:p w:rsidR="005E4C58" w:rsidRPr="005E4C58" w:rsidRDefault="005E4C58" w:rsidP="005E4C58">
      <w:pPr>
        <w:widowControl w:val="0"/>
        <w:tabs>
          <w:tab w:val="center" w:pos="590"/>
          <w:tab w:val="center" w:pos="1440"/>
          <w:tab w:val="left" w:pos="1872"/>
          <w:tab w:val="left" w:pos="9187"/>
        </w:tabs>
        <w:rPr>
          <w:rFonts w:eastAsia="Times New Roman" w:cs="Times New Roman"/>
          <w:szCs w:val="20"/>
        </w:rPr>
      </w:pPr>
      <w:r w:rsidRPr="005E4C58">
        <w:rPr>
          <w:rFonts w:eastAsia="Times New Roman" w:cs="Times New Roman"/>
          <w:szCs w:val="20"/>
          <w:u w:val="single"/>
        </w:rPr>
        <w:tab/>
        <w:t>Date</w:t>
      </w:r>
      <w:r w:rsidRPr="005E4C58">
        <w:rPr>
          <w:rFonts w:eastAsia="Times New Roman" w:cs="Times New Roman"/>
          <w:szCs w:val="20"/>
          <w:u w:val="single"/>
        </w:rPr>
        <w:tab/>
        <w:t>Body</w:t>
      </w:r>
      <w:r w:rsidRPr="005E4C58">
        <w:rPr>
          <w:rFonts w:eastAsia="Times New Roman" w:cs="Times New Roman"/>
          <w:szCs w:val="20"/>
          <w:u w:val="single"/>
        </w:rPr>
        <w:tab/>
        <w:t>Action Description with journal page number</w:t>
      </w:r>
      <w:r w:rsidRPr="005E4C58">
        <w:rPr>
          <w:rFonts w:eastAsia="Times New Roman" w:cs="Times New Roman"/>
          <w:szCs w:val="20"/>
          <w:u w:val="single"/>
        </w:rPr>
        <w:tab/>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853C96">
        <w:rPr>
          <w:rFonts w:cs="Times New Roman"/>
        </w:rPr>
        <w:t>Introduced and read first time (</w:t>
      </w:r>
      <w:hyperlink r:id="rId6" w:history="1">
        <w:r w:rsidRPr="00853C96">
          <w:rPr>
            <w:rStyle w:val="Hyperlink"/>
            <w:rFonts w:cs="Times New Roman"/>
          </w:rPr>
          <w:t>Senate Journal</w:t>
        </w:r>
        <w:r w:rsidRPr="00853C96">
          <w:rPr>
            <w:rStyle w:val="Hyperlink"/>
            <w:rFonts w:cs="Times New Roman"/>
          </w:rPr>
          <w:noBreakHyphen/>
          <w:t>page 7</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853C96">
        <w:rPr>
          <w:rFonts w:cs="Times New Roman"/>
        </w:rPr>
        <w:t xml:space="preserve">Referred </w:t>
      </w:r>
      <w:r>
        <w:rPr>
          <w:rFonts w:cs="Times New Roman"/>
        </w:rPr>
        <w:t xml:space="preserve">to Committee on </w:t>
      </w:r>
      <w:r w:rsidRPr="00853C96">
        <w:rPr>
          <w:rFonts w:cs="Times New Roman"/>
          <w:b/>
        </w:rPr>
        <w:t>Medical Affairs</w:t>
      </w:r>
      <w:r>
        <w:rPr>
          <w:rFonts w:cs="Times New Roman"/>
        </w:rPr>
        <w:t xml:space="preserve"> </w:t>
      </w:r>
      <w:r w:rsidRPr="00853C96">
        <w:rPr>
          <w:rFonts w:cs="Times New Roman"/>
        </w:rPr>
        <w:t>(</w:t>
      </w:r>
      <w:hyperlink r:id="rId7" w:history="1">
        <w:r w:rsidRPr="00853C96">
          <w:rPr>
            <w:rStyle w:val="Hyperlink"/>
            <w:rFonts w:cs="Times New Roman"/>
          </w:rPr>
          <w:t>Senate Journal</w:t>
        </w:r>
        <w:r w:rsidRPr="00853C96">
          <w:rPr>
            <w:rStyle w:val="Hyperlink"/>
            <w:rFonts w:cs="Times New Roman"/>
          </w:rPr>
          <w:noBreakHyphen/>
          <w:t>page 7</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853C96">
        <w:rPr>
          <w:rFonts w:cs="Times New Roman"/>
        </w:rPr>
        <w:t>Committee r</w:t>
      </w:r>
      <w:r>
        <w:rPr>
          <w:rFonts w:cs="Times New Roman"/>
        </w:rPr>
        <w:t xml:space="preserve">eport: Favorable with amendment </w:t>
      </w:r>
      <w:r w:rsidRPr="00853C96">
        <w:rPr>
          <w:rFonts w:cs="Times New Roman"/>
          <w:b/>
        </w:rPr>
        <w:t>Medical Affairs</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853C96">
        <w:rPr>
          <w:rFonts w:cs="Times New Roman"/>
        </w:rPr>
        <w:t>Scrivener's error corrected</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853C96">
        <w:rPr>
          <w:rFonts w:cs="Times New Roman"/>
        </w:rPr>
        <w:t>Committee Amendment Adopted (</w:t>
      </w:r>
      <w:hyperlink r:id="rId8" w:history="1">
        <w:r w:rsidRPr="00853C96">
          <w:rPr>
            <w:rStyle w:val="Hyperlink"/>
            <w:rFonts w:cs="Times New Roman"/>
          </w:rPr>
          <w:t>Senate Journal</w:t>
        </w:r>
        <w:r w:rsidRPr="00853C96">
          <w:rPr>
            <w:rStyle w:val="Hyperlink"/>
            <w:rFonts w:cs="Times New Roman"/>
          </w:rPr>
          <w:noBreakHyphen/>
          <w:t>page 34</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853C96">
        <w:rPr>
          <w:rFonts w:cs="Times New Roman"/>
        </w:rPr>
        <w:t>Read second time (</w:t>
      </w:r>
      <w:hyperlink r:id="rId9" w:history="1">
        <w:r w:rsidRPr="00853C96">
          <w:rPr>
            <w:rStyle w:val="Hyperlink"/>
            <w:rFonts w:cs="Times New Roman"/>
          </w:rPr>
          <w:t>Senate Journal</w:t>
        </w:r>
        <w:r w:rsidRPr="00853C96">
          <w:rPr>
            <w:rStyle w:val="Hyperlink"/>
            <w:rFonts w:cs="Times New Roman"/>
          </w:rPr>
          <w:noBreakHyphen/>
          <w:t>page 34</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853C96">
        <w:rPr>
          <w:rFonts w:cs="Times New Roman"/>
        </w:rPr>
        <w:t>Roll call Ayes</w:t>
      </w:r>
      <w:r>
        <w:rPr>
          <w:rFonts w:cs="Times New Roman"/>
        </w:rPr>
        <w:noBreakHyphen/>
      </w:r>
      <w:r w:rsidRPr="00853C96">
        <w:rPr>
          <w:rFonts w:cs="Times New Roman"/>
        </w:rPr>
        <w:t>36  Nays</w:t>
      </w:r>
      <w:r>
        <w:rPr>
          <w:rFonts w:cs="Times New Roman"/>
        </w:rPr>
        <w:noBreakHyphen/>
      </w:r>
      <w:r w:rsidRPr="00853C96">
        <w:rPr>
          <w:rFonts w:cs="Times New Roman"/>
        </w:rPr>
        <w:t>0 (</w:t>
      </w:r>
      <w:hyperlink r:id="rId10" w:history="1">
        <w:r w:rsidRPr="00853C96">
          <w:rPr>
            <w:rStyle w:val="Hyperlink"/>
            <w:rFonts w:cs="Times New Roman"/>
          </w:rPr>
          <w:t>Senate Journal</w:t>
        </w:r>
        <w:r w:rsidRPr="00853C96">
          <w:rPr>
            <w:rStyle w:val="Hyperlink"/>
            <w:rFonts w:cs="Times New Roman"/>
          </w:rPr>
          <w:noBreakHyphen/>
          <w:t>page 34</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853C96">
        <w:rPr>
          <w:rFonts w:cs="Times New Roman"/>
        </w:rPr>
        <w:t>Scrivener's error corrected</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853C96">
        <w:rPr>
          <w:rFonts w:cs="Times New Roman"/>
        </w:rPr>
        <w:t>Re</w:t>
      </w:r>
      <w:r>
        <w:rPr>
          <w:rFonts w:cs="Times New Roman"/>
        </w:rPr>
        <w:t xml:space="preserve">ad third time and sent to House </w:t>
      </w:r>
      <w:r w:rsidRPr="00853C96">
        <w:rPr>
          <w:rFonts w:cs="Times New Roman"/>
        </w:rPr>
        <w:t>(</w:t>
      </w:r>
      <w:hyperlink r:id="rId11" w:history="1">
        <w:r w:rsidRPr="00853C96">
          <w:rPr>
            <w:rStyle w:val="Hyperlink"/>
            <w:rFonts w:cs="Times New Roman"/>
          </w:rPr>
          <w:t>Senate Journal</w:t>
        </w:r>
        <w:r w:rsidRPr="00853C96">
          <w:rPr>
            <w:rStyle w:val="Hyperlink"/>
            <w:rFonts w:cs="Times New Roman"/>
          </w:rPr>
          <w:noBreakHyphen/>
          <w:t>page 24</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853C96">
        <w:rPr>
          <w:rFonts w:cs="Times New Roman"/>
        </w:rPr>
        <w:t>Introduced and read first time (</w:t>
      </w:r>
      <w:hyperlink r:id="rId12" w:history="1">
        <w:r w:rsidRPr="00853C96">
          <w:rPr>
            <w:rStyle w:val="Hyperlink"/>
            <w:rFonts w:cs="Times New Roman"/>
          </w:rPr>
          <w:t>House Journal</w:t>
        </w:r>
        <w:r w:rsidRPr="00853C96">
          <w:rPr>
            <w:rStyle w:val="Hyperlink"/>
            <w:rFonts w:cs="Times New Roman"/>
          </w:rPr>
          <w:noBreakHyphen/>
          <w:t>page 25</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853C96">
        <w:rPr>
          <w:rFonts w:cs="Times New Roman"/>
        </w:rPr>
        <w:t xml:space="preserve">Referred to </w:t>
      </w:r>
      <w:r>
        <w:rPr>
          <w:rFonts w:cs="Times New Roman"/>
        </w:rPr>
        <w:t xml:space="preserve">Committee on </w:t>
      </w:r>
      <w:r w:rsidRPr="00853C96">
        <w:rPr>
          <w:rFonts w:cs="Times New Roman"/>
          <w:b/>
        </w:rPr>
        <w:t>Medical, Military, Public and Municipal Affairs</w:t>
      </w:r>
      <w:r w:rsidRPr="00853C96">
        <w:rPr>
          <w:rFonts w:cs="Times New Roman"/>
        </w:rPr>
        <w:t xml:space="preserve"> (</w:t>
      </w:r>
      <w:hyperlink r:id="rId13" w:history="1">
        <w:r w:rsidRPr="00853C96">
          <w:rPr>
            <w:rStyle w:val="Hyperlink"/>
            <w:rFonts w:cs="Times New Roman"/>
          </w:rPr>
          <w:t>House Journal</w:t>
        </w:r>
        <w:r w:rsidRPr="00853C96">
          <w:rPr>
            <w:rStyle w:val="Hyperlink"/>
            <w:rFonts w:cs="Times New Roman"/>
          </w:rPr>
          <w:noBreakHyphen/>
          <w:t>page 25</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853C96">
        <w:rPr>
          <w:rFonts w:cs="Times New Roman"/>
        </w:rPr>
        <w:t>Committee repor</w:t>
      </w:r>
      <w:r>
        <w:rPr>
          <w:rFonts w:cs="Times New Roman"/>
        </w:rPr>
        <w:t xml:space="preserve">t: Favorable </w:t>
      </w:r>
      <w:r w:rsidRPr="00853C96">
        <w:rPr>
          <w:rFonts w:cs="Times New Roman"/>
          <w:b/>
        </w:rPr>
        <w:t>Medical, Military, Public and Municipal Affairs</w:t>
      </w:r>
      <w:r w:rsidRPr="00853C96">
        <w:rPr>
          <w:rFonts w:cs="Times New Roman"/>
        </w:rPr>
        <w:t xml:space="preserve"> (</w:t>
      </w:r>
      <w:hyperlink r:id="rId14" w:history="1">
        <w:r w:rsidRPr="00853C96">
          <w:rPr>
            <w:rStyle w:val="Hyperlink"/>
            <w:rFonts w:cs="Times New Roman"/>
          </w:rPr>
          <w:t>House Journal</w:t>
        </w:r>
        <w:r w:rsidRPr="00853C96">
          <w:rPr>
            <w:rStyle w:val="Hyperlink"/>
            <w:rFonts w:cs="Times New Roman"/>
          </w:rPr>
          <w:noBreakHyphen/>
          <w:t>page 8</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853C96">
        <w:rPr>
          <w:rFonts w:cs="Times New Roman"/>
        </w:rPr>
        <w:t>Read second time (</w:t>
      </w:r>
      <w:hyperlink r:id="rId15" w:history="1">
        <w:r w:rsidRPr="00853C96">
          <w:rPr>
            <w:rStyle w:val="Hyperlink"/>
            <w:rFonts w:cs="Times New Roman"/>
          </w:rPr>
          <w:t>House Journal</w:t>
        </w:r>
        <w:r w:rsidRPr="00853C96">
          <w:rPr>
            <w:rStyle w:val="Hyperlink"/>
            <w:rFonts w:cs="Times New Roman"/>
          </w:rPr>
          <w:noBreakHyphen/>
          <w:t>page 29</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853C96">
        <w:rPr>
          <w:rFonts w:cs="Times New Roman"/>
        </w:rPr>
        <w:t>Roll call Yeas</w:t>
      </w:r>
      <w:r>
        <w:rPr>
          <w:rFonts w:cs="Times New Roman"/>
        </w:rPr>
        <w:noBreakHyphen/>
      </w:r>
      <w:r w:rsidRPr="00853C96">
        <w:rPr>
          <w:rFonts w:cs="Times New Roman"/>
        </w:rPr>
        <w:t>104  Nays</w:t>
      </w:r>
      <w:r>
        <w:rPr>
          <w:rFonts w:cs="Times New Roman"/>
        </w:rPr>
        <w:noBreakHyphen/>
      </w:r>
      <w:r w:rsidRPr="00853C96">
        <w:rPr>
          <w:rFonts w:cs="Times New Roman"/>
        </w:rPr>
        <w:t>0 (</w:t>
      </w:r>
      <w:hyperlink r:id="rId16" w:history="1">
        <w:r w:rsidRPr="00853C96">
          <w:rPr>
            <w:rStyle w:val="Hyperlink"/>
            <w:rFonts w:cs="Times New Roman"/>
          </w:rPr>
          <w:t>House Journal</w:t>
        </w:r>
        <w:r w:rsidRPr="00853C96">
          <w:rPr>
            <w:rStyle w:val="Hyperlink"/>
            <w:rFonts w:cs="Times New Roman"/>
          </w:rPr>
          <w:noBreakHyphen/>
          <w:t>page 51</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853C96">
        <w:rPr>
          <w:rFonts w:cs="Times New Roman"/>
        </w:rPr>
        <w:t>Read third time and enrolled (</w:t>
      </w:r>
      <w:hyperlink r:id="rId17" w:history="1">
        <w:r w:rsidRPr="00853C96">
          <w:rPr>
            <w:rStyle w:val="Hyperlink"/>
            <w:rFonts w:cs="Times New Roman"/>
          </w:rPr>
          <w:t>House Journal</w:t>
        </w:r>
        <w:r w:rsidRPr="00853C96">
          <w:rPr>
            <w:rStyle w:val="Hyperlink"/>
            <w:rFonts w:cs="Times New Roman"/>
          </w:rPr>
          <w:noBreakHyphen/>
          <w:t>page 35</w:t>
        </w:r>
      </w:hyperlink>
      <w:r w:rsidRPr="00853C96">
        <w:rPr>
          <w:rFonts w:cs="Times New Roman"/>
        </w:rPr>
        <w:t>)</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853C96">
        <w:rPr>
          <w:rFonts w:cs="Times New Roman"/>
        </w:rPr>
        <w:t>Ratified R 226</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853C96">
        <w:rPr>
          <w:rFonts w:cs="Times New Roman"/>
        </w:rPr>
        <w:t>Signed By Governor</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853C96">
        <w:rPr>
          <w:rFonts w:cs="Times New Roman"/>
        </w:rPr>
        <w:t>Effective date 06/07/12</w:t>
      </w:r>
    </w:p>
    <w:p w:rsidR="00840C1C" w:rsidRDefault="00840C1C" w:rsidP="00840C1C">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r>
      <w:r>
        <w:rPr>
          <w:rFonts w:cs="Times New Roman"/>
        </w:rPr>
        <w:tab/>
      </w:r>
      <w:r w:rsidRPr="00853C96">
        <w:rPr>
          <w:rFonts w:cs="Times New Roman"/>
        </w:rPr>
        <w:t>Act No</w:t>
      </w:r>
      <w:r>
        <w:rPr>
          <w:rFonts w:cs="Times New Roman"/>
        </w:rPr>
        <w:t>. </w:t>
      </w:r>
      <w:r w:rsidRPr="00853C96">
        <w:rPr>
          <w:rFonts w:cs="Times New Roman"/>
        </w:rPr>
        <w:t>218</w:t>
      </w:r>
    </w:p>
    <w:p w:rsidR="00840C1C" w:rsidRDefault="00840C1C" w:rsidP="00840C1C">
      <w:pPr>
        <w:widowControl w:val="0"/>
        <w:tabs>
          <w:tab w:val="right" w:pos="1008"/>
          <w:tab w:val="left" w:pos="1152"/>
          <w:tab w:val="left" w:pos="1872"/>
          <w:tab w:val="left" w:pos="9187"/>
        </w:tabs>
        <w:ind w:left="2088" w:hanging="2088"/>
        <w:rPr>
          <w:rFonts w:cs="Times New Roman"/>
        </w:rPr>
      </w:pPr>
    </w:p>
    <w:p w:rsidR="005E4C58" w:rsidRPr="005E4C58" w:rsidRDefault="005E4C58" w:rsidP="005E4C58">
      <w:pPr>
        <w:widowControl w:val="0"/>
        <w:tabs>
          <w:tab w:val="right" w:pos="1008"/>
          <w:tab w:val="left" w:pos="1152"/>
          <w:tab w:val="left" w:pos="1872"/>
          <w:tab w:val="left" w:pos="9187"/>
        </w:tabs>
        <w:ind w:left="2088" w:hanging="2088"/>
        <w:rPr>
          <w:rFonts w:eastAsia="Times New Roman" w:cs="Times New Roman"/>
          <w:szCs w:val="20"/>
        </w:rPr>
      </w:pP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C58">
        <w:rPr>
          <w:rFonts w:eastAsia="Times New Roman" w:cs="Times New Roman"/>
          <w:b/>
          <w:szCs w:val="20"/>
        </w:rPr>
        <w:t>VERSIONS OF THIS BILL</w:t>
      </w:r>
    </w:p>
    <w:p w:rsidR="005E4C58" w:rsidRPr="005E4C58" w:rsidRDefault="005E4C58"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C58" w:rsidRPr="005E4C58" w:rsidRDefault="007C4594" w:rsidP="005E4C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5E4C58" w:rsidRPr="005E4C58">
          <w:rPr>
            <w:rFonts w:eastAsia="Times New Roman" w:cs="Times New Roman"/>
            <w:color w:val="0000FF" w:themeColor="hyperlink"/>
            <w:szCs w:val="20"/>
            <w:u w:val="single"/>
          </w:rPr>
          <w:t>4/11/2012</w:t>
        </w:r>
      </w:hyperlink>
    </w:p>
    <w:p w:rsidR="005E4C58" w:rsidRPr="005E4C58" w:rsidRDefault="007C4594" w:rsidP="005E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E4C58" w:rsidRPr="005E4C58">
          <w:rPr>
            <w:rFonts w:eastAsia="Times New Roman" w:cs="Times New Roman"/>
            <w:color w:val="0000FF" w:themeColor="hyperlink"/>
            <w:szCs w:val="20"/>
            <w:u w:val="single"/>
          </w:rPr>
          <w:t>4/19/2012</w:t>
        </w:r>
      </w:hyperlink>
    </w:p>
    <w:p w:rsidR="005E4C58" w:rsidRPr="005E4C58" w:rsidRDefault="007C4594" w:rsidP="005E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E4C58" w:rsidRPr="005E4C58">
          <w:rPr>
            <w:rFonts w:eastAsia="Times New Roman" w:cs="Times New Roman"/>
            <w:color w:val="0000FF" w:themeColor="hyperlink"/>
            <w:szCs w:val="20"/>
            <w:u w:val="single"/>
          </w:rPr>
          <w:t>4/20/2012</w:t>
        </w:r>
      </w:hyperlink>
    </w:p>
    <w:p w:rsidR="005E4C58" w:rsidRPr="005E4C58" w:rsidRDefault="007C4594" w:rsidP="005E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E4C58" w:rsidRPr="005E4C58">
          <w:rPr>
            <w:rFonts w:eastAsia="Times New Roman" w:cs="Times New Roman"/>
            <w:color w:val="0000FF" w:themeColor="hyperlink"/>
            <w:szCs w:val="20"/>
            <w:u w:val="single"/>
          </w:rPr>
          <w:t>4/24/2012</w:t>
        </w:r>
      </w:hyperlink>
    </w:p>
    <w:p w:rsidR="005E4C58" w:rsidRPr="005E4C58" w:rsidRDefault="007C4594" w:rsidP="005E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E4C58" w:rsidRPr="005E4C58">
          <w:rPr>
            <w:rFonts w:eastAsia="Times New Roman" w:cs="Times New Roman"/>
            <w:color w:val="0000FF" w:themeColor="hyperlink"/>
            <w:szCs w:val="20"/>
            <w:u w:val="single"/>
          </w:rPr>
          <w:t>4/25/2012</w:t>
        </w:r>
      </w:hyperlink>
    </w:p>
    <w:p w:rsidR="005E4C58" w:rsidRPr="005E4C58" w:rsidRDefault="007C4594" w:rsidP="005E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E4C58" w:rsidRPr="005E4C58">
          <w:rPr>
            <w:rFonts w:eastAsia="Times New Roman" w:cs="Times New Roman"/>
            <w:color w:val="0000FF" w:themeColor="hyperlink"/>
            <w:szCs w:val="20"/>
            <w:u w:val="single"/>
          </w:rPr>
          <w:t>5/23/2012</w:t>
        </w:r>
      </w:hyperlink>
    </w:p>
    <w:p w:rsidR="005E4C58" w:rsidRPr="005E4C58" w:rsidRDefault="005E4C58" w:rsidP="005E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4C58" w:rsidRDefault="005E4C58" w:rsidP="005E4C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E4C58" w:rsidSect="005E4C58">
          <w:pgSz w:w="12240" w:h="15840" w:code="1"/>
          <w:pgMar w:top="1080" w:right="1440" w:bottom="1080" w:left="1440" w:header="720" w:footer="720" w:gutter="0"/>
          <w:pgNumType w:start="1"/>
          <w:cols w:space="720"/>
          <w:noEndnote/>
          <w:docGrid w:linePitch="360"/>
        </w:sectPr>
      </w:pPr>
    </w:p>
    <w:p w:rsidR="001F6EE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(A218, R226, S1429)</w:t>
      </w:r>
    </w:p>
    <w:p w:rsidR="001F6EE8" w:rsidRPr="008836A5"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F6EE8" w:rsidRPr="005E4C5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E4C58">
        <w:rPr>
          <w:rFonts w:cs="Times New Roman"/>
          <w:b/>
          <w:color w:val="000000" w:themeColor="text1"/>
          <w:szCs w:val="36"/>
        </w:rPr>
        <w:t xml:space="preserve">AN ACT </w:t>
      </w:r>
      <w:r w:rsidRPr="005E4C58">
        <w:rPr>
          <w:rFonts w:cs="Times New Roman"/>
          <w:b/>
        </w:rPr>
        <w:t>TO AMEND ARTICLE 3, CHAPTER 36, TITLE 44, CODE OF LAWS OF SOUTH CAROLINA, 1976, RELATING TO THE ALZHEIMER’S DISEASE AND RELATED DISORDERS RESOURCE COORDINATION CENTER AND ITS ADVISORY COUNCIL, SO AS TO CLARIFY THAT THIS CENTER IS IN THE OFFICE OF THE LIEUTENANT GOVERNOR.</w:t>
      </w:r>
      <w:bookmarkStart w:id="1" w:name="titleend"/>
      <w:bookmarkEnd w:id="1"/>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EE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08AC">
        <w:rPr>
          <w:rFonts w:cs="Times New Roman"/>
        </w:rPr>
        <w:t>Be it enacted by the General Assembly of the State of South Carolina:</w:t>
      </w:r>
    </w:p>
    <w:p w:rsidR="001F6EE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EE8" w:rsidRPr="00EE5687"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Clarifies that center is in the Office of the Lieutenant Governor</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EE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08AC">
        <w:rPr>
          <w:rFonts w:cs="Times New Roman"/>
        </w:rPr>
        <w:t>SECTION</w:t>
      </w:r>
      <w:r w:rsidRPr="000308AC">
        <w:rPr>
          <w:rFonts w:cs="Times New Roman"/>
        </w:rPr>
        <w:tab/>
        <w:t>1.</w:t>
      </w:r>
      <w:r w:rsidRPr="000308AC">
        <w:rPr>
          <w:rFonts w:cs="Times New Roman"/>
        </w:rPr>
        <w:tab/>
        <w:t>Article 3, Chapter 36, Title 44 of the 1976 Code is amended to read:</w:t>
      </w:r>
    </w:p>
    <w:p w:rsidR="001F6EE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“Article 3</w:t>
      </w:r>
    </w:p>
    <w:p w:rsidR="001F6EE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6EE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Alzheimer’s Disease and Related Disorders</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Resource Coordination Center</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0308AC">
        <w:rPr>
          <w:rFonts w:cs="Times New Roman"/>
        </w:rPr>
        <w:t>Section 44</w:t>
      </w:r>
      <w:r>
        <w:rPr>
          <w:rFonts w:cs="Times New Roman"/>
        </w:rPr>
        <w:noBreakHyphen/>
      </w:r>
      <w:r w:rsidRPr="000308AC">
        <w:rPr>
          <w:rFonts w:cs="Times New Roman"/>
        </w:rPr>
        <w:t>36</w:t>
      </w:r>
      <w:r>
        <w:rPr>
          <w:rFonts w:cs="Times New Roman"/>
        </w:rPr>
        <w:noBreakHyphen/>
      </w:r>
      <w:r w:rsidRPr="000308AC">
        <w:rPr>
          <w:rFonts w:cs="Times New Roman"/>
        </w:rPr>
        <w:t>310.</w:t>
      </w:r>
      <w:r>
        <w:rPr>
          <w:rFonts w:cs="Times New Roman"/>
        </w:rPr>
        <w:tab/>
      </w:r>
      <w:r w:rsidRPr="000308AC">
        <w:rPr>
          <w:rFonts w:cs="Times New Roman"/>
          <w:color w:val="000000"/>
        </w:rPr>
        <w:t>There is created in the Office of the Lieutenant Governor, Division on Aging,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Section 44</w:t>
      </w:r>
      <w:r>
        <w:rPr>
          <w:rFonts w:cs="Times New Roman"/>
          <w:color w:val="000000"/>
        </w:rPr>
        <w:noBreakHyphen/>
      </w:r>
      <w:r w:rsidRPr="000308AC">
        <w:rPr>
          <w:rFonts w:cs="Times New Roman"/>
          <w:color w:val="000000"/>
        </w:rPr>
        <w:t>36</w:t>
      </w:r>
      <w:r>
        <w:rPr>
          <w:rFonts w:cs="Times New Roman"/>
          <w:color w:val="000000"/>
        </w:rPr>
        <w:noBreakHyphen/>
      </w:r>
      <w:r w:rsidRPr="000308AC">
        <w:rPr>
          <w:rFonts w:cs="Times New Roman"/>
          <w:color w:val="000000"/>
        </w:rPr>
        <w:t>320.</w:t>
      </w:r>
      <w:r>
        <w:rPr>
          <w:rFonts w:cs="Times New Roman"/>
          <w:color w:val="000000"/>
        </w:rPr>
        <w:tab/>
      </w:r>
      <w:r w:rsidRPr="000308AC">
        <w:rPr>
          <w:rFonts w:cs="Times New Roman"/>
          <w:color w:val="000000"/>
        </w:rPr>
        <w:t xml:space="preserve">The center shall: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308AC">
        <w:rPr>
          <w:rFonts w:cs="Times New Roman"/>
          <w:color w:val="000000"/>
        </w:rPr>
        <w:tab/>
        <w:t>(1)</w:t>
      </w:r>
      <w:r w:rsidRPr="000308AC">
        <w:rPr>
          <w:rFonts w:cs="Times New Roman"/>
          <w:color w:val="000000"/>
        </w:rPr>
        <w:tab/>
        <w:t xml:space="preserve">initiate the development of systems which coordinate the delivery of programs and services;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308AC">
        <w:rPr>
          <w:rFonts w:cs="Times New Roman"/>
          <w:color w:val="000000"/>
        </w:rPr>
        <w:tab/>
        <w:t>(2)</w:t>
      </w:r>
      <w:r w:rsidRPr="000308AC">
        <w:rPr>
          <w:rFonts w:cs="Times New Roman"/>
          <w:color w:val="000000"/>
        </w:rPr>
        <w:tab/>
        <w:t xml:space="preserve">facilitate the coordination and integration of research, program development, planning, and quality assurance;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308AC">
        <w:rPr>
          <w:rFonts w:cs="Times New Roman"/>
          <w:color w:val="000000"/>
        </w:rPr>
        <w:tab/>
        <w:t>(3)</w:t>
      </w:r>
      <w:r w:rsidRPr="000308AC">
        <w:rPr>
          <w:rFonts w:cs="Times New Roman"/>
          <w:color w:val="000000"/>
        </w:rPr>
        <w:tab/>
        <w:t xml:space="preserve">identify potential users of services and gaps in the service delivery system and expand methods and resources to enhance statewide services;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308AC">
        <w:rPr>
          <w:rFonts w:cs="Times New Roman"/>
          <w:color w:val="000000"/>
        </w:rPr>
        <w:tab/>
        <w:t>(4)</w:t>
      </w:r>
      <w:r w:rsidRPr="000308AC">
        <w:rPr>
          <w:rFonts w:cs="Times New Roman"/>
          <w:color w:val="000000"/>
        </w:rPr>
        <w:tab/>
        <w:t xml:space="preserve">serve as a resource for education, research, and training and provide information and referral services;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308AC">
        <w:rPr>
          <w:rFonts w:cs="Times New Roman"/>
          <w:color w:val="000000"/>
        </w:rPr>
        <w:tab/>
        <w:t>(5)</w:t>
      </w:r>
      <w:r w:rsidRPr="000308AC">
        <w:rPr>
          <w:rFonts w:cs="Times New Roman"/>
          <w:color w:val="000000"/>
        </w:rPr>
        <w:tab/>
        <w:t xml:space="preserve">provide technical assistance for the development of support groups and other local initiatives to serve individuals, families, and caregivers;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308AC">
        <w:rPr>
          <w:rFonts w:cs="Times New Roman"/>
          <w:color w:val="000000"/>
        </w:rPr>
        <w:tab/>
        <w:t>(6)</w:t>
      </w:r>
      <w:r w:rsidRPr="000308AC">
        <w:rPr>
          <w:rFonts w:cs="Times New Roman"/>
          <w:color w:val="000000"/>
        </w:rPr>
        <w:tab/>
        <w:t xml:space="preserve">recommend public policy concerning Alzheimer’s disease and related disorders to state policymakers;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308AC">
        <w:rPr>
          <w:rFonts w:cs="Times New Roman"/>
          <w:color w:val="000000"/>
        </w:rPr>
        <w:tab/>
        <w:t>(7)</w:t>
      </w:r>
      <w:r w:rsidRPr="000308AC">
        <w:rPr>
          <w:rFonts w:cs="Times New Roman"/>
          <w:color w:val="000000"/>
        </w:rPr>
        <w:tab/>
        <w:t xml:space="preserve">submit an annual report to the Chairman of the Medical Affairs Committee of the Senate and the Chairman of the Medical, Military, Public and Municipal Affairs Committee of the House of Representatives in addition to publishing the report on the Lieutenant Governor’s website.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0308AC">
        <w:rPr>
          <w:rFonts w:cs="Times New Roman"/>
        </w:rPr>
        <w:t>Section 44</w:t>
      </w:r>
      <w:r>
        <w:rPr>
          <w:rFonts w:cs="Times New Roman"/>
        </w:rPr>
        <w:noBreakHyphen/>
      </w:r>
      <w:r w:rsidRPr="000308AC">
        <w:rPr>
          <w:rFonts w:cs="Times New Roman"/>
        </w:rPr>
        <w:t>36</w:t>
      </w:r>
      <w:r>
        <w:rPr>
          <w:rFonts w:cs="Times New Roman"/>
        </w:rPr>
        <w:noBreakHyphen/>
      </w:r>
      <w:r w:rsidRPr="000308AC">
        <w:rPr>
          <w:rFonts w:cs="Times New Roman"/>
        </w:rPr>
        <w:t>330.</w:t>
      </w:r>
      <w:r w:rsidRPr="000308AC">
        <w:rPr>
          <w:rFonts w:cs="Times New Roman"/>
        </w:rPr>
        <w:tab/>
      </w:r>
      <w:r w:rsidRPr="000308AC">
        <w:rPr>
          <w:rFonts w:cs="Times New Roman"/>
          <w:color w:val="000000"/>
        </w:rPr>
        <w:t>(A)</w:t>
      </w:r>
      <w:r w:rsidRPr="000308AC">
        <w:rPr>
          <w:rFonts w:cs="Times New Roman"/>
          <w:color w:val="000000"/>
        </w:rPr>
        <w:tab/>
        <w:t xml:space="preserve">The Alzheimer’s Disease and Related Disorders Resource Coordination Center must be supported by an advisory council appointed by the Lieutenant Governor including, but not limited to, representatives of: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w:t>
      </w:r>
      <w:r w:rsidRPr="000308AC">
        <w:rPr>
          <w:rFonts w:cs="Times New Roman"/>
          <w:color w:val="000000"/>
        </w:rPr>
        <w:tab/>
        <w:t xml:space="preserve">Alzheimer’s Association Chapters;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(2)</w:t>
      </w:r>
      <w:r w:rsidRPr="000308AC">
        <w:rPr>
          <w:rFonts w:cs="Times New Roman"/>
          <w:color w:val="000000"/>
        </w:rPr>
        <w:tab/>
        <w:t xml:space="preserve">American Association of Retired Persons;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(3)</w:t>
      </w:r>
      <w:r w:rsidRPr="000308AC">
        <w:rPr>
          <w:rFonts w:cs="Times New Roman"/>
          <w:color w:val="000000"/>
        </w:rPr>
        <w:tab/>
        <w:t xml:space="preserve">Clemson University;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(4)</w:t>
      </w:r>
      <w:r w:rsidRPr="000308AC">
        <w:rPr>
          <w:rFonts w:cs="Times New Roman"/>
          <w:color w:val="000000"/>
        </w:rPr>
        <w:tab/>
        <w:t xml:space="preserve">Department of Disabilities and Special Needs;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(5)</w:t>
      </w:r>
      <w:r w:rsidRPr="000308AC">
        <w:rPr>
          <w:rFonts w:cs="Times New Roman"/>
          <w:color w:val="000000"/>
        </w:rPr>
        <w:tab/>
        <w:t xml:space="preserve">Department of Health and Environmental Control;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(6)</w:t>
      </w:r>
      <w:r w:rsidRPr="000308AC">
        <w:rPr>
          <w:rFonts w:cs="Times New Roman"/>
          <w:color w:val="000000"/>
        </w:rPr>
        <w:tab/>
        <w:t xml:space="preserve">Department of Mental Health;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(7)</w:t>
      </w:r>
      <w:r w:rsidRPr="000308AC">
        <w:rPr>
          <w:rFonts w:cs="Times New Roman"/>
          <w:color w:val="000000"/>
        </w:rPr>
        <w:tab/>
        <w:t xml:space="preserve">Department of Social Services;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(8)</w:t>
      </w:r>
      <w:r w:rsidRPr="000308AC">
        <w:rPr>
          <w:rFonts w:cs="Times New Roman"/>
          <w:color w:val="000000"/>
        </w:rPr>
        <w:tab/>
        <w:t xml:space="preserve">Department of Health and Human Services;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(9)</w:t>
      </w:r>
      <w:r w:rsidRPr="000308AC">
        <w:rPr>
          <w:rFonts w:cs="Times New Roman"/>
          <w:color w:val="000000"/>
        </w:rPr>
        <w:tab/>
        <w:t xml:space="preserve">Medical University of South Carolina;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(10)</w:t>
      </w:r>
      <w:r w:rsidRPr="000308AC">
        <w:rPr>
          <w:rFonts w:cs="Times New Roman"/>
          <w:color w:val="000000"/>
        </w:rPr>
        <w:tab/>
        <w:t xml:space="preserve">National Association of Social Workers, South Carolina Chapter;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(11)</w:t>
      </w:r>
      <w:r w:rsidRPr="000308AC">
        <w:rPr>
          <w:rFonts w:cs="Times New Roman"/>
          <w:color w:val="000000"/>
        </w:rPr>
        <w:tab/>
        <w:t xml:space="preserve">South Carolina Adult Day Care Association;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(12)</w:t>
      </w:r>
      <w:r w:rsidRPr="000308AC">
        <w:rPr>
          <w:rFonts w:cs="Times New Roman"/>
          <w:color w:val="000000"/>
        </w:rPr>
        <w:tab/>
        <w:t xml:space="preserve">South Carolina Association of Area Agencies on Aging;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(13)</w:t>
      </w:r>
      <w:r w:rsidRPr="000308AC">
        <w:rPr>
          <w:rFonts w:cs="Times New Roman"/>
          <w:color w:val="000000"/>
        </w:rPr>
        <w:tab/>
        <w:t xml:space="preserve">South Carolina Association of Council on Aging Directors;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(14)</w:t>
      </w:r>
      <w:r w:rsidRPr="000308AC">
        <w:rPr>
          <w:rFonts w:cs="Times New Roman"/>
          <w:color w:val="000000"/>
        </w:rPr>
        <w:tab/>
        <w:t xml:space="preserve">South Carolina Association of Nonprofit Homes for the Aging;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(15)</w:t>
      </w:r>
      <w:r w:rsidRPr="000308AC">
        <w:rPr>
          <w:rFonts w:cs="Times New Roman"/>
          <w:color w:val="000000"/>
        </w:rPr>
        <w:tab/>
        <w:t xml:space="preserve">South Carolina Association of Residential Care Homes;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(16)</w:t>
      </w:r>
      <w:r w:rsidRPr="000308AC">
        <w:rPr>
          <w:rFonts w:cs="Times New Roman"/>
          <w:color w:val="000000"/>
        </w:rPr>
        <w:tab/>
        <w:t xml:space="preserve">South Carolina Health Care Association;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(17)</w:t>
      </w:r>
      <w:r w:rsidRPr="000308AC">
        <w:rPr>
          <w:rFonts w:cs="Times New Roman"/>
          <w:color w:val="000000"/>
        </w:rPr>
        <w:tab/>
        <w:t xml:space="preserve">South Carolina Home Care Association;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(18)</w:t>
      </w:r>
      <w:r w:rsidRPr="000308AC">
        <w:rPr>
          <w:rFonts w:cs="Times New Roman"/>
          <w:color w:val="000000"/>
        </w:rPr>
        <w:tab/>
        <w:t xml:space="preserve">South Carolina Hospital Association;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(19)</w:t>
      </w:r>
      <w:r w:rsidRPr="000308AC">
        <w:rPr>
          <w:rFonts w:cs="Times New Roman"/>
          <w:color w:val="000000"/>
        </w:rPr>
        <w:tab/>
        <w:t xml:space="preserve">South Carolina Medical Association;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(20)</w:t>
      </w:r>
      <w:r w:rsidRPr="000308AC">
        <w:rPr>
          <w:rFonts w:cs="Times New Roman"/>
          <w:color w:val="000000"/>
        </w:rPr>
        <w:tab/>
        <w:t xml:space="preserve">South Carolina Nurses’ Association;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(21)</w:t>
      </w:r>
      <w:r w:rsidRPr="000308AC">
        <w:rPr>
          <w:rFonts w:cs="Times New Roman"/>
          <w:color w:val="000000"/>
        </w:rPr>
        <w:tab/>
        <w:t xml:space="preserve">Statewide Alzheimer’s Disease and Related Disorders Registry;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(22)</w:t>
      </w:r>
      <w:r w:rsidRPr="000308AC">
        <w:rPr>
          <w:rFonts w:cs="Times New Roman"/>
          <w:color w:val="000000"/>
        </w:rPr>
        <w:tab/>
        <w:t xml:space="preserve">University of South Carolina; </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0308AC">
        <w:rPr>
          <w:rFonts w:cs="Times New Roman"/>
          <w:color w:val="000000"/>
        </w:rPr>
        <w:tab/>
        <w:t>(23)</w:t>
      </w:r>
      <w:r w:rsidRPr="000308AC">
        <w:rPr>
          <w:rFonts w:cs="Times New Roman"/>
          <w:color w:val="000000"/>
        </w:rPr>
        <w:tab/>
        <w:t xml:space="preserve">South Carolina State University. </w:t>
      </w:r>
    </w:p>
    <w:p w:rsidR="001F6EE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308AC">
        <w:rPr>
          <w:rFonts w:cs="Times New Roman"/>
          <w:color w:val="000000"/>
        </w:rPr>
        <w:tab/>
        <w:t>(B)</w:t>
      </w:r>
      <w:r w:rsidRPr="000308AC">
        <w:rPr>
          <w:rFonts w:cs="Times New Roman"/>
          <w:color w:val="000000"/>
        </w:rPr>
        <w:tab/>
        <w:t>Members of the advisory council are not entitled to mileage, per diem, subsistence, or any other form of compensation.”</w:t>
      </w:r>
    </w:p>
    <w:p w:rsidR="001F6EE8"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F6EE8" w:rsidRPr="00EE5687"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EE8" w:rsidRPr="000308AC" w:rsidRDefault="001F6EE8"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08AC">
        <w:rPr>
          <w:rFonts w:cs="Times New Roman"/>
        </w:rPr>
        <w:t>SECTION</w:t>
      </w:r>
      <w:r w:rsidRPr="000308AC">
        <w:rPr>
          <w:rFonts w:cs="Times New Roman"/>
        </w:rPr>
        <w:tab/>
        <w:t>2.</w:t>
      </w:r>
      <w:r w:rsidRPr="000308AC">
        <w:rPr>
          <w:rFonts w:cs="Times New Roman"/>
        </w:rPr>
        <w:tab/>
        <w:t>This act takes effect upon approval by the Governor.</w:t>
      </w:r>
    </w:p>
    <w:p w:rsidR="001F6EE8" w:rsidRDefault="001F6EE8" w:rsidP="001F6EE8">
      <w:pPr>
        <w:tabs>
          <w:tab w:val="left" w:pos="1440"/>
          <w:tab w:val="left" w:pos="1800"/>
          <w:tab w:val="left" w:pos="2880"/>
        </w:tabs>
        <w:rPr>
          <w:color w:val="000000" w:themeColor="text1"/>
        </w:rPr>
      </w:pPr>
    </w:p>
    <w:p w:rsidR="001F6EE8" w:rsidRDefault="001F6EE8" w:rsidP="001F6EE8">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1F6EE8" w:rsidRDefault="001F6EE8" w:rsidP="001F6EE8">
      <w:pPr>
        <w:tabs>
          <w:tab w:val="left" w:pos="1440"/>
          <w:tab w:val="left" w:pos="1800"/>
          <w:tab w:val="left" w:pos="2880"/>
        </w:tabs>
        <w:rPr>
          <w:color w:val="000000" w:themeColor="text1"/>
        </w:rPr>
      </w:pPr>
    </w:p>
    <w:p w:rsidR="001F6EE8" w:rsidRDefault="001F6EE8" w:rsidP="001F6EE8">
      <w:pPr>
        <w:tabs>
          <w:tab w:val="left" w:pos="1440"/>
          <w:tab w:val="left" w:pos="1800"/>
          <w:tab w:val="left" w:pos="2880"/>
        </w:tabs>
        <w:rPr>
          <w:color w:val="000000" w:themeColor="text1"/>
        </w:rPr>
      </w:pPr>
      <w:r>
        <w:rPr>
          <w:color w:val="000000" w:themeColor="text1"/>
        </w:rPr>
        <w:t>Approved the 7</w:t>
      </w:r>
      <w:r w:rsidRPr="008928BB">
        <w:rPr>
          <w:color w:val="000000" w:themeColor="text1"/>
          <w:vertAlign w:val="superscript"/>
        </w:rPr>
        <w:t>th</w:t>
      </w:r>
      <w:r>
        <w:rPr>
          <w:color w:val="000000" w:themeColor="text1"/>
        </w:rPr>
        <w:t xml:space="preserve"> day of June, 2012. </w:t>
      </w:r>
    </w:p>
    <w:p w:rsidR="001F6EE8" w:rsidRDefault="001F6EE8" w:rsidP="001F6EE8">
      <w:pPr>
        <w:tabs>
          <w:tab w:val="left" w:pos="1440"/>
          <w:tab w:val="left" w:pos="1800"/>
          <w:tab w:val="left" w:pos="2880"/>
        </w:tabs>
        <w:jc w:val="center"/>
        <w:rPr>
          <w:color w:val="000000" w:themeColor="text1"/>
        </w:rPr>
      </w:pPr>
    </w:p>
    <w:p w:rsidR="001F6EE8" w:rsidRDefault="001F6EE8" w:rsidP="001F6EE8">
      <w:pPr>
        <w:tabs>
          <w:tab w:val="left" w:pos="1440"/>
          <w:tab w:val="left" w:pos="1800"/>
          <w:tab w:val="left" w:pos="2880"/>
        </w:tabs>
        <w:jc w:val="center"/>
        <w:rPr>
          <w:color w:val="000000" w:themeColor="text1"/>
        </w:rPr>
      </w:pPr>
      <w:r>
        <w:rPr>
          <w:color w:val="000000" w:themeColor="text1"/>
        </w:rPr>
        <w:t>__________</w:t>
      </w:r>
    </w:p>
    <w:p w:rsidR="008836A5" w:rsidRPr="00767FAF" w:rsidRDefault="008836A5" w:rsidP="001F6E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67FAF" w:rsidSect="005E4C58">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047" w:rsidRDefault="006C4047" w:rsidP="007D5FAC">
      <w:r>
        <w:separator/>
      </w:r>
    </w:p>
  </w:endnote>
  <w:endnote w:type="continuationSeparator" w:id="0">
    <w:p w:rsidR="006C4047" w:rsidRDefault="006C404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58" w:rsidRPr="005E4C58" w:rsidRDefault="005E4C58" w:rsidP="005E4C58">
    <w:pPr>
      <w:pStyle w:val="Footer"/>
      <w:tabs>
        <w:tab w:val="clear" w:pos="4680"/>
        <w:tab w:val="clear" w:pos="9360"/>
        <w:tab w:val="center" w:pos="3168"/>
      </w:tabs>
      <w:spacing w:before="120"/>
    </w:pPr>
    <w:r>
      <w:tab/>
    </w:r>
    <w:r w:rsidR="00F90AEA">
      <w:fldChar w:fldCharType="begin"/>
    </w:r>
    <w:r w:rsidR="00BD40E6">
      <w:instrText xml:space="preserve"> PAGE  \* MERGEFORMAT </w:instrText>
    </w:r>
    <w:r w:rsidR="00F90AEA">
      <w:fldChar w:fldCharType="separate"/>
    </w:r>
    <w:r w:rsidR="001F6EE8">
      <w:rPr>
        <w:noProof/>
      </w:rPr>
      <w:t>3</w:t>
    </w:r>
    <w:r w:rsidR="00F90A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58" w:rsidRDefault="005E4C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047" w:rsidRDefault="006C4047" w:rsidP="007D5FAC">
      <w:r>
        <w:separator/>
      </w:r>
    </w:p>
  </w:footnote>
  <w:footnote w:type="continuationSeparator" w:id="0">
    <w:p w:rsidR="006C4047" w:rsidRDefault="006C404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429"/>
    <w:docVar w:name="ActSecretary" w:val="Downey"/>
    <w:docVar w:name="ActSIdno" w:val="(562)  1429AC12"/>
    <w:docVar w:name="clipname" w:val="1429AC12"/>
    <w:docVar w:name="dvBillNumber" w:val="1429"/>
    <w:docVar w:name="dvBillNumberPrefix" w:val="S"/>
    <w:docVar w:name="dvOriginalBody" w:val="Senate"/>
    <w:docVar w:name="OrigSENATEBillNo" w:val="1429"/>
    <w:docVar w:name="SENATEACTFULLPATH" w:val="L:\COUNCIL\ACTS\1429AC12.DOCX"/>
    <w:docVar w:name="WhatActtype" w:val="AN ACT"/>
  </w:docVars>
  <w:rsids>
    <w:rsidRoot w:val="00070BD8"/>
    <w:rsid w:val="00002DE0"/>
    <w:rsid w:val="00020349"/>
    <w:rsid w:val="00021B0B"/>
    <w:rsid w:val="00026D1E"/>
    <w:rsid w:val="00030487"/>
    <w:rsid w:val="00040C05"/>
    <w:rsid w:val="0004579B"/>
    <w:rsid w:val="00045A5D"/>
    <w:rsid w:val="00051B4F"/>
    <w:rsid w:val="00055653"/>
    <w:rsid w:val="000673E4"/>
    <w:rsid w:val="0007088D"/>
    <w:rsid w:val="00070BD8"/>
    <w:rsid w:val="000731E9"/>
    <w:rsid w:val="00074565"/>
    <w:rsid w:val="00076A1A"/>
    <w:rsid w:val="00077DA3"/>
    <w:rsid w:val="00080405"/>
    <w:rsid w:val="00081300"/>
    <w:rsid w:val="00085C37"/>
    <w:rsid w:val="00086E11"/>
    <w:rsid w:val="00092EE6"/>
    <w:rsid w:val="00096A9B"/>
    <w:rsid w:val="00096BDA"/>
    <w:rsid w:val="000A6151"/>
    <w:rsid w:val="000A6BCA"/>
    <w:rsid w:val="000B03AD"/>
    <w:rsid w:val="000B316D"/>
    <w:rsid w:val="000B3409"/>
    <w:rsid w:val="000B36EE"/>
    <w:rsid w:val="000B56CB"/>
    <w:rsid w:val="000D356E"/>
    <w:rsid w:val="000D6F51"/>
    <w:rsid w:val="001030FE"/>
    <w:rsid w:val="001031AE"/>
    <w:rsid w:val="00103295"/>
    <w:rsid w:val="00103D2E"/>
    <w:rsid w:val="00104519"/>
    <w:rsid w:val="00106968"/>
    <w:rsid w:val="00114830"/>
    <w:rsid w:val="00114E88"/>
    <w:rsid w:val="001237B9"/>
    <w:rsid w:val="00125809"/>
    <w:rsid w:val="00125FC3"/>
    <w:rsid w:val="00131CE5"/>
    <w:rsid w:val="00135DDF"/>
    <w:rsid w:val="00136AA0"/>
    <w:rsid w:val="00141278"/>
    <w:rsid w:val="00142BCF"/>
    <w:rsid w:val="0014525A"/>
    <w:rsid w:val="001519E2"/>
    <w:rsid w:val="001626DB"/>
    <w:rsid w:val="00170F30"/>
    <w:rsid w:val="00172771"/>
    <w:rsid w:val="001747A9"/>
    <w:rsid w:val="001750EA"/>
    <w:rsid w:val="001754BB"/>
    <w:rsid w:val="0018353C"/>
    <w:rsid w:val="00184AD0"/>
    <w:rsid w:val="001A646B"/>
    <w:rsid w:val="001A7544"/>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EE8"/>
    <w:rsid w:val="001F729C"/>
    <w:rsid w:val="00200C6E"/>
    <w:rsid w:val="00204492"/>
    <w:rsid w:val="00206EF4"/>
    <w:rsid w:val="00210918"/>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46"/>
    <w:rsid w:val="002C4C93"/>
    <w:rsid w:val="002C7D37"/>
    <w:rsid w:val="002D3267"/>
    <w:rsid w:val="002D7489"/>
    <w:rsid w:val="002D7F22"/>
    <w:rsid w:val="002E0E09"/>
    <w:rsid w:val="002E2659"/>
    <w:rsid w:val="002F1141"/>
    <w:rsid w:val="002F45B3"/>
    <w:rsid w:val="002F6DBA"/>
    <w:rsid w:val="00304605"/>
    <w:rsid w:val="003049A0"/>
    <w:rsid w:val="00305689"/>
    <w:rsid w:val="0031739F"/>
    <w:rsid w:val="003219FC"/>
    <w:rsid w:val="0032380E"/>
    <w:rsid w:val="00325D1F"/>
    <w:rsid w:val="003348FE"/>
    <w:rsid w:val="00334EAC"/>
    <w:rsid w:val="0034356D"/>
    <w:rsid w:val="00355C5A"/>
    <w:rsid w:val="00360108"/>
    <w:rsid w:val="00360D70"/>
    <w:rsid w:val="00364D3F"/>
    <w:rsid w:val="00366494"/>
    <w:rsid w:val="00370DA1"/>
    <w:rsid w:val="00372564"/>
    <w:rsid w:val="00372FF8"/>
    <w:rsid w:val="003762ED"/>
    <w:rsid w:val="0038005A"/>
    <w:rsid w:val="003803CD"/>
    <w:rsid w:val="00392293"/>
    <w:rsid w:val="0039655A"/>
    <w:rsid w:val="00396C58"/>
    <w:rsid w:val="003A1119"/>
    <w:rsid w:val="003A6D96"/>
    <w:rsid w:val="003A7517"/>
    <w:rsid w:val="003B1A01"/>
    <w:rsid w:val="003B2E6E"/>
    <w:rsid w:val="003B355D"/>
    <w:rsid w:val="003B6BB7"/>
    <w:rsid w:val="003B746E"/>
    <w:rsid w:val="003C030C"/>
    <w:rsid w:val="003C615B"/>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D38"/>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286F"/>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2A6"/>
    <w:rsid w:val="00591D7C"/>
    <w:rsid w:val="00591DB3"/>
    <w:rsid w:val="00594D39"/>
    <w:rsid w:val="00594D69"/>
    <w:rsid w:val="005A1FF2"/>
    <w:rsid w:val="005A286C"/>
    <w:rsid w:val="005A7D5F"/>
    <w:rsid w:val="005B0AE2"/>
    <w:rsid w:val="005B2750"/>
    <w:rsid w:val="005B2DD9"/>
    <w:rsid w:val="005B3E85"/>
    <w:rsid w:val="005B3F71"/>
    <w:rsid w:val="005B4DB1"/>
    <w:rsid w:val="005C4B9E"/>
    <w:rsid w:val="005C5915"/>
    <w:rsid w:val="005D50CE"/>
    <w:rsid w:val="005D5723"/>
    <w:rsid w:val="005D6054"/>
    <w:rsid w:val="005E07AD"/>
    <w:rsid w:val="005E36AC"/>
    <w:rsid w:val="005E4C58"/>
    <w:rsid w:val="005F1A8F"/>
    <w:rsid w:val="005F79FF"/>
    <w:rsid w:val="00602ACC"/>
    <w:rsid w:val="00603619"/>
    <w:rsid w:val="006055BC"/>
    <w:rsid w:val="00605B6E"/>
    <w:rsid w:val="00605C15"/>
    <w:rsid w:val="0060700F"/>
    <w:rsid w:val="006079FB"/>
    <w:rsid w:val="0061164A"/>
    <w:rsid w:val="00612BB0"/>
    <w:rsid w:val="006236C9"/>
    <w:rsid w:val="00625487"/>
    <w:rsid w:val="00626F43"/>
    <w:rsid w:val="00633317"/>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4047"/>
    <w:rsid w:val="006C571A"/>
    <w:rsid w:val="006C7535"/>
    <w:rsid w:val="006C7D00"/>
    <w:rsid w:val="006C7DDE"/>
    <w:rsid w:val="006E1006"/>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7FAF"/>
    <w:rsid w:val="007746C2"/>
    <w:rsid w:val="00775B87"/>
    <w:rsid w:val="00784A23"/>
    <w:rsid w:val="007946C3"/>
    <w:rsid w:val="007A73EA"/>
    <w:rsid w:val="007B0E40"/>
    <w:rsid w:val="007B296A"/>
    <w:rsid w:val="007B2D27"/>
    <w:rsid w:val="007B452A"/>
    <w:rsid w:val="007C3D08"/>
    <w:rsid w:val="007C3EC8"/>
    <w:rsid w:val="007C4594"/>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0C1C"/>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1D2B"/>
    <w:rsid w:val="008B2051"/>
    <w:rsid w:val="008B48BD"/>
    <w:rsid w:val="008C325E"/>
    <w:rsid w:val="008D1C6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A5EB1"/>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076A"/>
    <w:rsid w:val="00A450A2"/>
    <w:rsid w:val="00A46627"/>
    <w:rsid w:val="00A475E8"/>
    <w:rsid w:val="00A61397"/>
    <w:rsid w:val="00A62F8F"/>
    <w:rsid w:val="00A64E80"/>
    <w:rsid w:val="00A73974"/>
    <w:rsid w:val="00A74007"/>
    <w:rsid w:val="00A9237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765D"/>
    <w:rsid w:val="00B11270"/>
    <w:rsid w:val="00B12572"/>
    <w:rsid w:val="00B303AC"/>
    <w:rsid w:val="00B374C4"/>
    <w:rsid w:val="00B408FD"/>
    <w:rsid w:val="00B4797F"/>
    <w:rsid w:val="00B516BA"/>
    <w:rsid w:val="00B520A2"/>
    <w:rsid w:val="00B60ECA"/>
    <w:rsid w:val="00B62CAB"/>
    <w:rsid w:val="00B72ED3"/>
    <w:rsid w:val="00B73571"/>
    <w:rsid w:val="00B74177"/>
    <w:rsid w:val="00B83DA1"/>
    <w:rsid w:val="00B846E9"/>
    <w:rsid w:val="00BB1593"/>
    <w:rsid w:val="00BB43F6"/>
    <w:rsid w:val="00BB7B1B"/>
    <w:rsid w:val="00BC5FF9"/>
    <w:rsid w:val="00BD40E6"/>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6F8"/>
    <w:rsid w:val="00C837F6"/>
    <w:rsid w:val="00C91C9D"/>
    <w:rsid w:val="00C92B7D"/>
    <w:rsid w:val="00C92E2B"/>
    <w:rsid w:val="00C94E59"/>
    <w:rsid w:val="00C96298"/>
    <w:rsid w:val="00C97CB8"/>
    <w:rsid w:val="00CA23B8"/>
    <w:rsid w:val="00CA4CD7"/>
    <w:rsid w:val="00CB12FE"/>
    <w:rsid w:val="00CC2825"/>
    <w:rsid w:val="00CE1407"/>
    <w:rsid w:val="00CE54EA"/>
    <w:rsid w:val="00CE5B85"/>
    <w:rsid w:val="00D00681"/>
    <w:rsid w:val="00D01D54"/>
    <w:rsid w:val="00D04DCB"/>
    <w:rsid w:val="00D1180E"/>
    <w:rsid w:val="00D132DB"/>
    <w:rsid w:val="00D13C21"/>
    <w:rsid w:val="00D16DAA"/>
    <w:rsid w:val="00D177AF"/>
    <w:rsid w:val="00D17AD0"/>
    <w:rsid w:val="00D206D4"/>
    <w:rsid w:val="00D20F47"/>
    <w:rsid w:val="00D24F96"/>
    <w:rsid w:val="00D25595"/>
    <w:rsid w:val="00D30850"/>
    <w:rsid w:val="00D31442"/>
    <w:rsid w:val="00D3443A"/>
    <w:rsid w:val="00D366FE"/>
    <w:rsid w:val="00D36CF8"/>
    <w:rsid w:val="00D375C1"/>
    <w:rsid w:val="00D461BE"/>
    <w:rsid w:val="00D474CA"/>
    <w:rsid w:val="00D500E2"/>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6BEB"/>
    <w:rsid w:val="00E500F1"/>
    <w:rsid w:val="00E5358E"/>
    <w:rsid w:val="00E5665F"/>
    <w:rsid w:val="00E60357"/>
    <w:rsid w:val="00E61B4C"/>
    <w:rsid w:val="00E65937"/>
    <w:rsid w:val="00E71D4E"/>
    <w:rsid w:val="00E757F4"/>
    <w:rsid w:val="00E9303D"/>
    <w:rsid w:val="00EA2A3A"/>
    <w:rsid w:val="00EA77B0"/>
    <w:rsid w:val="00EB223A"/>
    <w:rsid w:val="00EC47CE"/>
    <w:rsid w:val="00ED4871"/>
    <w:rsid w:val="00EE42B4"/>
    <w:rsid w:val="00EE5687"/>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796"/>
    <w:rsid w:val="00F44E35"/>
    <w:rsid w:val="00F509CF"/>
    <w:rsid w:val="00F51775"/>
    <w:rsid w:val="00F54582"/>
    <w:rsid w:val="00F61884"/>
    <w:rsid w:val="00F627EF"/>
    <w:rsid w:val="00F669CB"/>
    <w:rsid w:val="00F66E0E"/>
    <w:rsid w:val="00F721C4"/>
    <w:rsid w:val="00F7296A"/>
    <w:rsid w:val="00F86999"/>
    <w:rsid w:val="00F90AEA"/>
    <w:rsid w:val="00FA1013"/>
    <w:rsid w:val="00FA7E14"/>
    <w:rsid w:val="00FB163C"/>
    <w:rsid w:val="00FB1A6A"/>
    <w:rsid w:val="00FB471B"/>
    <w:rsid w:val="00FC380D"/>
    <w:rsid w:val="00FC40C9"/>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BD882E88-6C83-4758-9876-BEB9EE71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E4C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91DB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E4C5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40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24-12.docx" TargetMode="External"/><Relationship Id="rId13" Type="http://schemas.openxmlformats.org/officeDocument/2006/relationships/hyperlink" Target="file:///h:\hj%20archive\2012\04-26-12.docx" TargetMode="External"/><Relationship Id="rId18" Type="http://schemas.openxmlformats.org/officeDocument/2006/relationships/hyperlink" Target="file:///p:\pprever\2011-12\1429_20120411.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1-12\1429_20120424.docx" TargetMode="External"/><Relationship Id="rId7" Type="http://schemas.openxmlformats.org/officeDocument/2006/relationships/hyperlink" Target="file:///h:\sj%20archive\2012\04-11-12.docx" TargetMode="External"/><Relationship Id="rId12" Type="http://schemas.openxmlformats.org/officeDocument/2006/relationships/hyperlink" Target="file:///h:\hj%20archive\2012\04-26-12.docx" TargetMode="External"/><Relationship Id="rId17" Type="http://schemas.openxmlformats.org/officeDocument/2006/relationships/hyperlink" Target="file:///h:\hj%20archive\2012\05-31-12.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p:\pprever\2011-12\1429_20120420.docx" TargetMode="External"/><Relationship Id="rId1" Type="http://schemas.openxmlformats.org/officeDocument/2006/relationships/styles" Target="styles.xml"/><Relationship Id="rId6" Type="http://schemas.openxmlformats.org/officeDocument/2006/relationships/hyperlink" Target="file:///h:\sj%20archive\2012\04-11-12.docx" TargetMode="External"/><Relationship Id="rId11" Type="http://schemas.openxmlformats.org/officeDocument/2006/relationships/hyperlink" Target="file:///h:\sj%20archive\2012\04-25-12.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hyperlink" Target="file:///p:\pprever\2011-12\1429_20120523.docx" TargetMode="External"/><Relationship Id="rId10" Type="http://schemas.openxmlformats.org/officeDocument/2006/relationships/hyperlink" Target="file:///h:\sj%20archive\2012\04-24-12.docx" TargetMode="External"/><Relationship Id="rId19" Type="http://schemas.openxmlformats.org/officeDocument/2006/relationships/hyperlink" Target="file:///p:\pprever\2011-12\1429_20120419.docx" TargetMode="External"/><Relationship Id="rId4" Type="http://schemas.openxmlformats.org/officeDocument/2006/relationships/footnotes" Target="footnotes.xml"/><Relationship Id="rId9" Type="http://schemas.openxmlformats.org/officeDocument/2006/relationships/hyperlink" Target="file:///h:\sj%20archive\2012\04-24-12.docx" TargetMode="External"/><Relationship Id="rId14" Type="http://schemas.openxmlformats.org/officeDocument/2006/relationships/hyperlink" Target="file:///h:\hj%20archive\2012\05-23-12.docx" TargetMode="External"/><Relationship Id="rId22" Type="http://schemas.openxmlformats.org/officeDocument/2006/relationships/hyperlink" Target="file:///p:\pprever\2011-12\1429_2012042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773</Words>
  <Characters>4677</Characters>
  <Application>Microsoft Office Word</Application>
  <DocSecurity>0</DocSecurity>
  <Lines>147</Lines>
  <Paragraphs>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1429: Alzheimer's disease and Related disorders Resource Coordination Center Advisory Council - South Carolina Legislature Online</dc:title>
  <dc:subject/>
  <dc:creator>NikiDowney</dc:creator>
  <cp:keywords/>
  <dc:description/>
  <cp:lastModifiedBy>N Cumfer</cp:lastModifiedBy>
  <cp:revision>2</cp:revision>
  <cp:lastPrinted>2009-02-19T22:23:00Z</cp:lastPrinted>
  <dcterms:created xsi:type="dcterms:W3CDTF">2014-11-21T21:18:00Z</dcterms:created>
  <dcterms:modified xsi:type="dcterms:W3CDTF">2014-11-21T21:18:00Z</dcterms:modified>
</cp:coreProperties>
</file>