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96664" w:rsidRDefault="00A96664" w:rsidP="00A96664">
      <w:pPr>
        <w:widowControl w:val="0"/>
        <w:jc w:val="center"/>
      </w:pPr>
      <w:bookmarkStart w:id="0" w:name="_GoBack"/>
      <w:bookmarkEnd w:id="0"/>
      <w:r w:rsidRPr="00A96664">
        <w:rPr>
          <w:b/>
        </w:rPr>
        <w:t>South Carolina General Assembly</w:t>
      </w:r>
    </w:p>
    <w:p w:rsidR="00A96664" w:rsidRDefault="00A96664" w:rsidP="00A96664">
      <w:pPr>
        <w:widowControl w:val="0"/>
        <w:jc w:val="center"/>
      </w:pPr>
      <w:r>
        <w:t>119th Session, 2011-2012</w:t>
      </w:r>
    </w:p>
    <w:p w:rsidR="00A96664" w:rsidRDefault="00A96664" w:rsidP="00A96664">
      <w:pPr>
        <w:widowControl w:val="0"/>
      </w:pPr>
    </w:p>
    <w:p w:rsidR="00A96664" w:rsidRDefault="00A96664" w:rsidP="00A96664">
      <w:pPr>
        <w:widowControl w:val="0"/>
        <w:rPr>
          <w:b/>
        </w:rPr>
      </w:pPr>
      <w:r w:rsidRPr="00A96664">
        <w:rPr>
          <w:b/>
        </w:rPr>
        <w:t>S.</w:t>
      </w:r>
      <w:r>
        <w:rPr>
          <w:b/>
        </w:rPr>
        <w:t xml:space="preserve"> </w:t>
      </w:r>
      <w:r w:rsidRPr="00A96664">
        <w:rPr>
          <w:b/>
        </w:rPr>
        <w:t>256</w:t>
      </w:r>
    </w:p>
    <w:p w:rsidR="00A96664" w:rsidRDefault="00A96664" w:rsidP="00A96664">
      <w:pPr>
        <w:widowControl w:val="0"/>
        <w:rPr>
          <w:b/>
        </w:rPr>
      </w:pPr>
    </w:p>
    <w:p w:rsidR="00A96664" w:rsidRDefault="00A96664" w:rsidP="00A96664">
      <w:pPr>
        <w:widowControl w:val="0"/>
      </w:pPr>
      <w:r w:rsidRPr="00A96664">
        <w:rPr>
          <w:b/>
        </w:rPr>
        <w:t>STATUS INFORMATION</w:t>
      </w:r>
    </w:p>
    <w:p w:rsidR="00A96664" w:rsidRDefault="00A96664" w:rsidP="00A96664">
      <w:pPr>
        <w:widowControl w:val="0"/>
      </w:pPr>
    </w:p>
    <w:p w:rsidR="00A96664" w:rsidRDefault="00A96664" w:rsidP="00A96664">
      <w:pPr>
        <w:widowControl w:val="0"/>
      </w:pPr>
      <w:r>
        <w:t>Joint Resolution</w:t>
      </w:r>
    </w:p>
    <w:p w:rsidR="00A96664" w:rsidRDefault="00B841F3" w:rsidP="00A96664">
      <w:pPr>
        <w:widowControl w:val="0"/>
      </w:pPr>
      <w:r>
        <w:t>Sponsors: Senators Cleary, McConnell, Hutto, Rose, Ford and Knotts</w:t>
      </w:r>
    </w:p>
    <w:p w:rsidR="00A96664" w:rsidRDefault="00A96664" w:rsidP="00A96664">
      <w:pPr>
        <w:widowControl w:val="0"/>
      </w:pPr>
      <w:r>
        <w:t>Document Path: l:\s-jud\bills\cleary\jud0045.kw.docx</w:t>
      </w:r>
    </w:p>
    <w:p w:rsidR="003852FB" w:rsidRDefault="003852FB" w:rsidP="00A96664">
      <w:pPr>
        <w:widowControl w:val="0"/>
      </w:pPr>
      <w:r>
        <w:t>Companion/Similar bill(s): 3061</w:t>
      </w:r>
    </w:p>
    <w:p w:rsidR="00A96664" w:rsidRDefault="00A96664" w:rsidP="00A96664">
      <w:pPr>
        <w:widowControl w:val="0"/>
      </w:pPr>
    </w:p>
    <w:p w:rsidR="000A0BB4" w:rsidRDefault="000A0BB4" w:rsidP="00A96664">
      <w:pPr>
        <w:widowControl w:val="0"/>
      </w:pPr>
      <w:r>
        <w:t>Introduced in the Senate on January 11, 2011</w:t>
      </w:r>
    </w:p>
    <w:p w:rsidR="000A0BB4" w:rsidRDefault="000A0BB4" w:rsidP="00A96664">
      <w:pPr>
        <w:widowControl w:val="0"/>
      </w:pPr>
      <w:r>
        <w:t>Last Amended on February 9, 2011</w:t>
      </w:r>
    </w:p>
    <w:p w:rsidR="000A0BB4" w:rsidRDefault="000A0BB4" w:rsidP="00A96664">
      <w:pPr>
        <w:widowControl w:val="0"/>
      </w:pPr>
      <w:r>
        <w:t>Currently residing in the Senate</w:t>
      </w:r>
    </w:p>
    <w:p w:rsidR="000A0BB4" w:rsidRDefault="000A0BB4" w:rsidP="00A96664">
      <w:pPr>
        <w:widowControl w:val="0"/>
      </w:pPr>
    </w:p>
    <w:p w:rsidR="00A96664" w:rsidRDefault="00A96664" w:rsidP="00A96664">
      <w:pPr>
        <w:widowControl w:val="0"/>
      </w:pPr>
      <w:r>
        <w:t xml:space="preserve">Summary: </w:t>
      </w:r>
      <w:r w:rsidR="0001604A">
        <w:t>Charitable Raffles Constitutional Amendment</w:t>
      </w:r>
    </w:p>
    <w:p w:rsidR="00A96664" w:rsidRDefault="00A96664" w:rsidP="00A96664">
      <w:pPr>
        <w:widowControl w:val="0"/>
      </w:pPr>
    </w:p>
    <w:p w:rsidR="00A96664" w:rsidRDefault="00A96664" w:rsidP="00A96664">
      <w:pPr>
        <w:widowControl w:val="0"/>
      </w:pPr>
    </w:p>
    <w:p w:rsidR="00A96664" w:rsidRDefault="00A96664" w:rsidP="00A96664">
      <w:pPr>
        <w:widowControl w:val="0"/>
        <w:tabs>
          <w:tab w:val="center" w:pos="590"/>
          <w:tab w:val="center" w:pos="1440"/>
          <w:tab w:val="left" w:pos="1872"/>
          <w:tab w:val="left" w:pos="9187"/>
        </w:tabs>
      </w:pPr>
      <w:r w:rsidRPr="00A96664">
        <w:rPr>
          <w:b/>
        </w:rPr>
        <w:t>HISTORY OF LEGISLATIVE ACTIONS</w:t>
      </w:r>
    </w:p>
    <w:p w:rsidR="00A96664" w:rsidRDefault="00A96664" w:rsidP="00A96664">
      <w:pPr>
        <w:widowControl w:val="0"/>
        <w:tabs>
          <w:tab w:val="center" w:pos="590"/>
          <w:tab w:val="center" w:pos="1440"/>
          <w:tab w:val="left" w:pos="1872"/>
          <w:tab w:val="left" w:pos="9187"/>
        </w:tabs>
      </w:pPr>
    </w:p>
    <w:p w:rsidR="00A96664" w:rsidRPr="00A96664" w:rsidRDefault="00A96664" w:rsidP="00A96664">
      <w:pPr>
        <w:widowControl w:val="0"/>
        <w:tabs>
          <w:tab w:val="center" w:pos="590"/>
          <w:tab w:val="center" w:pos="1440"/>
          <w:tab w:val="left" w:pos="1872"/>
          <w:tab w:val="left" w:pos="9187"/>
        </w:tabs>
      </w:pPr>
      <w:r w:rsidRPr="00A96664">
        <w:rPr>
          <w:u w:val="single"/>
        </w:rPr>
        <w:tab/>
        <w:t>Date</w:t>
      </w:r>
      <w:r w:rsidRPr="00A96664">
        <w:rPr>
          <w:u w:val="single"/>
        </w:rPr>
        <w:tab/>
        <w:t>Body</w:t>
      </w:r>
      <w:r w:rsidRPr="00A96664">
        <w:rPr>
          <w:u w:val="single"/>
        </w:rPr>
        <w:tab/>
        <w:t>Action Description with journal page number</w:t>
      </w:r>
      <w:r w:rsidRPr="00A96664">
        <w:rPr>
          <w:u w:val="single"/>
        </w:rPr>
        <w:tab/>
      </w:r>
    </w:p>
    <w:p w:rsidR="00E20835" w:rsidRDefault="00E20835" w:rsidP="00E20835">
      <w:pPr>
        <w:widowControl w:val="0"/>
        <w:tabs>
          <w:tab w:val="right" w:pos="1008"/>
          <w:tab w:val="left" w:pos="1152"/>
          <w:tab w:val="left" w:pos="1872"/>
          <w:tab w:val="left" w:pos="9187"/>
        </w:tabs>
        <w:ind w:left="2088" w:hanging="2088"/>
      </w:pPr>
      <w:r>
        <w:tab/>
        <w:t>12/15/2010</w:t>
      </w:r>
      <w:r>
        <w:tab/>
        <w:t>Senate</w:t>
      </w:r>
      <w:r>
        <w:tab/>
      </w:r>
      <w:r w:rsidRPr="00115387">
        <w:t>Prefiled</w:t>
      </w:r>
    </w:p>
    <w:p w:rsidR="00E20835" w:rsidRDefault="00E20835" w:rsidP="00E20835">
      <w:pPr>
        <w:widowControl w:val="0"/>
        <w:tabs>
          <w:tab w:val="right" w:pos="1008"/>
          <w:tab w:val="left" w:pos="1152"/>
          <w:tab w:val="left" w:pos="1872"/>
          <w:tab w:val="left" w:pos="9187"/>
        </w:tabs>
        <w:ind w:left="2088" w:hanging="2088"/>
      </w:pPr>
      <w:r>
        <w:tab/>
        <w:t>12/15/2010</w:t>
      </w:r>
      <w:r>
        <w:tab/>
        <w:t>Senate</w:t>
      </w:r>
      <w:r>
        <w:tab/>
      </w:r>
      <w:r w:rsidRPr="00115387">
        <w:t xml:space="preserve">Referred to Committee on </w:t>
      </w:r>
      <w:r w:rsidRPr="00115387">
        <w:rPr>
          <w:b/>
        </w:rPr>
        <w:t>Judiciary</w:t>
      </w:r>
    </w:p>
    <w:p w:rsidR="00E20835" w:rsidRDefault="00E20835" w:rsidP="00E20835">
      <w:pPr>
        <w:widowControl w:val="0"/>
        <w:tabs>
          <w:tab w:val="right" w:pos="1008"/>
          <w:tab w:val="left" w:pos="1152"/>
          <w:tab w:val="left" w:pos="1872"/>
          <w:tab w:val="left" w:pos="9187"/>
        </w:tabs>
        <w:ind w:left="2088" w:hanging="2088"/>
      </w:pPr>
      <w:r>
        <w:tab/>
        <w:t>1/11/2011</w:t>
      </w:r>
      <w:r>
        <w:tab/>
        <w:t>Senate</w:t>
      </w:r>
      <w:r>
        <w:tab/>
        <w:t xml:space="preserve">Introduced and read first time </w:t>
      </w:r>
      <w:r w:rsidRPr="00115387">
        <w:t>(</w:t>
      </w:r>
      <w:hyperlink r:id="rId6" w:history="1">
        <w:r w:rsidRPr="00115387">
          <w:rPr>
            <w:rStyle w:val="Hyperlink"/>
          </w:rPr>
          <w:t>Senate Journal</w:t>
        </w:r>
        <w:r w:rsidRPr="00115387">
          <w:rPr>
            <w:rStyle w:val="Hyperlink"/>
          </w:rPr>
          <w:noBreakHyphen/>
          <w:t>page 116</w:t>
        </w:r>
      </w:hyperlink>
      <w:r w:rsidRPr="00115387">
        <w:t>)</w:t>
      </w:r>
    </w:p>
    <w:p w:rsidR="00E20835" w:rsidRDefault="00E20835" w:rsidP="00E20835">
      <w:pPr>
        <w:widowControl w:val="0"/>
        <w:tabs>
          <w:tab w:val="right" w:pos="1008"/>
          <w:tab w:val="left" w:pos="1152"/>
          <w:tab w:val="left" w:pos="1872"/>
          <w:tab w:val="left" w:pos="9187"/>
        </w:tabs>
        <w:ind w:left="2088" w:hanging="2088"/>
      </w:pPr>
      <w:r>
        <w:tab/>
        <w:t>1/11/2011</w:t>
      </w:r>
      <w:r>
        <w:tab/>
        <w:t>Senate</w:t>
      </w:r>
      <w:r>
        <w:tab/>
      </w:r>
      <w:r w:rsidRPr="00115387">
        <w:t>Ref</w:t>
      </w:r>
      <w:r>
        <w:t xml:space="preserve">erred to Committee on </w:t>
      </w:r>
      <w:r w:rsidRPr="00115387">
        <w:rPr>
          <w:b/>
        </w:rPr>
        <w:t>Judiciary</w:t>
      </w:r>
      <w:r>
        <w:t xml:space="preserve"> </w:t>
      </w:r>
      <w:r w:rsidRPr="00115387">
        <w:t>(</w:t>
      </w:r>
      <w:hyperlink r:id="rId7" w:history="1">
        <w:r w:rsidRPr="00115387">
          <w:rPr>
            <w:rStyle w:val="Hyperlink"/>
          </w:rPr>
          <w:t>Senate Journal</w:t>
        </w:r>
        <w:r w:rsidRPr="00115387">
          <w:rPr>
            <w:rStyle w:val="Hyperlink"/>
          </w:rPr>
          <w:noBreakHyphen/>
          <w:t>page 116</w:t>
        </w:r>
      </w:hyperlink>
      <w:r w:rsidRPr="00115387">
        <w:t>)</w:t>
      </w:r>
    </w:p>
    <w:p w:rsidR="00E20835" w:rsidRDefault="00E20835" w:rsidP="00E20835">
      <w:pPr>
        <w:widowControl w:val="0"/>
        <w:tabs>
          <w:tab w:val="right" w:pos="1008"/>
          <w:tab w:val="left" w:pos="1152"/>
          <w:tab w:val="left" w:pos="1872"/>
          <w:tab w:val="left" w:pos="9187"/>
        </w:tabs>
        <w:ind w:left="2088" w:hanging="2088"/>
      </w:pPr>
      <w:r>
        <w:tab/>
        <w:t>1/12/2011</w:t>
      </w:r>
      <w:r>
        <w:tab/>
        <w:t>Senate</w:t>
      </w:r>
      <w:r>
        <w:tab/>
      </w:r>
      <w:r w:rsidRPr="00115387">
        <w:t>Referred to Subcom</w:t>
      </w:r>
      <w:r>
        <w:t xml:space="preserve">mittee: Cleary (ch), McConnell, </w:t>
      </w:r>
      <w:r w:rsidRPr="00115387">
        <w:t>Hutto, Bright</w:t>
      </w:r>
    </w:p>
    <w:p w:rsidR="00E20835" w:rsidRDefault="00E20835" w:rsidP="00E20835">
      <w:pPr>
        <w:widowControl w:val="0"/>
        <w:tabs>
          <w:tab w:val="right" w:pos="1008"/>
          <w:tab w:val="left" w:pos="1152"/>
          <w:tab w:val="left" w:pos="1872"/>
          <w:tab w:val="left" w:pos="9187"/>
        </w:tabs>
        <w:ind w:left="2088" w:hanging="2088"/>
      </w:pPr>
      <w:r>
        <w:lastRenderedPageBreak/>
        <w:tab/>
        <w:t>1/19/2011</w:t>
      </w:r>
      <w:r>
        <w:tab/>
        <w:t>Senate</w:t>
      </w:r>
      <w:r>
        <w:tab/>
      </w:r>
      <w:r w:rsidRPr="00115387">
        <w:t>Commit</w:t>
      </w:r>
      <w:r>
        <w:t xml:space="preserve">tee report: Favorable </w:t>
      </w:r>
      <w:r w:rsidRPr="00115387">
        <w:rPr>
          <w:b/>
        </w:rPr>
        <w:t>Judiciary</w:t>
      </w:r>
      <w:r>
        <w:t xml:space="preserve"> </w:t>
      </w:r>
      <w:r w:rsidRPr="00115387">
        <w:t>(</w:t>
      </w:r>
      <w:hyperlink r:id="rId8" w:history="1">
        <w:r w:rsidRPr="00115387">
          <w:rPr>
            <w:rStyle w:val="Hyperlink"/>
          </w:rPr>
          <w:t>Senate Journal</w:t>
        </w:r>
        <w:r w:rsidRPr="00115387">
          <w:rPr>
            <w:rStyle w:val="Hyperlink"/>
          </w:rPr>
          <w:noBreakHyphen/>
          <w:t>page 12</w:t>
        </w:r>
      </w:hyperlink>
      <w:r w:rsidRPr="00115387">
        <w:t>)</w:t>
      </w:r>
    </w:p>
    <w:p w:rsidR="00E20835" w:rsidRDefault="00E20835" w:rsidP="00E20835">
      <w:pPr>
        <w:widowControl w:val="0"/>
        <w:tabs>
          <w:tab w:val="right" w:pos="1008"/>
          <w:tab w:val="left" w:pos="1152"/>
          <w:tab w:val="left" w:pos="1872"/>
          <w:tab w:val="left" w:pos="9187"/>
        </w:tabs>
        <w:ind w:left="2088" w:hanging="2088"/>
      </w:pPr>
      <w:r>
        <w:tab/>
        <w:t>1/20/2011</w:t>
      </w:r>
      <w:r>
        <w:tab/>
      </w:r>
      <w:r>
        <w:tab/>
      </w:r>
      <w:r w:rsidRPr="00115387">
        <w:t>Scrivener's error corrected</w:t>
      </w:r>
    </w:p>
    <w:p w:rsidR="00E20835" w:rsidRDefault="00E20835" w:rsidP="00E20835">
      <w:pPr>
        <w:widowControl w:val="0"/>
        <w:tabs>
          <w:tab w:val="right" w:pos="1008"/>
          <w:tab w:val="left" w:pos="1152"/>
          <w:tab w:val="left" w:pos="1872"/>
          <w:tab w:val="left" w:pos="9187"/>
        </w:tabs>
        <w:ind w:left="2088" w:hanging="2088"/>
      </w:pPr>
      <w:r>
        <w:tab/>
        <w:t>2/8/2011</w:t>
      </w:r>
      <w:r>
        <w:tab/>
        <w:t>Senate</w:t>
      </w:r>
      <w:r>
        <w:tab/>
        <w:t xml:space="preserve">Motion For Special Order Failed </w:t>
      </w:r>
      <w:r w:rsidRPr="00115387">
        <w:t>(</w:t>
      </w:r>
      <w:hyperlink r:id="rId9" w:history="1">
        <w:r w:rsidRPr="00115387">
          <w:rPr>
            <w:rStyle w:val="Hyperlink"/>
          </w:rPr>
          <w:t>Senate Journal</w:t>
        </w:r>
        <w:r w:rsidRPr="00115387">
          <w:rPr>
            <w:rStyle w:val="Hyperlink"/>
          </w:rPr>
          <w:noBreakHyphen/>
          <w:t>page 11</w:t>
        </w:r>
      </w:hyperlink>
      <w:r w:rsidRPr="00115387">
        <w:t>)</w:t>
      </w:r>
    </w:p>
    <w:p w:rsidR="00E20835" w:rsidRDefault="00E20835" w:rsidP="00E20835">
      <w:pPr>
        <w:widowControl w:val="0"/>
        <w:tabs>
          <w:tab w:val="right" w:pos="1008"/>
          <w:tab w:val="left" w:pos="1152"/>
          <w:tab w:val="left" w:pos="1872"/>
          <w:tab w:val="left" w:pos="9187"/>
        </w:tabs>
        <w:ind w:left="2088" w:hanging="2088"/>
      </w:pPr>
      <w:r>
        <w:tab/>
        <w:t>2/8/2011</w:t>
      </w:r>
      <w:r>
        <w:tab/>
        <w:t>Senate</w:t>
      </w:r>
      <w:r>
        <w:tab/>
      </w:r>
      <w:r w:rsidRPr="00115387">
        <w:t>Roll call Ayes</w:t>
      </w:r>
      <w:r>
        <w:noBreakHyphen/>
      </w:r>
      <w:r w:rsidRPr="00115387">
        <w:t>23  Nays</w:t>
      </w:r>
      <w:r>
        <w:noBreakHyphen/>
      </w:r>
      <w:r w:rsidRPr="00115387">
        <w:t>16 (</w:t>
      </w:r>
      <w:hyperlink r:id="rId10" w:history="1">
        <w:r w:rsidRPr="00115387">
          <w:rPr>
            <w:rStyle w:val="Hyperlink"/>
          </w:rPr>
          <w:t>Senate Journal</w:t>
        </w:r>
        <w:r w:rsidRPr="00115387">
          <w:rPr>
            <w:rStyle w:val="Hyperlink"/>
          </w:rPr>
          <w:noBreakHyphen/>
          <w:t>page 11</w:t>
        </w:r>
      </w:hyperlink>
      <w:r w:rsidRPr="00115387">
        <w:t>)</w:t>
      </w:r>
    </w:p>
    <w:p w:rsidR="00E20835" w:rsidRDefault="00E20835" w:rsidP="00E20835">
      <w:pPr>
        <w:widowControl w:val="0"/>
        <w:tabs>
          <w:tab w:val="right" w:pos="1008"/>
          <w:tab w:val="left" w:pos="1152"/>
          <w:tab w:val="left" w:pos="1872"/>
          <w:tab w:val="left" w:pos="9187"/>
        </w:tabs>
        <w:ind w:left="2088" w:hanging="2088"/>
      </w:pPr>
      <w:r>
        <w:tab/>
        <w:t>2/8/2011</w:t>
      </w:r>
      <w:r>
        <w:tab/>
        <w:t>Senate</w:t>
      </w:r>
      <w:r>
        <w:tab/>
        <w:t xml:space="preserve">Motion For Special Order Failed </w:t>
      </w:r>
      <w:r w:rsidRPr="00115387">
        <w:t>(</w:t>
      </w:r>
      <w:hyperlink r:id="rId11" w:history="1">
        <w:r w:rsidRPr="00115387">
          <w:rPr>
            <w:rStyle w:val="Hyperlink"/>
          </w:rPr>
          <w:t>Senate Journal</w:t>
        </w:r>
        <w:r w:rsidRPr="00115387">
          <w:rPr>
            <w:rStyle w:val="Hyperlink"/>
          </w:rPr>
          <w:noBreakHyphen/>
          <w:t>page 13</w:t>
        </w:r>
      </w:hyperlink>
      <w:r w:rsidRPr="00115387">
        <w:t>)</w:t>
      </w:r>
    </w:p>
    <w:p w:rsidR="00E20835" w:rsidRDefault="00E20835" w:rsidP="00E20835">
      <w:pPr>
        <w:widowControl w:val="0"/>
        <w:tabs>
          <w:tab w:val="right" w:pos="1008"/>
          <w:tab w:val="left" w:pos="1152"/>
          <w:tab w:val="left" w:pos="1872"/>
          <w:tab w:val="left" w:pos="9187"/>
        </w:tabs>
        <w:ind w:left="2088" w:hanging="2088"/>
      </w:pPr>
      <w:r>
        <w:tab/>
        <w:t>2/8/2011</w:t>
      </w:r>
      <w:r>
        <w:tab/>
        <w:t>Senate</w:t>
      </w:r>
      <w:r>
        <w:tab/>
      </w:r>
      <w:r w:rsidRPr="00115387">
        <w:t>Roll call Ayes</w:t>
      </w:r>
      <w:r>
        <w:noBreakHyphen/>
      </w:r>
      <w:r w:rsidRPr="00115387">
        <w:t>18  Nays</w:t>
      </w:r>
      <w:r>
        <w:noBreakHyphen/>
      </w:r>
      <w:r w:rsidRPr="00115387">
        <w:t>23 (</w:t>
      </w:r>
      <w:hyperlink r:id="rId12" w:history="1">
        <w:r w:rsidRPr="00115387">
          <w:rPr>
            <w:rStyle w:val="Hyperlink"/>
          </w:rPr>
          <w:t>Senate Journal</w:t>
        </w:r>
        <w:r w:rsidRPr="00115387">
          <w:rPr>
            <w:rStyle w:val="Hyperlink"/>
          </w:rPr>
          <w:noBreakHyphen/>
          <w:t>page 13</w:t>
        </w:r>
      </w:hyperlink>
      <w:r w:rsidRPr="00115387">
        <w:t>)</w:t>
      </w:r>
    </w:p>
    <w:p w:rsidR="00E20835" w:rsidRDefault="00E20835" w:rsidP="00E20835">
      <w:pPr>
        <w:widowControl w:val="0"/>
        <w:tabs>
          <w:tab w:val="right" w:pos="1008"/>
          <w:tab w:val="left" w:pos="1152"/>
          <w:tab w:val="left" w:pos="1872"/>
          <w:tab w:val="left" w:pos="9187"/>
        </w:tabs>
        <w:ind w:left="2088" w:hanging="2088"/>
      </w:pPr>
      <w:r>
        <w:tab/>
        <w:t>2/9/2011</w:t>
      </w:r>
      <w:r>
        <w:tab/>
        <w:t>Senate</w:t>
      </w:r>
      <w:r>
        <w:tab/>
      </w:r>
      <w:r w:rsidRPr="00115387">
        <w:t>Amended (</w:t>
      </w:r>
      <w:hyperlink r:id="rId13" w:history="1">
        <w:r w:rsidRPr="00115387">
          <w:rPr>
            <w:rStyle w:val="Hyperlink"/>
          </w:rPr>
          <w:t>Senate Journal</w:t>
        </w:r>
        <w:r w:rsidRPr="00115387">
          <w:rPr>
            <w:rStyle w:val="Hyperlink"/>
          </w:rPr>
          <w:noBreakHyphen/>
          <w:t>page 19</w:t>
        </w:r>
      </w:hyperlink>
      <w:r w:rsidRPr="00115387">
        <w:t>)</w:t>
      </w:r>
    </w:p>
    <w:p w:rsidR="00E20835" w:rsidRDefault="00E20835" w:rsidP="00E20835">
      <w:pPr>
        <w:widowControl w:val="0"/>
        <w:tabs>
          <w:tab w:val="right" w:pos="1008"/>
          <w:tab w:val="left" w:pos="1152"/>
          <w:tab w:val="left" w:pos="1872"/>
          <w:tab w:val="left" w:pos="9187"/>
        </w:tabs>
        <w:ind w:left="2088" w:hanging="2088"/>
      </w:pPr>
      <w:r>
        <w:tab/>
        <w:t>2/9/2011</w:t>
      </w:r>
      <w:r>
        <w:tab/>
        <w:t>Senate</w:t>
      </w:r>
      <w:r>
        <w:tab/>
      </w:r>
      <w:r w:rsidRPr="00115387">
        <w:t>Read second time (</w:t>
      </w:r>
      <w:hyperlink r:id="rId14" w:history="1">
        <w:r w:rsidRPr="00115387">
          <w:rPr>
            <w:rStyle w:val="Hyperlink"/>
          </w:rPr>
          <w:t>Senate Journal</w:t>
        </w:r>
        <w:r w:rsidRPr="00115387">
          <w:rPr>
            <w:rStyle w:val="Hyperlink"/>
          </w:rPr>
          <w:noBreakHyphen/>
          <w:t>page 19</w:t>
        </w:r>
      </w:hyperlink>
      <w:r w:rsidRPr="00115387">
        <w:t>)</w:t>
      </w:r>
    </w:p>
    <w:p w:rsidR="00E20835" w:rsidRDefault="00E20835" w:rsidP="00E20835">
      <w:pPr>
        <w:widowControl w:val="0"/>
        <w:tabs>
          <w:tab w:val="right" w:pos="1008"/>
          <w:tab w:val="left" w:pos="1152"/>
          <w:tab w:val="left" w:pos="1872"/>
          <w:tab w:val="left" w:pos="9187"/>
        </w:tabs>
        <w:ind w:left="2088" w:hanging="2088"/>
      </w:pPr>
      <w:r>
        <w:tab/>
        <w:t>2/9/2011</w:t>
      </w:r>
      <w:r>
        <w:tab/>
        <w:t>Senate</w:t>
      </w:r>
      <w:r>
        <w:tab/>
      </w:r>
      <w:r w:rsidRPr="00115387">
        <w:t>Roll call Ayes</w:t>
      </w:r>
      <w:r>
        <w:noBreakHyphen/>
      </w:r>
      <w:r w:rsidRPr="00115387">
        <w:t>22  Nays</w:t>
      </w:r>
      <w:r>
        <w:noBreakHyphen/>
      </w:r>
      <w:r w:rsidRPr="00115387">
        <w:t>17 (</w:t>
      </w:r>
      <w:hyperlink r:id="rId15" w:history="1">
        <w:r w:rsidRPr="00115387">
          <w:rPr>
            <w:rStyle w:val="Hyperlink"/>
          </w:rPr>
          <w:t>Senate Journal</w:t>
        </w:r>
        <w:r w:rsidRPr="00115387">
          <w:rPr>
            <w:rStyle w:val="Hyperlink"/>
          </w:rPr>
          <w:noBreakHyphen/>
          <w:t>page 19</w:t>
        </w:r>
      </w:hyperlink>
      <w:r w:rsidRPr="00115387">
        <w:t>)</w:t>
      </w:r>
    </w:p>
    <w:p w:rsidR="00E20835" w:rsidRDefault="00E20835" w:rsidP="00E20835">
      <w:pPr>
        <w:widowControl w:val="0"/>
        <w:tabs>
          <w:tab w:val="right" w:pos="1008"/>
          <w:tab w:val="left" w:pos="1152"/>
          <w:tab w:val="left" w:pos="1872"/>
          <w:tab w:val="left" w:pos="9187"/>
        </w:tabs>
        <w:ind w:left="2088" w:hanging="2088"/>
      </w:pPr>
      <w:r>
        <w:tab/>
        <w:t>2/10/2011</w:t>
      </w:r>
      <w:r>
        <w:tab/>
      </w:r>
      <w:r>
        <w:tab/>
      </w:r>
      <w:r w:rsidRPr="00115387">
        <w:t>Scrivener's error corrected</w:t>
      </w:r>
    </w:p>
    <w:p w:rsidR="00E20835" w:rsidRDefault="00E20835" w:rsidP="00E20835">
      <w:pPr>
        <w:widowControl w:val="0"/>
        <w:tabs>
          <w:tab w:val="right" w:pos="1008"/>
          <w:tab w:val="left" w:pos="1152"/>
          <w:tab w:val="left" w:pos="1872"/>
          <w:tab w:val="left" w:pos="9187"/>
        </w:tabs>
        <w:ind w:left="2088" w:hanging="2088"/>
      </w:pPr>
    </w:p>
    <w:p w:rsidR="00A96664" w:rsidRPr="00A96664" w:rsidRDefault="00A96664" w:rsidP="00A96664">
      <w:pPr>
        <w:widowControl w:val="0"/>
        <w:tabs>
          <w:tab w:val="right" w:pos="1008"/>
          <w:tab w:val="left" w:pos="1152"/>
          <w:tab w:val="left" w:pos="1872"/>
          <w:tab w:val="left" w:pos="9187"/>
        </w:tabs>
        <w:ind w:left="2088" w:hanging="2088"/>
      </w:pPr>
    </w:p>
    <w:p w:rsidR="00A96664" w:rsidRDefault="00A96664" w:rsidP="00A96664">
      <w:pPr>
        <w:widowControl w:val="0"/>
      </w:pPr>
      <w:r w:rsidRPr="00A96664">
        <w:rPr>
          <w:b/>
        </w:rPr>
        <w:t>VERSIONS OF THIS BILL</w:t>
      </w:r>
    </w:p>
    <w:p w:rsidR="00A96664" w:rsidRDefault="00A96664" w:rsidP="00A96664">
      <w:pPr>
        <w:widowControl w:val="0"/>
      </w:pPr>
    </w:p>
    <w:p w:rsidR="00A96664" w:rsidRDefault="00841BE1" w:rsidP="00A96664">
      <w:pPr>
        <w:widowControl w:val="0"/>
      </w:pPr>
      <w:hyperlink r:id="rId16" w:history="1">
        <w:r w:rsidR="00A96664">
          <w:rPr>
            <w:rStyle w:val="Hyperlink"/>
          </w:rPr>
          <w:t>12/15/2010</w:t>
        </w:r>
      </w:hyperlink>
    </w:p>
    <w:p w:rsidR="00244B36" w:rsidRDefault="00841BE1" w:rsidP="00A96664">
      <w:hyperlink r:id="rId17" w:history="1">
        <w:r w:rsidR="00244B36" w:rsidRPr="00244B36">
          <w:rPr>
            <w:rStyle w:val="Hyperlink"/>
          </w:rPr>
          <w:t>1/19/2011</w:t>
        </w:r>
      </w:hyperlink>
    </w:p>
    <w:p w:rsidR="002C7593" w:rsidRDefault="00841BE1" w:rsidP="00A96664">
      <w:hyperlink r:id="rId18" w:history="1">
        <w:r w:rsidR="002C7593" w:rsidRPr="002C7593">
          <w:rPr>
            <w:rStyle w:val="Hyperlink"/>
          </w:rPr>
          <w:t>1/20/2011</w:t>
        </w:r>
      </w:hyperlink>
    </w:p>
    <w:p w:rsidR="00573697" w:rsidRDefault="00841BE1" w:rsidP="00A96664">
      <w:hyperlink r:id="rId19" w:history="1">
        <w:r w:rsidR="00573697" w:rsidRPr="00573697">
          <w:rPr>
            <w:rStyle w:val="Hyperlink"/>
          </w:rPr>
          <w:t>2/9/2011</w:t>
        </w:r>
      </w:hyperlink>
    </w:p>
    <w:p w:rsidR="009813B2" w:rsidRDefault="00841BE1" w:rsidP="00A96664">
      <w:hyperlink r:id="rId20" w:history="1">
        <w:r w:rsidR="009813B2" w:rsidRPr="009813B2">
          <w:rPr>
            <w:rStyle w:val="Hyperlink"/>
          </w:rPr>
          <w:t>2/10/2011</w:t>
        </w:r>
      </w:hyperlink>
    </w:p>
    <w:p w:rsidR="00A96664" w:rsidRDefault="00A96664" w:rsidP="00A96664"/>
    <w:p w:rsidR="00A96664" w:rsidRDefault="00A96664" w:rsidP="00A96664">
      <w:pPr>
        <w:sectPr w:rsidR="00A96664" w:rsidSect="00A96664">
          <w:pgSz w:w="12240" w:h="15840" w:code="1"/>
          <w:pgMar w:top="1080" w:right="1440" w:bottom="1080" w:left="1440" w:header="720" w:footer="720" w:gutter="0"/>
          <w:cols w:space="720"/>
          <w:noEndnote/>
          <w:docGrid w:linePitch="360"/>
        </w:sectPr>
      </w:pPr>
    </w:p>
    <w:p w:rsidR="009813B2" w:rsidRDefault="009813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lastRenderedPageBreak/>
        <w:t>Indicates Matter Stricken</w:t>
      </w:r>
    </w:p>
    <w:p w:rsidR="009813B2" w:rsidRPr="00F929A0" w:rsidRDefault="009813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9813B2" w:rsidRDefault="009813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813B2" w:rsidRDefault="009813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AMENDED</w:t>
      </w:r>
    </w:p>
    <w:p w:rsidR="009813B2" w:rsidRDefault="009813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9, 2011</w:t>
      </w:r>
    </w:p>
    <w:p w:rsidR="009813B2" w:rsidRDefault="009813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813B2" w:rsidRPr="00F929A0" w:rsidRDefault="009813B2" w:rsidP="00F929A0">
      <w:pPr>
        <w:tabs>
          <w:tab w:val="right" w:pos="5933"/>
        </w:tabs>
        <w:suppressAutoHyphens/>
        <w:jc w:val="both"/>
        <w:rPr>
          <w:rFonts w:eastAsia="Times New Roman"/>
        </w:rPr>
      </w:pPr>
      <w:r>
        <w:rPr>
          <w:rFonts w:eastAsia="Times New Roman"/>
        </w:rPr>
        <w:tab/>
      </w:r>
      <w:r>
        <w:rPr>
          <w:rFonts w:eastAsia="Times New Roman"/>
          <w:b/>
          <w:sz w:val="36"/>
        </w:rPr>
        <w:t>S. 256</w:t>
      </w:r>
    </w:p>
    <w:p w:rsidR="009813B2" w:rsidRDefault="009813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813B2" w:rsidRDefault="009813B2" w:rsidP="005D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Cleary, McConnell, Hutto, Rose, Ford and Knotts</w:t>
      </w:r>
    </w:p>
    <w:p w:rsidR="009813B2" w:rsidRDefault="009813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813B2" w:rsidRDefault="009813B2" w:rsidP="005D7671">
      <w:pPr>
        <w:tabs>
          <w:tab w:val="right" w:pos="5933"/>
        </w:tabs>
        <w:suppressAutoHyphens/>
        <w:jc w:val="both"/>
        <w:rPr>
          <w:rFonts w:eastAsia="Times New Roman"/>
        </w:rPr>
      </w:pPr>
      <w:r>
        <w:rPr>
          <w:rFonts w:eastAsia="Times New Roman"/>
        </w:rPr>
        <w:t>S. Printed 2/9/11--S.</w:t>
      </w:r>
      <w:r>
        <w:rPr>
          <w:rFonts w:eastAsia="Times New Roman"/>
        </w:rPr>
        <w:tab/>
        <w:t>[SEC 2/10/11 3:30 PM]</w:t>
      </w:r>
    </w:p>
    <w:p w:rsidR="009813B2" w:rsidRDefault="009813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11, 2011.</w:t>
      </w:r>
    </w:p>
    <w:p w:rsidR="009813B2" w:rsidRPr="00F929A0" w:rsidRDefault="009813B2" w:rsidP="00F929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9813B2" w:rsidRDefault="009813B2" w:rsidP="00F929A0">
      <w:pPr>
        <w:tabs>
          <w:tab w:val="left" w:pos="3024"/>
        </w:tabs>
        <w:suppressAutoHyphens/>
        <w:jc w:val="both"/>
        <w:rPr>
          <w:rFonts w:eastAsia="Times New Roman"/>
        </w:rPr>
      </w:pPr>
    </w:p>
    <w:p w:rsidR="009813B2" w:rsidRDefault="009813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9813B2" w:rsidSect="00F929A0">
          <w:footerReference w:type="default" r:id="rId21"/>
          <w:pgSz w:w="12240" w:h="15840" w:code="1"/>
          <w:pgMar w:top="1008" w:right="4680" w:bottom="3499" w:left="1627" w:header="720" w:footer="3499" w:gutter="0"/>
          <w:lnNumType w:countBy="1" w:distance="173"/>
          <w:pgNumType w:start="1"/>
          <w:cols w:space="720"/>
          <w:noEndnote/>
          <w:docGrid w:linePitch="360"/>
        </w:sectPr>
      </w:pPr>
    </w:p>
    <w:p w:rsidR="009813B2" w:rsidRPr="00522CE0" w:rsidRDefault="009813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813B2" w:rsidRPr="00522CE0" w:rsidRDefault="009813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813B2" w:rsidRPr="00522CE0" w:rsidRDefault="009813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813B2" w:rsidRPr="00522CE0" w:rsidRDefault="009813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813B2" w:rsidRPr="00522CE0" w:rsidRDefault="009813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813B2" w:rsidRPr="00522CE0" w:rsidRDefault="009813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813B2" w:rsidRPr="00522CE0" w:rsidRDefault="009813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813B2" w:rsidRPr="00522CE0" w:rsidRDefault="009813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813B2" w:rsidRPr="008F023B" w:rsidRDefault="009813B2" w:rsidP="00E61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Pr>
          <w:rFonts w:eastAsia="Times New Roman"/>
          <w:b/>
          <w:sz w:val="30"/>
          <w:szCs w:val="30"/>
        </w:rPr>
        <w:t>JOINT RESOLUTION</w:t>
      </w:r>
    </w:p>
    <w:p w:rsidR="009813B2" w:rsidRPr="00522CE0" w:rsidRDefault="009813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813B2" w:rsidRDefault="009813B2" w:rsidP="00116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bookmarkStart w:id="3" w:name="titletop"/>
      <w:bookmarkEnd w:id="3"/>
      <w:r>
        <w:rPr>
          <w:rFonts w:eastAsia="Calibri"/>
          <w:color w:val="000000"/>
        </w:rPr>
        <w:t>PROPOSING AN AMENDMENT TO SECTION 7, ARTICLE XVII OF THE CONSTITUTION OF SOUTH CAROLINA, 1895, RELATING TO THE PROHIBITION ON LOTTERIES AND THE EXCEPTIONS TO THIS PROHIBITION, SO AS TO PROVIDE THAT THE GENERAL ASSEMBLY MAY AUTHORIZE RAFFLES TO BE OPERATED AND CONDUCTED BY RELIGIOUS, CHARITABLE, OR NONPROFIT ORGANIZATIONS FOR RELIGIOUS, CHARITABLE, OR ELEEMOSYNARY PURPOSES, AND BY GENERAL LAW MUST DEFINE THE TYPE OF ORGANIZATION AUTHORIZED TO CONDUCT RAFFLES,  PROVIDE THE STANDARDS FOR THEIR CONDUCT AND MANAGEMENT, PROVIDE PENALTIES FOR VIOLATIONS,  AND PROVIDE FOR ANY OTHER LAW NECESSARY TO ASSURE THE PROPER FUNCTIONING, HONESTY, INTEGRITY, AND CHARITABLE PURPOSES FOR WHICH THE RAFFLES ARE CONDUCTED.</w:t>
      </w:r>
    </w:p>
    <w:p w:rsidR="009813B2" w:rsidRDefault="009813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rsidR="009813B2" w:rsidRDefault="009813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813B2" w:rsidRDefault="009813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9813B2" w:rsidRDefault="009813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813B2" w:rsidRPr="00692D6C" w:rsidRDefault="009813B2" w:rsidP="007B45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color w:val="000000" w:themeColor="text1"/>
          <w:u w:color="000000" w:themeColor="text1"/>
        </w:rPr>
      </w:pPr>
      <w:r w:rsidRPr="00692D6C">
        <w:rPr>
          <w:rFonts w:eastAsia="Times New Roman"/>
          <w:color w:val="000000" w:themeColor="text1"/>
          <w:u w:color="000000" w:themeColor="text1"/>
        </w:rPr>
        <w:t>SECTION</w:t>
      </w:r>
      <w:r w:rsidRPr="00692D6C">
        <w:rPr>
          <w:rFonts w:eastAsia="Times New Roman"/>
          <w:color w:val="000000" w:themeColor="text1"/>
          <w:u w:color="000000" w:themeColor="text1"/>
        </w:rPr>
        <w:tab/>
        <w:t>1.</w:t>
      </w:r>
      <w:r w:rsidRPr="00692D6C">
        <w:rPr>
          <w:rFonts w:eastAsia="Times New Roman"/>
          <w:color w:val="000000" w:themeColor="text1"/>
          <w:u w:color="000000" w:themeColor="text1"/>
        </w:rPr>
        <w:tab/>
      </w:r>
      <w:r w:rsidRPr="00692D6C">
        <w:rPr>
          <w:color w:val="000000" w:themeColor="text1"/>
          <w:u w:color="000000" w:themeColor="text1"/>
        </w:rPr>
        <w:t>It is proposed that Section 7, Article XVII of the Constitution of this State be amended to read as follows:</w:t>
      </w:r>
    </w:p>
    <w:p w:rsidR="009813B2" w:rsidRPr="00692D6C" w:rsidRDefault="009813B2" w:rsidP="007B45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813B2" w:rsidRPr="00692D6C" w:rsidRDefault="009813B2" w:rsidP="007B45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w:t>
      </w:r>
      <w:r>
        <w:rPr>
          <w:color w:val="000000" w:themeColor="text1"/>
          <w:u w:color="000000" w:themeColor="text1"/>
        </w:rPr>
        <w:tab/>
      </w:r>
      <w:r w:rsidRPr="00692D6C">
        <w:rPr>
          <w:color w:val="000000" w:themeColor="text1"/>
          <w:u w:color="000000" w:themeColor="text1"/>
        </w:rPr>
        <w:t>7.</w:t>
      </w:r>
      <w:r w:rsidRPr="00692D6C">
        <w:rPr>
          <w:color w:val="000000" w:themeColor="text1"/>
          <w:u w:color="000000" w:themeColor="text1"/>
        </w:rPr>
        <w:tab/>
        <w:t>Only the State may conduct lotteries, and these lotteries must be conducted in the manner that the General Assembly provides by law.  The revenue derived from the lotteries must first be used to pay all operating expenses and prizes for the lotteries.  The remaining lottery revenues must be credited to a separate fund in the state treasury styled the ‘Education Lottery Account’, and the earnings on this account must be credited to it. Education Lottery Account proceeds may be used only for education purposes as the General Assembly provides by law.  The game of bingo, when conducted by charitable, religious, or fraternal organizations exempt from federal income taxation or when conducted at recognized annual state and county fairs, is not considered a lottery prohibited by this section.</w:t>
      </w:r>
    </w:p>
    <w:p w:rsidR="009813B2" w:rsidRPr="00692D6C" w:rsidRDefault="009813B2" w:rsidP="007B45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92D6C">
        <w:rPr>
          <w:color w:val="000000" w:themeColor="text1"/>
          <w:u w:color="000000" w:themeColor="text1"/>
        </w:rPr>
        <w:tab/>
      </w:r>
      <w:r w:rsidRPr="00453724">
        <w:rPr>
          <w:color w:val="000000" w:themeColor="text1"/>
          <w:u w:val="single"/>
        </w:rPr>
        <w:t xml:space="preserve">A raffle, </w:t>
      </w:r>
      <w:r>
        <w:rPr>
          <w:color w:val="000000" w:themeColor="text1"/>
          <w:u w:val="single"/>
        </w:rPr>
        <w:t xml:space="preserve">if provided for by general law and </w:t>
      </w:r>
      <w:r w:rsidRPr="00453724">
        <w:rPr>
          <w:color w:val="000000" w:themeColor="text1"/>
          <w:u w:val="single"/>
        </w:rPr>
        <w:t>conduc</w:t>
      </w:r>
      <w:r>
        <w:rPr>
          <w:color w:val="000000" w:themeColor="text1"/>
          <w:u w:val="single"/>
        </w:rPr>
        <w:t xml:space="preserve">ted by a </w:t>
      </w:r>
      <w:r w:rsidRPr="00692D6C">
        <w:rPr>
          <w:color w:val="000000" w:themeColor="text1"/>
          <w:u w:val="single" w:color="000000" w:themeColor="text1"/>
        </w:rPr>
        <w:t xml:space="preserve">charitable, </w:t>
      </w:r>
      <w:r>
        <w:rPr>
          <w:color w:val="000000" w:themeColor="text1"/>
          <w:u w:val="single" w:color="000000" w:themeColor="text1"/>
        </w:rPr>
        <w:t xml:space="preserve">religious, fraternal, educational, or nonprofit organization is not </w:t>
      </w:r>
      <w:r w:rsidRPr="00692D6C">
        <w:rPr>
          <w:color w:val="000000" w:themeColor="text1"/>
          <w:u w:val="single" w:color="000000" w:themeColor="text1"/>
        </w:rPr>
        <w:t>a</w:t>
      </w:r>
      <w:r>
        <w:rPr>
          <w:color w:val="000000" w:themeColor="text1"/>
          <w:u w:val="single" w:color="000000" w:themeColor="text1"/>
        </w:rPr>
        <w:t xml:space="preserve"> lottery prohibited by this section.  </w:t>
      </w:r>
      <w:r w:rsidRPr="00692D6C">
        <w:rPr>
          <w:color w:val="000000" w:themeColor="text1"/>
          <w:u w:val="single" w:color="000000" w:themeColor="text1"/>
        </w:rPr>
        <w:t xml:space="preserve">The </w:t>
      </w:r>
      <w:r>
        <w:rPr>
          <w:color w:val="000000" w:themeColor="text1"/>
          <w:u w:val="single" w:color="000000" w:themeColor="text1"/>
        </w:rPr>
        <w:t xml:space="preserve">general </w:t>
      </w:r>
      <w:r w:rsidRPr="00692D6C">
        <w:rPr>
          <w:color w:val="000000" w:themeColor="text1"/>
          <w:u w:val="single" w:color="000000" w:themeColor="text1"/>
        </w:rPr>
        <w:t>law must define the type of organization aut</w:t>
      </w:r>
      <w:r>
        <w:rPr>
          <w:color w:val="000000" w:themeColor="text1"/>
          <w:u w:val="single" w:color="000000" w:themeColor="text1"/>
        </w:rPr>
        <w:t xml:space="preserve">horized to operate and conduct a </w:t>
      </w:r>
      <w:r w:rsidRPr="00692D6C">
        <w:rPr>
          <w:color w:val="000000" w:themeColor="text1"/>
          <w:u w:val="single" w:color="000000" w:themeColor="text1"/>
        </w:rPr>
        <w:t>raffle, provide standards for</w:t>
      </w:r>
      <w:r>
        <w:rPr>
          <w:color w:val="000000" w:themeColor="text1"/>
          <w:u w:val="single" w:color="000000" w:themeColor="text1"/>
        </w:rPr>
        <w:t xml:space="preserve"> its </w:t>
      </w:r>
      <w:r w:rsidRPr="00692D6C">
        <w:rPr>
          <w:color w:val="000000" w:themeColor="text1"/>
          <w:u w:val="single" w:color="000000" w:themeColor="text1"/>
        </w:rPr>
        <w:t xml:space="preserve">operation and conduct, </w:t>
      </w:r>
      <w:r>
        <w:rPr>
          <w:color w:val="000000" w:themeColor="text1"/>
          <w:u w:val="single" w:color="000000" w:themeColor="text1"/>
        </w:rPr>
        <w:t xml:space="preserve">provide for the use of proceeds </w:t>
      </w:r>
      <w:r w:rsidRPr="00692D6C">
        <w:rPr>
          <w:color w:val="000000" w:themeColor="text1"/>
          <w:u w:val="single" w:color="000000" w:themeColor="text1"/>
        </w:rPr>
        <w:t xml:space="preserve">for religious, charitable, educational, or other eleemosynary purposes, provide penalties for violations, and provide for other laws necessary to assure the proper functioning, honesty, and integrity of the raffles.  </w:t>
      </w:r>
      <w:r>
        <w:rPr>
          <w:color w:val="000000" w:themeColor="text1"/>
          <w:u w:val="single" w:color="000000" w:themeColor="text1"/>
        </w:rPr>
        <w:t>The absence of general law regarding the conduct and operation of a raffle means that the raffle is a lottery prohibited by this section.</w:t>
      </w:r>
      <w:r w:rsidRPr="00692D6C">
        <w:rPr>
          <w:color w:val="000000" w:themeColor="text1"/>
          <w:u w:color="000000" w:themeColor="text1"/>
        </w:rPr>
        <w:t>”</w:t>
      </w:r>
    </w:p>
    <w:p w:rsidR="009813B2" w:rsidRPr="00692D6C" w:rsidRDefault="009813B2" w:rsidP="007B45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813B2" w:rsidRPr="00692D6C" w:rsidRDefault="009813B2" w:rsidP="007B45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92D6C">
        <w:rPr>
          <w:color w:val="000000" w:themeColor="text1"/>
          <w:u w:color="000000" w:themeColor="text1"/>
        </w:rPr>
        <w:t>SECTION</w:t>
      </w:r>
      <w:r w:rsidRPr="00692D6C">
        <w:rPr>
          <w:color w:val="000000" w:themeColor="text1"/>
          <w:u w:color="000000" w:themeColor="text1"/>
        </w:rPr>
        <w:tab/>
        <w:t>2.</w:t>
      </w:r>
      <w:r w:rsidRPr="00692D6C">
        <w:rPr>
          <w:color w:val="000000" w:themeColor="text1"/>
          <w:u w:color="000000" w:themeColor="text1"/>
        </w:rPr>
        <w:tab/>
        <w:t>The proposed amendment must be submitted to the qualified electors at the next general election for representatives.  Ballots must be provided at the various voting precincts with the following words printed or written on the ballot:</w:t>
      </w:r>
    </w:p>
    <w:p w:rsidR="009813B2" w:rsidRPr="00692D6C" w:rsidRDefault="009813B2" w:rsidP="007B45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813B2" w:rsidRDefault="009813B2" w:rsidP="007B45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692D6C">
        <w:rPr>
          <w:color w:val="000000" w:themeColor="text1"/>
          <w:u w:color="000000" w:themeColor="text1"/>
        </w:rPr>
        <w:tab/>
        <w:t xml:space="preserve">“Must Section 7, Article XVII of the Constitution of this State be amended so as to provide that </w:t>
      </w:r>
      <w:r>
        <w:rPr>
          <w:color w:val="000000" w:themeColor="text1"/>
          <w:u w:color="000000" w:themeColor="text1"/>
        </w:rPr>
        <w:t>a raffle i</w:t>
      </w:r>
      <w:r w:rsidRPr="003D352D">
        <w:rPr>
          <w:color w:val="000000" w:themeColor="text1"/>
        </w:rPr>
        <w:t>s not a lottery prohibited by this section</w:t>
      </w:r>
      <w:r>
        <w:rPr>
          <w:color w:val="000000" w:themeColor="text1"/>
          <w:u w:color="000000" w:themeColor="text1"/>
        </w:rPr>
        <w:t xml:space="preserve">, if provided by general law and conducted by a </w:t>
      </w:r>
      <w:r w:rsidRPr="003D352D">
        <w:rPr>
          <w:color w:val="000000" w:themeColor="text1"/>
        </w:rPr>
        <w:t>charitable, religious, fraternal, educational, or nonprofit organization,</w:t>
      </w:r>
      <w:r>
        <w:rPr>
          <w:color w:val="000000" w:themeColor="text1"/>
        </w:rPr>
        <w:t xml:space="preserve"> and the general law </w:t>
      </w:r>
      <w:r w:rsidRPr="003D352D">
        <w:rPr>
          <w:color w:val="000000" w:themeColor="text1"/>
        </w:rPr>
        <w:t>define</w:t>
      </w:r>
      <w:r>
        <w:rPr>
          <w:color w:val="000000" w:themeColor="text1"/>
        </w:rPr>
        <w:t>s</w:t>
      </w:r>
      <w:r w:rsidRPr="003D352D">
        <w:rPr>
          <w:color w:val="000000" w:themeColor="text1"/>
        </w:rPr>
        <w:t xml:space="preserve"> the type of organization authorized to operate and conduct the raffles, provide</w:t>
      </w:r>
      <w:r>
        <w:rPr>
          <w:color w:val="000000" w:themeColor="text1"/>
        </w:rPr>
        <w:t>s</w:t>
      </w:r>
      <w:r w:rsidRPr="003D352D">
        <w:rPr>
          <w:color w:val="000000" w:themeColor="text1"/>
        </w:rPr>
        <w:t xml:space="preserve"> standards for their operation and conduct, </w:t>
      </w:r>
      <w:r>
        <w:rPr>
          <w:color w:val="000000" w:themeColor="text1"/>
        </w:rPr>
        <w:t xml:space="preserve">provides for the use of proceeds </w:t>
      </w:r>
      <w:r w:rsidRPr="003D352D">
        <w:rPr>
          <w:color w:val="000000" w:themeColor="text1"/>
        </w:rPr>
        <w:t>for religious, charitable, educational, or other eleemosynary purposes, provide</w:t>
      </w:r>
      <w:r>
        <w:rPr>
          <w:color w:val="000000" w:themeColor="text1"/>
        </w:rPr>
        <w:t>s</w:t>
      </w:r>
      <w:r w:rsidRPr="003D352D">
        <w:rPr>
          <w:color w:val="000000" w:themeColor="text1"/>
        </w:rPr>
        <w:t xml:space="preserve"> penalties for violations, and provide</w:t>
      </w:r>
      <w:r>
        <w:rPr>
          <w:color w:val="000000" w:themeColor="text1"/>
        </w:rPr>
        <w:t>s</w:t>
      </w:r>
      <w:r w:rsidRPr="003D352D">
        <w:rPr>
          <w:color w:val="000000" w:themeColor="text1"/>
        </w:rPr>
        <w:t xml:space="preserve"> for other laws necessary to assure the proper functioning, honesty, and integrity of the raffles</w:t>
      </w:r>
      <w:r>
        <w:rPr>
          <w:color w:val="000000" w:themeColor="text1"/>
        </w:rPr>
        <w:t xml:space="preserve">, but in the absence of any general law, then a raffle remains a prohibited </w:t>
      </w:r>
      <w:r w:rsidRPr="003D352D">
        <w:rPr>
          <w:color w:val="000000" w:themeColor="text1"/>
        </w:rPr>
        <w:t>lottery</w:t>
      </w:r>
      <w:r>
        <w:rPr>
          <w:color w:val="000000" w:themeColor="text1"/>
        </w:rPr>
        <w:t>?</w:t>
      </w:r>
    </w:p>
    <w:p w:rsidR="009813B2" w:rsidRPr="00014326" w:rsidRDefault="009813B2" w:rsidP="007B45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rsidR="009813B2" w:rsidRDefault="009813B2" w:rsidP="007B45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color w:val="000000"/>
        </w:rPr>
        <w:t>Yes</w:t>
      </w:r>
      <w:r>
        <w:rPr>
          <w:color w:val="000000"/>
        </w:rPr>
        <w:tab/>
      </w:r>
      <w:r>
        <w:rPr>
          <w:rFonts w:ascii="Wingdings" w:hAnsi="Wingdings"/>
          <w:color w:val="000000"/>
        </w:rPr>
        <w:t></w:t>
      </w:r>
    </w:p>
    <w:p w:rsidR="009813B2" w:rsidRDefault="009813B2" w:rsidP="007B45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9813B2" w:rsidRPr="00014326" w:rsidRDefault="009813B2" w:rsidP="007B45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 xml:space="preserve">No </w:t>
      </w:r>
      <w:r>
        <w:tab/>
      </w:r>
      <w:r>
        <w:rPr>
          <w:rFonts w:ascii="Wingdings" w:hAnsi="Wingdings"/>
        </w:rPr>
        <w:t></w:t>
      </w:r>
    </w:p>
    <w:p w:rsidR="009813B2" w:rsidRPr="00692D6C" w:rsidRDefault="009813B2" w:rsidP="007B45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p>
    <w:p w:rsidR="009813B2" w:rsidRDefault="009813B2" w:rsidP="007B45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692D6C">
        <w:rPr>
          <w:color w:val="000000"/>
        </w:rPr>
        <w:t xml:space="preserve">Those voting in favor of the question shall deposit a ballot with a check or cross mark in the square after the word </w:t>
      </w:r>
      <w:r w:rsidRPr="00692D6C">
        <w:rPr>
          <w:rFonts w:eastAsia="Arial Unicode MS"/>
          <w:color w:val="000000"/>
        </w:rPr>
        <w:t>‘Yes’, and those voting against the question shall deposit a ballot with a check or cross mark in the square after the word ‘No’.”</w:t>
      </w:r>
    </w:p>
    <w:p w:rsidR="009813B2" w:rsidRDefault="009813B2"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E61851" w:rsidRDefault="00E61851" w:rsidP="00981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E61851" w:rsidSect="00F929A0">
      <w:footerReference w:type="default" r:id="rId22"/>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11360" w:rsidRDefault="00711360" w:rsidP="00522CE0">
      <w:r>
        <w:separator/>
      </w:r>
    </w:p>
  </w:endnote>
  <w:endnote w:type="continuationSeparator" w:id="0">
    <w:p w:rsidR="00711360" w:rsidRDefault="00711360"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879D9C3-5917-4CA4-99A0-9ACC82E6433B}"/>
    <w:embedBold r:id="rId2" w:fontKey="{0FD21B43-DFED-402D-A855-BE1F1A11A9CD}"/>
  </w:font>
  <w:font w:name="Calibri">
    <w:panose1 w:val="020F0502020204030204"/>
    <w:charset w:val="00"/>
    <w:family w:val="swiss"/>
    <w:pitch w:val="variable"/>
    <w:sig w:usb0="E10002FF" w:usb1="4000ACFF" w:usb2="00000009" w:usb3="00000000" w:csb0="0000019F" w:csb1="00000000"/>
    <w:embedRegular r:id="rId3" w:fontKey="{3AB519C4-8CD7-46D6-9759-F47C1B804E8E}"/>
    <w:embedBold r:id="rId4" w:fontKey="{66FA8AE5-8385-4683-AA7F-16BE7574663A}"/>
  </w:font>
  <w:font w:name="Wingdings">
    <w:panose1 w:val="05000000000000000000"/>
    <w:charset w:val="02"/>
    <w:family w:val="auto"/>
    <w:pitch w:val="variable"/>
    <w:sig w:usb0="00000000" w:usb1="10000000" w:usb2="00000000" w:usb3="00000000" w:csb0="80000000" w:csb1="00000000"/>
    <w:embedRegular r:id="rId5" w:fontKey="{7B67AB71-2CDD-42E9-8E4E-EC4D1CCFE4FA}"/>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embedRegular r:id="rId6" w:fontKey="{B2AA3F33-CFED-421B-B8F6-C0059A93A7C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13B2" w:rsidRPr="00E61851" w:rsidRDefault="009813B2" w:rsidP="00E61851">
    <w:pPr>
      <w:pStyle w:val="Footer"/>
      <w:tabs>
        <w:tab w:val="clear" w:pos="4680"/>
        <w:tab w:val="clear" w:pos="9360"/>
        <w:tab w:val="center" w:pos="2995"/>
      </w:tabs>
      <w:spacing w:before="120"/>
    </w:pPr>
    <w:r>
      <w:t>[256-</w:t>
    </w:r>
    <w:r w:rsidR="00841BE1">
      <w:fldChar w:fldCharType="begin"/>
    </w:r>
    <w:r w:rsidR="00841BE1">
      <w:instrText xml:space="preserve"> PAGE  \* MERGEFORMAT </w:instrText>
    </w:r>
    <w:r w:rsidR="00841BE1">
      <w:fldChar w:fldCharType="separate"/>
    </w:r>
    <w:r w:rsidR="00841BE1">
      <w:rPr>
        <w:noProof/>
      </w:rPr>
      <w:t>1</w:t>
    </w:r>
    <w:r w:rsidR="00841BE1">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29A0" w:rsidRPr="00E61851" w:rsidRDefault="009813B2" w:rsidP="00E61851">
    <w:pPr>
      <w:pStyle w:val="Footer"/>
      <w:tabs>
        <w:tab w:val="clear" w:pos="4680"/>
        <w:tab w:val="clear" w:pos="9360"/>
        <w:tab w:val="center" w:pos="2995"/>
      </w:tabs>
      <w:spacing w:before="120"/>
    </w:pPr>
    <w:r>
      <w:t>[256]</w:t>
    </w:r>
    <w:r>
      <w:tab/>
    </w:r>
    <w:r w:rsidR="00FB5A80">
      <w:fldChar w:fldCharType="begin"/>
    </w:r>
    <w:r>
      <w:instrText xml:space="preserve"> PAGE  \* MERGEFORMAT </w:instrText>
    </w:r>
    <w:r w:rsidR="00FB5A80">
      <w:fldChar w:fldCharType="separate"/>
    </w:r>
    <w:r>
      <w:rPr>
        <w:noProof/>
      </w:rPr>
      <w:t>3</w:t>
    </w:r>
    <w:r w:rsidR="00FB5A80">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11360" w:rsidRDefault="00711360" w:rsidP="00522CE0">
      <w:r>
        <w:separator/>
      </w:r>
    </w:p>
  </w:footnote>
  <w:footnote w:type="continuationSeparator" w:id="0">
    <w:p w:rsidR="00711360" w:rsidRDefault="00711360"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81249"/>
  </w:hdrShapeDefaults>
  <w:footnotePr>
    <w:footnote w:id="-1"/>
    <w:footnote w:id="0"/>
  </w:footnotePr>
  <w:endnotePr>
    <w:endnote w:id="-1"/>
    <w:endnote w:id="0"/>
  </w:endnotePr>
  <w:compat>
    <w:compatSetting w:name="compatibilityMode" w:uri="http://schemas.microsoft.com/office/word" w:val="12"/>
  </w:compat>
  <w:docVars>
    <w:docVar w:name="clipname" w:val="JUD0045.KW"/>
    <w:docVar w:name="CoverAttorneyInitials" w:val="KW"/>
    <w:docVar w:name="CoverAttorneyLastName" w:val="Wells"/>
    <w:docVar w:name="CoverBillType" w:val="j"/>
    <w:docVar w:name="DraftFileName" w:val="JUD0045.KW.DOCX"/>
    <w:docVar w:name="DraftStenoName" w:val="Craft"/>
    <w:docVar w:name="dvBillNumber" w:val="256"/>
    <w:docVar w:name="dvBillNumberPrefix" w:val="S. "/>
    <w:docVar w:name="dvOriginalBody" w:val="Senate"/>
    <w:docVar w:name="fulldraftpath" w:val="L:\S-JUD\BILLS\Cleary\JUD0045.KW.DOCX"/>
    <w:docVar w:name="NameofBody" w:val="S"/>
    <w:docVar w:name="SenatorFolderName" w:val="Cleary"/>
    <w:docVar w:name="VGROUP2" w:val="S-JUD"/>
  </w:docVars>
  <w:rsids>
    <w:rsidRoot w:val="005109A4"/>
    <w:rsid w:val="000141EB"/>
    <w:rsid w:val="0001604A"/>
    <w:rsid w:val="00042AC1"/>
    <w:rsid w:val="00046516"/>
    <w:rsid w:val="00060CBC"/>
    <w:rsid w:val="00093077"/>
    <w:rsid w:val="0009511E"/>
    <w:rsid w:val="000959A5"/>
    <w:rsid w:val="000A0BB4"/>
    <w:rsid w:val="000A4D08"/>
    <w:rsid w:val="000A6988"/>
    <w:rsid w:val="000B0720"/>
    <w:rsid w:val="000B2E39"/>
    <w:rsid w:val="000B5EAF"/>
    <w:rsid w:val="000C01D0"/>
    <w:rsid w:val="000C08F9"/>
    <w:rsid w:val="000C39A2"/>
    <w:rsid w:val="000E473B"/>
    <w:rsid w:val="000F002B"/>
    <w:rsid w:val="00107C3D"/>
    <w:rsid w:val="00116EA4"/>
    <w:rsid w:val="00126995"/>
    <w:rsid w:val="00144C18"/>
    <w:rsid w:val="0016543B"/>
    <w:rsid w:val="00170561"/>
    <w:rsid w:val="00186AC9"/>
    <w:rsid w:val="00190F01"/>
    <w:rsid w:val="00190F47"/>
    <w:rsid w:val="00197DF1"/>
    <w:rsid w:val="001A0A55"/>
    <w:rsid w:val="001B3DD9"/>
    <w:rsid w:val="001D3BAC"/>
    <w:rsid w:val="00206D3D"/>
    <w:rsid w:val="00244B36"/>
    <w:rsid w:val="0024519E"/>
    <w:rsid w:val="00245C4E"/>
    <w:rsid w:val="00251334"/>
    <w:rsid w:val="00290BD6"/>
    <w:rsid w:val="002C2CEC"/>
    <w:rsid w:val="002C5896"/>
    <w:rsid w:val="002C7593"/>
    <w:rsid w:val="002D75C8"/>
    <w:rsid w:val="002E44CA"/>
    <w:rsid w:val="003027F3"/>
    <w:rsid w:val="003040FE"/>
    <w:rsid w:val="00307C2B"/>
    <w:rsid w:val="0031409E"/>
    <w:rsid w:val="00333DF1"/>
    <w:rsid w:val="0033541C"/>
    <w:rsid w:val="00364389"/>
    <w:rsid w:val="003852FB"/>
    <w:rsid w:val="003D6A5D"/>
    <w:rsid w:val="003D6E2B"/>
    <w:rsid w:val="003E7597"/>
    <w:rsid w:val="00412C9E"/>
    <w:rsid w:val="00450668"/>
    <w:rsid w:val="00452CD7"/>
    <w:rsid w:val="00477696"/>
    <w:rsid w:val="004879A1"/>
    <w:rsid w:val="004952FA"/>
    <w:rsid w:val="004A592F"/>
    <w:rsid w:val="004B6A22"/>
    <w:rsid w:val="004D168C"/>
    <w:rsid w:val="004D6923"/>
    <w:rsid w:val="004D7F37"/>
    <w:rsid w:val="004F3FC4"/>
    <w:rsid w:val="004F43D9"/>
    <w:rsid w:val="00504961"/>
    <w:rsid w:val="005109A4"/>
    <w:rsid w:val="0051584C"/>
    <w:rsid w:val="00520D79"/>
    <w:rsid w:val="00522CE0"/>
    <w:rsid w:val="00541FF6"/>
    <w:rsid w:val="00565148"/>
    <w:rsid w:val="00573697"/>
    <w:rsid w:val="00581497"/>
    <w:rsid w:val="00586B30"/>
    <w:rsid w:val="0058748C"/>
    <w:rsid w:val="00593361"/>
    <w:rsid w:val="005A5017"/>
    <w:rsid w:val="005A648C"/>
    <w:rsid w:val="005F15E4"/>
    <w:rsid w:val="00606D23"/>
    <w:rsid w:val="00641A16"/>
    <w:rsid w:val="006431BA"/>
    <w:rsid w:val="00662045"/>
    <w:rsid w:val="00681F99"/>
    <w:rsid w:val="006B4B3C"/>
    <w:rsid w:val="006B68BD"/>
    <w:rsid w:val="006C74EA"/>
    <w:rsid w:val="006E5BA7"/>
    <w:rsid w:val="00711360"/>
    <w:rsid w:val="00720D40"/>
    <w:rsid w:val="007318D4"/>
    <w:rsid w:val="00746551"/>
    <w:rsid w:val="00765784"/>
    <w:rsid w:val="00777CEF"/>
    <w:rsid w:val="007A4390"/>
    <w:rsid w:val="007C65B0"/>
    <w:rsid w:val="007E3B8F"/>
    <w:rsid w:val="007E5CB7"/>
    <w:rsid w:val="008314D2"/>
    <w:rsid w:val="00841BE1"/>
    <w:rsid w:val="00844968"/>
    <w:rsid w:val="008804AE"/>
    <w:rsid w:val="00895D91"/>
    <w:rsid w:val="008B2F42"/>
    <w:rsid w:val="008B5155"/>
    <w:rsid w:val="008E185F"/>
    <w:rsid w:val="008E5870"/>
    <w:rsid w:val="008F023B"/>
    <w:rsid w:val="008F7524"/>
    <w:rsid w:val="00904E16"/>
    <w:rsid w:val="00927C62"/>
    <w:rsid w:val="00931A96"/>
    <w:rsid w:val="0096277A"/>
    <w:rsid w:val="009707EC"/>
    <w:rsid w:val="009727E5"/>
    <w:rsid w:val="009813B2"/>
    <w:rsid w:val="00983951"/>
    <w:rsid w:val="00984124"/>
    <w:rsid w:val="00984640"/>
    <w:rsid w:val="00995C37"/>
    <w:rsid w:val="009A61F7"/>
    <w:rsid w:val="009C000C"/>
    <w:rsid w:val="009C118A"/>
    <w:rsid w:val="009D4595"/>
    <w:rsid w:val="009E037B"/>
    <w:rsid w:val="00A02011"/>
    <w:rsid w:val="00A3382E"/>
    <w:rsid w:val="00A35165"/>
    <w:rsid w:val="00A4011E"/>
    <w:rsid w:val="00A6161C"/>
    <w:rsid w:val="00A86015"/>
    <w:rsid w:val="00A87CD8"/>
    <w:rsid w:val="00A96664"/>
    <w:rsid w:val="00AA15BA"/>
    <w:rsid w:val="00AE59C8"/>
    <w:rsid w:val="00B00E91"/>
    <w:rsid w:val="00B030B6"/>
    <w:rsid w:val="00B10098"/>
    <w:rsid w:val="00B10E10"/>
    <w:rsid w:val="00B15994"/>
    <w:rsid w:val="00B35389"/>
    <w:rsid w:val="00B450FF"/>
    <w:rsid w:val="00B53273"/>
    <w:rsid w:val="00B841F3"/>
    <w:rsid w:val="00B945C5"/>
    <w:rsid w:val="00BA20EA"/>
    <w:rsid w:val="00BC0A56"/>
    <w:rsid w:val="00BC3C91"/>
    <w:rsid w:val="00BD61C7"/>
    <w:rsid w:val="00C04B66"/>
    <w:rsid w:val="00C23348"/>
    <w:rsid w:val="00C347EF"/>
    <w:rsid w:val="00C6454A"/>
    <w:rsid w:val="00C647AD"/>
    <w:rsid w:val="00C73958"/>
    <w:rsid w:val="00C74052"/>
    <w:rsid w:val="00CB187A"/>
    <w:rsid w:val="00CD7C71"/>
    <w:rsid w:val="00CF7DD4"/>
    <w:rsid w:val="00D00F9E"/>
    <w:rsid w:val="00D1088B"/>
    <w:rsid w:val="00D156D2"/>
    <w:rsid w:val="00D77EC0"/>
    <w:rsid w:val="00D86943"/>
    <w:rsid w:val="00D93501"/>
    <w:rsid w:val="00DA47B9"/>
    <w:rsid w:val="00E20835"/>
    <w:rsid w:val="00E57D61"/>
    <w:rsid w:val="00E61851"/>
    <w:rsid w:val="00E677A1"/>
    <w:rsid w:val="00E8699B"/>
    <w:rsid w:val="00E91E2F"/>
    <w:rsid w:val="00EA3546"/>
    <w:rsid w:val="00EB1AAC"/>
    <w:rsid w:val="00EB47AE"/>
    <w:rsid w:val="00EC34E1"/>
    <w:rsid w:val="00ED0AE1"/>
    <w:rsid w:val="00F0234A"/>
    <w:rsid w:val="00F45580"/>
    <w:rsid w:val="00F52959"/>
    <w:rsid w:val="00F532D4"/>
    <w:rsid w:val="00F55884"/>
    <w:rsid w:val="00FB149F"/>
    <w:rsid w:val="00FB5399"/>
    <w:rsid w:val="00FB5A80"/>
    <w:rsid w:val="00FC0450"/>
    <w:rsid w:val="00FC0D36"/>
    <w:rsid w:val="00FC52F3"/>
    <w:rsid w:val="00FC536C"/>
    <w:rsid w:val="00FD2BFC"/>
    <w:rsid w:val="00FD32FB"/>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1249"/>
    <o:shapelayout v:ext="edit">
      <o:idmap v:ext="edit" data="1"/>
    </o:shapelayout>
  </w:shapeDefaults>
  <w:doNotEmbedSmartTags/>
  <w:decimalSymbol w:val="."/>
  <w:listSeparator w:val=","/>
  <w15:docId w15:val="{424C01C4-76D8-4EBB-AA45-A4370F65F7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styleId="Hyperlink">
    <w:name w:val="Hyperlink"/>
    <w:basedOn w:val="DefaultParagraphFont"/>
    <w:uiPriority w:val="99"/>
    <w:unhideWhenUsed/>
    <w:rsid w:val="00A9666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1\01-19-11.docx" TargetMode="External"/><Relationship Id="rId13" Type="http://schemas.openxmlformats.org/officeDocument/2006/relationships/hyperlink" Target="file:///h:\sj%20archive\2011\02-09-11.docx" TargetMode="External"/><Relationship Id="rId18" Type="http://schemas.openxmlformats.org/officeDocument/2006/relationships/hyperlink" Target="file:///p:\pprever\2011-12\256_20110120.docx" TargetMode="External"/><Relationship Id="rId3" Type="http://schemas.openxmlformats.org/officeDocument/2006/relationships/webSettings" Target="webSettings.xml"/><Relationship Id="rId21" Type="http://schemas.openxmlformats.org/officeDocument/2006/relationships/footer" Target="footer1.xml"/><Relationship Id="rId7" Type="http://schemas.openxmlformats.org/officeDocument/2006/relationships/hyperlink" Target="file:///h:\sj%20archive\2011\01-11-11.docx" TargetMode="External"/><Relationship Id="rId12" Type="http://schemas.openxmlformats.org/officeDocument/2006/relationships/hyperlink" Target="file:///h:\sj%20archive\2011\02-08-11.docx" TargetMode="External"/><Relationship Id="rId17" Type="http://schemas.openxmlformats.org/officeDocument/2006/relationships/hyperlink" Target="file:///p:\pprever\2011-12\256_20110119.docx" TargetMode="External"/><Relationship Id="rId2" Type="http://schemas.openxmlformats.org/officeDocument/2006/relationships/settings" Target="settings.xml"/><Relationship Id="rId16" Type="http://schemas.openxmlformats.org/officeDocument/2006/relationships/hyperlink" Target="file:///p:\pprever\2011-12\256_20101215.docx" TargetMode="External"/><Relationship Id="rId20" Type="http://schemas.openxmlformats.org/officeDocument/2006/relationships/hyperlink" Target="file:///p:\pprever\2011-12\256_20110210.docx" TargetMode="External"/><Relationship Id="rId1" Type="http://schemas.openxmlformats.org/officeDocument/2006/relationships/styles" Target="styles.xml"/><Relationship Id="rId6" Type="http://schemas.openxmlformats.org/officeDocument/2006/relationships/hyperlink" Target="file:///h:\sj%20archive\2011\01-11-11.docx" TargetMode="External"/><Relationship Id="rId11" Type="http://schemas.openxmlformats.org/officeDocument/2006/relationships/hyperlink" Target="file:///h:\sj%20archive\2011\02-08-11.docx" TargetMode="External"/><Relationship Id="rId24"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hyperlink" Target="file:///h:\sj%20archive\2011\02-09-11.docx" TargetMode="External"/><Relationship Id="rId23" Type="http://schemas.openxmlformats.org/officeDocument/2006/relationships/fontTable" Target="fontTable.xml"/><Relationship Id="rId10" Type="http://schemas.openxmlformats.org/officeDocument/2006/relationships/hyperlink" Target="file:///h:\sj%20archive\2011\02-08-11.docx" TargetMode="External"/><Relationship Id="rId19" Type="http://schemas.openxmlformats.org/officeDocument/2006/relationships/hyperlink" Target="file:///p:\pprever\2011-12\256_20110209.docx" TargetMode="External"/><Relationship Id="rId4" Type="http://schemas.openxmlformats.org/officeDocument/2006/relationships/footnotes" Target="footnotes.xml"/><Relationship Id="rId9" Type="http://schemas.openxmlformats.org/officeDocument/2006/relationships/hyperlink" Target="file:///h:\sj%20archive\2011\02-08-11.docx" TargetMode="External"/><Relationship Id="rId14" Type="http://schemas.openxmlformats.org/officeDocument/2006/relationships/hyperlink" Target="file:///h:\sj%20archive\2011\02-09-11.docx" TargetMode="External"/><Relationship Id="rId22"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17BC28D8.dotm</Template>
  <TotalTime>0</TotalTime>
  <Pages>3</Pages>
  <Words>820</Words>
  <Characters>4639</Characters>
  <Application>Microsoft Office Word</Application>
  <DocSecurity>4</DocSecurity>
  <Lines>151</Lines>
  <Paragraphs>56</Paragraphs>
  <ScaleCrop>false</ScaleCrop>
  <Company> </Company>
  <LinksUpToDate>false</LinksUpToDate>
  <CharactersWithSpaces>5447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256: Charitable Raffles Constitutional Amendment - South Carolina Legislature Online</dc:title>
  <dc:subject/>
  <dc:creator>KatherineWells</dc:creator>
  <cp:keywords/>
  <dc:description/>
  <cp:lastModifiedBy>N Cumfer</cp:lastModifiedBy>
  <cp:revision>2</cp:revision>
  <cp:lastPrinted>2010-12-09T19:34:00Z</cp:lastPrinted>
  <dcterms:created xsi:type="dcterms:W3CDTF">2014-11-21T20:33:00Z</dcterms:created>
  <dcterms:modified xsi:type="dcterms:W3CDTF">2014-11-21T20:33:00Z</dcterms:modified>
</cp:coreProperties>
</file>