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4D5BCF">
        <w:rPr>
          <w:rFonts w:cs="Times New Roman"/>
          <w:b/>
        </w:rPr>
        <w:t>South Carolina General Assembly</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D5BCF">
        <w:rPr>
          <w:rFonts w:cs="Times New Roman"/>
        </w:rPr>
        <w:t>119th Session, 2011-2012</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BCF" w:rsidRPr="004D5BCF" w:rsidRDefault="00736035"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A105, R112, S258</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5BCF">
        <w:rPr>
          <w:rFonts w:cs="Times New Roman"/>
          <w:b/>
        </w:rPr>
        <w:t>STATUS INFORMATION</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5BCF">
        <w:rPr>
          <w:rFonts w:cs="Times New Roman"/>
        </w:rPr>
        <w:t>General Bill</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5BCF">
        <w:rPr>
          <w:rFonts w:cs="Times New Roman"/>
        </w:rPr>
        <w:t>Sponsors: Senators Sheheen, Campsen, Davis, Rose, Ryberg, McConnell, Massey, Rankin, Setzler, Knotts and Alexander</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5BCF">
        <w:rPr>
          <w:rFonts w:cs="Times New Roman"/>
        </w:rPr>
        <w:t>Document Path: l:\s-res\vas\002insp.kmm.vas.docx</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5BCF">
        <w:rPr>
          <w:rFonts w:cs="Times New Roman"/>
        </w:rPr>
        <w:t>Companion/Similar bill(s): 3052</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33635" w:rsidRDefault="00033635"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2011</w:t>
      </w:r>
    </w:p>
    <w:p w:rsidR="00033635" w:rsidRDefault="00033635"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2011</w:t>
      </w:r>
    </w:p>
    <w:p w:rsidR="00033635" w:rsidRDefault="00033635"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12, 2011</w:t>
      </w:r>
    </w:p>
    <w:p w:rsidR="00033635" w:rsidRDefault="00033635"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12, 2012</w:t>
      </w:r>
    </w:p>
    <w:p w:rsidR="00033635" w:rsidRDefault="00033635"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February 1, 2012, Signed</w:t>
      </w:r>
    </w:p>
    <w:p w:rsidR="00033635" w:rsidRDefault="00033635"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5BCF">
        <w:rPr>
          <w:rFonts w:cs="Times New Roman"/>
        </w:rPr>
        <w:t>Summary: Office of Inspector General</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BCF" w:rsidRPr="004D5BCF" w:rsidRDefault="004D5BCF" w:rsidP="004D5BCF">
      <w:pPr>
        <w:widowControl w:val="0"/>
        <w:tabs>
          <w:tab w:val="center" w:pos="590"/>
          <w:tab w:val="center" w:pos="1440"/>
          <w:tab w:val="left" w:pos="1872"/>
          <w:tab w:val="left" w:pos="9187"/>
        </w:tabs>
        <w:rPr>
          <w:rFonts w:cs="Times New Roman"/>
        </w:rPr>
      </w:pPr>
      <w:r w:rsidRPr="004D5BCF">
        <w:rPr>
          <w:rFonts w:cs="Times New Roman"/>
          <w:b/>
        </w:rPr>
        <w:t>HISTORY OF LEGISLATIVE ACTIONS</w:t>
      </w:r>
    </w:p>
    <w:p w:rsidR="004D5BCF" w:rsidRPr="004D5BCF" w:rsidRDefault="004D5BCF" w:rsidP="004D5BCF">
      <w:pPr>
        <w:widowControl w:val="0"/>
        <w:tabs>
          <w:tab w:val="center" w:pos="590"/>
          <w:tab w:val="center" w:pos="1440"/>
          <w:tab w:val="left" w:pos="1872"/>
          <w:tab w:val="left" w:pos="9187"/>
        </w:tabs>
        <w:rPr>
          <w:rFonts w:cs="Times New Roman"/>
        </w:rPr>
      </w:pPr>
    </w:p>
    <w:p w:rsidR="004D5BCF" w:rsidRPr="004D5BCF" w:rsidRDefault="004D5BCF" w:rsidP="004D5BCF">
      <w:pPr>
        <w:widowControl w:val="0"/>
        <w:tabs>
          <w:tab w:val="center" w:pos="590"/>
          <w:tab w:val="center" w:pos="1440"/>
          <w:tab w:val="left" w:pos="1872"/>
          <w:tab w:val="left" w:pos="9187"/>
        </w:tabs>
        <w:rPr>
          <w:rFonts w:cs="Times New Roman"/>
        </w:rPr>
      </w:pPr>
      <w:r w:rsidRPr="004D5BCF">
        <w:rPr>
          <w:rFonts w:cs="Times New Roman"/>
          <w:u w:val="single"/>
        </w:rPr>
        <w:tab/>
        <w:t>Date</w:t>
      </w:r>
      <w:r w:rsidRPr="004D5BCF">
        <w:rPr>
          <w:rFonts w:cs="Times New Roman"/>
          <w:u w:val="single"/>
        </w:rPr>
        <w:tab/>
        <w:t>Body</w:t>
      </w:r>
      <w:r w:rsidRPr="004D5BCF">
        <w:rPr>
          <w:rFonts w:cs="Times New Roman"/>
          <w:u w:val="single"/>
        </w:rPr>
        <w:tab/>
        <w:t>Action Description with journal page number</w:t>
      </w:r>
      <w:r w:rsidRPr="004D5BCF">
        <w:rPr>
          <w:rFonts w:cs="Times New Roman"/>
          <w:u w:val="single"/>
        </w:rPr>
        <w:tab/>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7134F6">
        <w:rPr>
          <w:rFonts w:cs="Times New Roman"/>
        </w:rPr>
        <w:t>Prefiled</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12/15/2010</w:t>
      </w:r>
      <w:r>
        <w:rPr>
          <w:rFonts w:cs="Times New Roman"/>
        </w:rPr>
        <w:tab/>
        <w:t>Senate</w:t>
      </w:r>
      <w:r>
        <w:rPr>
          <w:rFonts w:cs="Times New Roman"/>
        </w:rPr>
        <w:tab/>
      </w:r>
      <w:r w:rsidRPr="007134F6">
        <w:rPr>
          <w:rFonts w:cs="Times New Roman"/>
        </w:rPr>
        <w:t xml:space="preserve">Referred to Committee on </w:t>
      </w:r>
      <w:r w:rsidRPr="007134F6">
        <w:rPr>
          <w:rFonts w:cs="Times New Roman"/>
          <w:b/>
        </w:rPr>
        <w:t>Judiciary</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7134F6">
        <w:rPr>
          <w:rFonts w:cs="Times New Roman"/>
        </w:rPr>
        <w:t>Introduced and read first time (</w:t>
      </w:r>
      <w:hyperlink r:id="rId6" w:history="1">
        <w:r w:rsidRPr="007134F6">
          <w:rPr>
            <w:rStyle w:val="Hyperlink"/>
            <w:rFonts w:cs="Times New Roman"/>
          </w:rPr>
          <w:t>Senate Journal</w:t>
        </w:r>
        <w:r w:rsidRPr="007134F6">
          <w:rPr>
            <w:rStyle w:val="Hyperlink"/>
            <w:rFonts w:cs="Times New Roman"/>
          </w:rPr>
          <w:noBreakHyphen/>
          <w:t>page 117</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7134F6">
        <w:rPr>
          <w:rFonts w:cs="Times New Roman"/>
        </w:rPr>
        <w:t xml:space="preserve">Referred to Committee on </w:t>
      </w:r>
      <w:r w:rsidRPr="007134F6">
        <w:rPr>
          <w:rFonts w:cs="Times New Roman"/>
          <w:b/>
        </w:rPr>
        <w:t>Judiciary</w:t>
      </w:r>
      <w:r w:rsidRPr="007134F6">
        <w:rPr>
          <w:rFonts w:cs="Times New Roman"/>
        </w:rPr>
        <w:t xml:space="preserve"> (</w:t>
      </w:r>
      <w:hyperlink r:id="rId7" w:history="1">
        <w:r w:rsidRPr="007134F6">
          <w:rPr>
            <w:rStyle w:val="Hyperlink"/>
            <w:rFonts w:cs="Times New Roman"/>
          </w:rPr>
          <w:t>Senate Journal</w:t>
        </w:r>
        <w:r w:rsidRPr="007134F6">
          <w:rPr>
            <w:rStyle w:val="Hyperlink"/>
            <w:rFonts w:cs="Times New Roman"/>
          </w:rPr>
          <w:noBreakHyphen/>
          <w:t>page 117</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1/21/2011</w:t>
      </w:r>
      <w:r>
        <w:rPr>
          <w:rFonts w:cs="Times New Roman"/>
        </w:rPr>
        <w:tab/>
        <w:t>Senate</w:t>
      </w:r>
      <w:r>
        <w:rPr>
          <w:rFonts w:cs="Times New Roman"/>
        </w:rPr>
        <w:tab/>
      </w:r>
      <w:r w:rsidRPr="007134F6">
        <w:rPr>
          <w:rFonts w:cs="Times New Roman"/>
        </w:rPr>
        <w:t>Referred to Sub</w:t>
      </w:r>
      <w:r>
        <w:rPr>
          <w:rFonts w:cs="Times New Roman"/>
        </w:rPr>
        <w:t xml:space="preserve">committee: Massey (ch), Lourie, </w:t>
      </w:r>
      <w:r w:rsidRPr="007134F6">
        <w:rPr>
          <w:rFonts w:cs="Times New Roman"/>
        </w:rPr>
        <w:t>Bright, Coleman, Rose</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t>Senate</w:t>
      </w:r>
      <w:r>
        <w:rPr>
          <w:rFonts w:cs="Times New Roman"/>
        </w:rPr>
        <w:tab/>
      </w:r>
      <w:r w:rsidRPr="007134F6">
        <w:rPr>
          <w:rFonts w:cs="Times New Roman"/>
        </w:rPr>
        <w:t xml:space="preserve">Committee report: Favorable with amendment </w:t>
      </w:r>
      <w:r w:rsidRPr="007134F6">
        <w:rPr>
          <w:rFonts w:cs="Times New Roman"/>
          <w:b/>
        </w:rPr>
        <w:t>Judiciary</w:t>
      </w:r>
      <w:r w:rsidRPr="007134F6">
        <w:rPr>
          <w:rFonts w:cs="Times New Roman"/>
        </w:rPr>
        <w:t xml:space="preserve"> (</w:t>
      </w:r>
      <w:hyperlink r:id="rId8" w:history="1">
        <w:r w:rsidRPr="007134F6">
          <w:rPr>
            <w:rStyle w:val="Hyperlink"/>
            <w:rFonts w:cs="Times New Roman"/>
          </w:rPr>
          <w:t>Senate Journal</w:t>
        </w:r>
        <w:r w:rsidRPr="007134F6">
          <w:rPr>
            <w:rStyle w:val="Hyperlink"/>
            <w:rFonts w:cs="Times New Roman"/>
          </w:rPr>
          <w:noBreakHyphen/>
          <w:t>page 12</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7134F6">
        <w:rPr>
          <w:rFonts w:cs="Times New Roman"/>
        </w:rPr>
        <w:t>Committee Amendment Adopted (</w:t>
      </w:r>
      <w:hyperlink r:id="rId9" w:history="1">
        <w:r w:rsidRPr="007134F6">
          <w:rPr>
            <w:rStyle w:val="Hyperlink"/>
            <w:rFonts w:cs="Times New Roman"/>
          </w:rPr>
          <w:t>Senate Journal</w:t>
        </w:r>
        <w:r w:rsidRPr="007134F6">
          <w:rPr>
            <w:rStyle w:val="Hyperlink"/>
            <w:rFonts w:cs="Times New Roman"/>
          </w:rPr>
          <w:noBreakHyphen/>
          <w:t>page 22</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7134F6">
        <w:rPr>
          <w:rFonts w:cs="Times New Roman"/>
        </w:rPr>
        <w:t>Read second time (</w:t>
      </w:r>
      <w:hyperlink r:id="rId10" w:history="1">
        <w:r w:rsidRPr="007134F6">
          <w:rPr>
            <w:rStyle w:val="Hyperlink"/>
            <w:rFonts w:cs="Times New Roman"/>
          </w:rPr>
          <w:t>Senate Journal</w:t>
        </w:r>
        <w:r w:rsidRPr="007134F6">
          <w:rPr>
            <w:rStyle w:val="Hyperlink"/>
            <w:rFonts w:cs="Times New Roman"/>
          </w:rPr>
          <w:noBreakHyphen/>
          <w:t>page 22</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4/7/2011</w:t>
      </w:r>
      <w:r>
        <w:rPr>
          <w:rFonts w:cs="Times New Roman"/>
        </w:rPr>
        <w:tab/>
        <w:t>Senate</w:t>
      </w:r>
      <w:r>
        <w:rPr>
          <w:rFonts w:cs="Times New Roman"/>
        </w:rPr>
        <w:tab/>
      </w:r>
      <w:r w:rsidRPr="007134F6">
        <w:rPr>
          <w:rFonts w:cs="Times New Roman"/>
        </w:rPr>
        <w:t>Roll call Ayes</w:t>
      </w:r>
      <w:r>
        <w:rPr>
          <w:rFonts w:cs="Times New Roman"/>
        </w:rPr>
        <w:noBreakHyphen/>
      </w:r>
      <w:r w:rsidRPr="007134F6">
        <w:rPr>
          <w:rFonts w:cs="Times New Roman"/>
        </w:rPr>
        <w:t>44  Nays</w:t>
      </w:r>
      <w:r>
        <w:rPr>
          <w:rFonts w:cs="Times New Roman"/>
        </w:rPr>
        <w:noBreakHyphen/>
      </w:r>
      <w:r w:rsidRPr="007134F6">
        <w:rPr>
          <w:rFonts w:cs="Times New Roman"/>
        </w:rPr>
        <w:t>0 (</w:t>
      </w:r>
      <w:hyperlink r:id="rId11" w:history="1">
        <w:r w:rsidRPr="007134F6">
          <w:rPr>
            <w:rStyle w:val="Hyperlink"/>
            <w:rFonts w:cs="Times New Roman"/>
          </w:rPr>
          <w:t>Senate Journal</w:t>
        </w:r>
        <w:r w:rsidRPr="007134F6">
          <w:rPr>
            <w:rStyle w:val="Hyperlink"/>
            <w:rFonts w:cs="Times New Roman"/>
          </w:rPr>
          <w:noBreakHyphen/>
          <w:t>page 22</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4/8/2011</w:t>
      </w:r>
      <w:r>
        <w:rPr>
          <w:rFonts w:cs="Times New Roman"/>
        </w:rPr>
        <w:tab/>
      </w:r>
      <w:r>
        <w:rPr>
          <w:rFonts w:cs="Times New Roman"/>
        </w:rPr>
        <w:tab/>
      </w:r>
      <w:r w:rsidRPr="007134F6">
        <w:rPr>
          <w:rFonts w:cs="Times New Roman"/>
        </w:rPr>
        <w:t>Scrivener's error corrected</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Senate</w:t>
      </w:r>
      <w:r>
        <w:rPr>
          <w:rFonts w:cs="Times New Roman"/>
        </w:rPr>
        <w:tab/>
      </w:r>
      <w:r w:rsidRPr="007134F6">
        <w:rPr>
          <w:rFonts w:cs="Times New Roman"/>
        </w:rPr>
        <w:t>Amended (</w:t>
      </w:r>
      <w:hyperlink r:id="rId12" w:history="1">
        <w:r w:rsidRPr="007134F6">
          <w:rPr>
            <w:rStyle w:val="Hyperlink"/>
            <w:rFonts w:cs="Times New Roman"/>
          </w:rPr>
          <w:t>Senate Journal</w:t>
        </w:r>
        <w:r w:rsidRPr="007134F6">
          <w:rPr>
            <w:rStyle w:val="Hyperlink"/>
            <w:rFonts w:cs="Times New Roman"/>
          </w:rPr>
          <w:noBreakHyphen/>
          <w:t>page 17</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Senate</w:t>
      </w:r>
      <w:r>
        <w:rPr>
          <w:rFonts w:cs="Times New Roman"/>
        </w:rPr>
        <w:tab/>
      </w:r>
      <w:r w:rsidRPr="007134F6">
        <w:rPr>
          <w:rFonts w:cs="Times New Roman"/>
        </w:rPr>
        <w:t>Read third time and sent to House (</w:t>
      </w:r>
      <w:hyperlink r:id="rId13" w:history="1">
        <w:r w:rsidRPr="007134F6">
          <w:rPr>
            <w:rStyle w:val="Hyperlink"/>
            <w:rFonts w:cs="Times New Roman"/>
          </w:rPr>
          <w:t>Senate Journal</w:t>
        </w:r>
        <w:r w:rsidRPr="007134F6">
          <w:rPr>
            <w:rStyle w:val="Hyperlink"/>
            <w:rFonts w:cs="Times New Roman"/>
          </w:rPr>
          <w:noBreakHyphen/>
          <w:t>page 17</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4/12/2011</w:t>
      </w:r>
      <w:r>
        <w:rPr>
          <w:rFonts w:cs="Times New Roman"/>
        </w:rPr>
        <w:tab/>
        <w:t>Senate</w:t>
      </w:r>
      <w:r>
        <w:rPr>
          <w:rFonts w:cs="Times New Roman"/>
        </w:rPr>
        <w:tab/>
      </w:r>
      <w:r w:rsidRPr="007134F6">
        <w:rPr>
          <w:rFonts w:cs="Times New Roman"/>
        </w:rPr>
        <w:t>Roll call Ayes</w:t>
      </w:r>
      <w:r>
        <w:rPr>
          <w:rFonts w:cs="Times New Roman"/>
        </w:rPr>
        <w:noBreakHyphen/>
      </w:r>
      <w:r w:rsidRPr="007134F6">
        <w:rPr>
          <w:rFonts w:cs="Times New Roman"/>
        </w:rPr>
        <w:t>36  Nays</w:t>
      </w:r>
      <w:r>
        <w:rPr>
          <w:rFonts w:cs="Times New Roman"/>
        </w:rPr>
        <w:noBreakHyphen/>
      </w:r>
      <w:r w:rsidRPr="007134F6">
        <w:rPr>
          <w:rFonts w:cs="Times New Roman"/>
        </w:rPr>
        <w:t>0 (</w:t>
      </w:r>
      <w:hyperlink r:id="rId14" w:history="1">
        <w:r w:rsidRPr="007134F6">
          <w:rPr>
            <w:rStyle w:val="Hyperlink"/>
            <w:rFonts w:cs="Times New Roman"/>
          </w:rPr>
          <w:t>Senate Journal</w:t>
        </w:r>
        <w:r w:rsidRPr="007134F6">
          <w:rPr>
            <w:rStyle w:val="Hyperlink"/>
            <w:rFonts w:cs="Times New Roman"/>
          </w:rPr>
          <w:noBreakHyphen/>
          <w:t>page 17</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7134F6">
        <w:rPr>
          <w:rFonts w:cs="Times New Roman"/>
        </w:rPr>
        <w:t>Introduced and read first time (</w:t>
      </w:r>
      <w:hyperlink r:id="rId15" w:history="1">
        <w:r w:rsidRPr="007134F6">
          <w:rPr>
            <w:rStyle w:val="Hyperlink"/>
            <w:rFonts w:cs="Times New Roman"/>
          </w:rPr>
          <w:t>House Journal</w:t>
        </w:r>
        <w:r w:rsidRPr="007134F6">
          <w:rPr>
            <w:rStyle w:val="Hyperlink"/>
            <w:rFonts w:cs="Times New Roman"/>
          </w:rPr>
          <w:noBreakHyphen/>
          <w:t>page 22</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7134F6">
        <w:rPr>
          <w:rFonts w:cs="Times New Roman"/>
        </w:rPr>
        <w:t xml:space="preserve">Referred to Committee on </w:t>
      </w:r>
      <w:r w:rsidRPr="007134F6">
        <w:rPr>
          <w:rFonts w:cs="Times New Roman"/>
          <w:b/>
        </w:rPr>
        <w:t>Judiciary</w:t>
      </w:r>
      <w:r w:rsidRPr="007134F6">
        <w:rPr>
          <w:rFonts w:cs="Times New Roman"/>
        </w:rPr>
        <w:t xml:space="preserve"> (</w:t>
      </w:r>
      <w:hyperlink r:id="rId16" w:history="1">
        <w:r w:rsidRPr="007134F6">
          <w:rPr>
            <w:rStyle w:val="Hyperlink"/>
            <w:rFonts w:cs="Times New Roman"/>
          </w:rPr>
          <w:t>House Journal</w:t>
        </w:r>
        <w:r w:rsidRPr="007134F6">
          <w:rPr>
            <w:rStyle w:val="Hyperlink"/>
            <w:rFonts w:cs="Times New Roman"/>
          </w:rPr>
          <w:noBreakHyphen/>
          <w:t>page 22</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House</w:t>
      </w:r>
      <w:r>
        <w:rPr>
          <w:rFonts w:cs="Times New Roman"/>
        </w:rPr>
        <w:tab/>
      </w:r>
      <w:r w:rsidRPr="007134F6">
        <w:rPr>
          <w:rFonts w:cs="Times New Roman"/>
        </w:rPr>
        <w:t xml:space="preserve">Recalled from Committee on </w:t>
      </w:r>
      <w:r w:rsidRPr="007134F6">
        <w:rPr>
          <w:rFonts w:cs="Times New Roman"/>
          <w:b/>
        </w:rPr>
        <w:t>Judiciary</w:t>
      </w:r>
      <w:r w:rsidRPr="007134F6">
        <w:rPr>
          <w:rFonts w:cs="Times New Roman"/>
        </w:rPr>
        <w:t xml:space="preserve"> (</w:t>
      </w:r>
      <w:hyperlink r:id="rId17" w:history="1">
        <w:r w:rsidRPr="007134F6">
          <w:rPr>
            <w:rStyle w:val="Hyperlink"/>
            <w:rFonts w:cs="Times New Roman"/>
          </w:rPr>
          <w:t>House Journal</w:t>
        </w:r>
        <w:r w:rsidRPr="007134F6">
          <w:rPr>
            <w:rStyle w:val="Hyperlink"/>
            <w:rFonts w:cs="Times New Roman"/>
          </w:rPr>
          <w:noBreakHyphen/>
          <w:t>page 39</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7134F6">
        <w:rPr>
          <w:rFonts w:cs="Times New Roman"/>
        </w:rPr>
        <w:t>Debate adjourned (</w:t>
      </w:r>
      <w:hyperlink r:id="rId18" w:history="1">
        <w:r w:rsidRPr="007134F6">
          <w:rPr>
            <w:rStyle w:val="Hyperlink"/>
            <w:rFonts w:cs="Times New Roman"/>
          </w:rPr>
          <w:t>House Journal</w:t>
        </w:r>
        <w:r w:rsidRPr="007134F6">
          <w:rPr>
            <w:rStyle w:val="Hyperlink"/>
            <w:rFonts w:cs="Times New Roman"/>
          </w:rPr>
          <w:noBreakHyphen/>
          <w:t>page 17</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7134F6">
        <w:rPr>
          <w:rFonts w:cs="Times New Roman"/>
        </w:rPr>
        <w:t>Debate adjourned until Wed., 01</w:t>
      </w:r>
      <w:r>
        <w:rPr>
          <w:rFonts w:cs="Times New Roman"/>
        </w:rPr>
        <w:noBreakHyphen/>
      </w:r>
      <w:r w:rsidRPr="007134F6">
        <w:rPr>
          <w:rFonts w:cs="Times New Roman"/>
        </w:rPr>
        <w:t>11</w:t>
      </w:r>
      <w:r>
        <w:rPr>
          <w:rFonts w:cs="Times New Roman"/>
        </w:rPr>
        <w:noBreakHyphen/>
      </w:r>
      <w:r w:rsidRPr="007134F6">
        <w:rPr>
          <w:rFonts w:cs="Times New Roman"/>
        </w:rPr>
        <w:t>12 (</w:t>
      </w:r>
      <w:hyperlink r:id="rId19" w:history="1">
        <w:r w:rsidRPr="007134F6">
          <w:rPr>
            <w:rStyle w:val="Hyperlink"/>
            <w:rFonts w:cs="Times New Roman"/>
          </w:rPr>
          <w:t>House Journal</w:t>
        </w:r>
        <w:r w:rsidRPr="007134F6">
          <w:rPr>
            <w:rStyle w:val="Hyperlink"/>
            <w:rFonts w:cs="Times New Roman"/>
          </w:rPr>
          <w:noBreakHyphen/>
          <w:t>page 29</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House</w:t>
      </w:r>
      <w:r>
        <w:rPr>
          <w:rFonts w:cs="Times New Roman"/>
        </w:rPr>
        <w:tab/>
      </w:r>
      <w:r w:rsidRPr="007134F6">
        <w:rPr>
          <w:rFonts w:cs="Times New Roman"/>
        </w:rPr>
        <w:t>Read second time (</w:t>
      </w:r>
      <w:hyperlink r:id="rId20" w:history="1">
        <w:r w:rsidRPr="007134F6">
          <w:rPr>
            <w:rStyle w:val="Hyperlink"/>
            <w:rFonts w:cs="Times New Roman"/>
          </w:rPr>
          <w:t>House Journal</w:t>
        </w:r>
        <w:r w:rsidRPr="007134F6">
          <w:rPr>
            <w:rStyle w:val="Hyperlink"/>
            <w:rFonts w:cs="Times New Roman"/>
          </w:rPr>
          <w:noBreakHyphen/>
          <w:t>page 29</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House</w:t>
      </w:r>
      <w:r>
        <w:rPr>
          <w:rFonts w:cs="Times New Roman"/>
        </w:rPr>
        <w:tab/>
      </w:r>
      <w:r w:rsidRPr="007134F6">
        <w:rPr>
          <w:rFonts w:cs="Times New Roman"/>
        </w:rPr>
        <w:t>Roll call Yeas</w:t>
      </w:r>
      <w:r>
        <w:rPr>
          <w:rFonts w:cs="Times New Roman"/>
        </w:rPr>
        <w:noBreakHyphen/>
      </w:r>
      <w:r w:rsidRPr="007134F6">
        <w:rPr>
          <w:rFonts w:cs="Times New Roman"/>
        </w:rPr>
        <w:t>112  Nays</w:t>
      </w:r>
      <w:r>
        <w:rPr>
          <w:rFonts w:cs="Times New Roman"/>
        </w:rPr>
        <w:noBreakHyphen/>
      </w:r>
      <w:r w:rsidRPr="007134F6">
        <w:rPr>
          <w:rFonts w:cs="Times New Roman"/>
        </w:rPr>
        <w:t>0 (</w:t>
      </w:r>
      <w:hyperlink r:id="rId21" w:history="1">
        <w:r w:rsidRPr="007134F6">
          <w:rPr>
            <w:rStyle w:val="Hyperlink"/>
            <w:rFonts w:cs="Times New Roman"/>
          </w:rPr>
          <w:t>House Journal</w:t>
        </w:r>
        <w:r w:rsidRPr="007134F6">
          <w:rPr>
            <w:rStyle w:val="Hyperlink"/>
            <w:rFonts w:cs="Times New Roman"/>
          </w:rPr>
          <w:noBreakHyphen/>
          <w:t>page 29</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1/12/2012</w:t>
      </w:r>
      <w:r>
        <w:rPr>
          <w:rFonts w:cs="Times New Roman"/>
        </w:rPr>
        <w:tab/>
        <w:t>House</w:t>
      </w:r>
      <w:r>
        <w:rPr>
          <w:rFonts w:cs="Times New Roman"/>
        </w:rPr>
        <w:tab/>
      </w:r>
      <w:r w:rsidRPr="007134F6">
        <w:rPr>
          <w:rFonts w:cs="Times New Roman"/>
        </w:rPr>
        <w:t>Read third time and enrolled (</w:t>
      </w:r>
      <w:hyperlink r:id="rId22" w:history="1">
        <w:r w:rsidRPr="007134F6">
          <w:rPr>
            <w:rStyle w:val="Hyperlink"/>
            <w:rFonts w:cs="Times New Roman"/>
          </w:rPr>
          <w:t>House Journal</w:t>
        </w:r>
        <w:r w:rsidRPr="007134F6">
          <w:rPr>
            <w:rStyle w:val="Hyperlink"/>
            <w:rFonts w:cs="Times New Roman"/>
          </w:rPr>
          <w:noBreakHyphen/>
          <w:t>page 132</w:t>
        </w:r>
      </w:hyperlink>
      <w:r w:rsidRPr="007134F6">
        <w:rPr>
          <w:rFonts w:cs="Times New Roman"/>
        </w:rPr>
        <w:t>)</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r>
      <w:r>
        <w:rPr>
          <w:rFonts w:cs="Times New Roman"/>
        </w:rPr>
        <w:tab/>
      </w:r>
      <w:r w:rsidRPr="007134F6">
        <w:rPr>
          <w:rFonts w:cs="Times New Roman"/>
        </w:rPr>
        <w:t>Ratified R 112</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r>
      <w:r>
        <w:rPr>
          <w:rFonts w:cs="Times New Roman"/>
        </w:rPr>
        <w:tab/>
      </w:r>
      <w:r w:rsidRPr="007134F6">
        <w:rPr>
          <w:rFonts w:cs="Times New Roman"/>
        </w:rPr>
        <w:t>Signed By Governor</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2/8/2012</w:t>
      </w:r>
      <w:r>
        <w:rPr>
          <w:rFonts w:cs="Times New Roman"/>
        </w:rPr>
        <w:tab/>
      </w:r>
      <w:r>
        <w:rPr>
          <w:rFonts w:cs="Times New Roman"/>
        </w:rPr>
        <w:tab/>
      </w:r>
      <w:r w:rsidRPr="007134F6">
        <w:rPr>
          <w:rFonts w:cs="Times New Roman"/>
        </w:rPr>
        <w:t>Effective date 01/01/12</w:t>
      </w:r>
    </w:p>
    <w:p w:rsidR="00736035" w:rsidRDefault="00736035" w:rsidP="00736035">
      <w:pPr>
        <w:widowControl w:val="0"/>
        <w:tabs>
          <w:tab w:val="right" w:pos="1008"/>
          <w:tab w:val="left" w:pos="1152"/>
          <w:tab w:val="left" w:pos="1872"/>
          <w:tab w:val="left" w:pos="9187"/>
        </w:tabs>
        <w:ind w:left="2088" w:hanging="2088"/>
        <w:rPr>
          <w:rFonts w:cs="Times New Roman"/>
        </w:rPr>
      </w:pPr>
      <w:r>
        <w:rPr>
          <w:rFonts w:cs="Times New Roman"/>
        </w:rPr>
        <w:tab/>
        <w:t>2/10/2012</w:t>
      </w:r>
      <w:r>
        <w:rPr>
          <w:rFonts w:cs="Times New Roman"/>
        </w:rPr>
        <w:tab/>
      </w:r>
      <w:r>
        <w:rPr>
          <w:rFonts w:cs="Times New Roman"/>
        </w:rPr>
        <w:tab/>
      </w:r>
      <w:r w:rsidRPr="007134F6">
        <w:rPr>
          <w:rFonts w:cs="Times New Roman"/>
        </w:rPr>
        <w:t>Act No</w:t>
      </w:r>
      <w:r>
        <w:rPr>
          <w:rFonts w:cs="Times New Roman"/>
        </w:rPr>
        <w:t>. </w:t>
      </w:r>
      <w:r w:rsidRPr="007134F6">
        <w:rPr>
          <w:rFonts w:cs="Times New Roman"/>
        </w:rPr>
        <w:t>105</w:t>
      </w:r>
    </w:p>
    <w:p w:rsidR="00736035" w:rsidRDefault="00736035" w:rsidP="00736035">
      <w:pPr>
        <w:widowControl w:val="0"/>
        <w:tabs>
          <w:tab w:val="right" w:pos="1008"/>
          <w:tab w:val="left" w:pos="1152"/>
          <w:tab w:val="left" w:pos="1872"/>
          <w:tab w:val="left" w:pos="9187"/>
        </w:tabs>
        <w:ind w:left="2088" w:hanging="2088"/>
        <w:rPr>
          <w:rFonts w:cs="Times New Roman"/>
        </w:rPr>
      </w:pPr>
    </w:p>
    <w:p w:rsidR="004D5BCF" w:rsidRPr="004D5BCF" w:rsidRDefault="004D5BCF" w:rsidP="004D5BCF">
      <w:pPr>
        <w:widowControl w:val="0"/>
        <w:tabs>
          <w:tab w:val="right" w:pos="1008"/>
          <w:tab w:val="left" w:pos="1152"/>
          <w:tab w:val="left" w:pos="1872"/>
          <w:tab w:val="left" w:pos="9187"/>
        </w:tabs>
        <w:ind w:left="2088" w:hanging="2088"/>
        <w:rPr>
          <w:rFonts w:cs="Times New Roman"/>
        </w:rPr>
      </w:pP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D5BCF">
        <w:rPr>
          <w:rFonts w:cs="Times New Roman"/>
          <w:b/>
        </w:rPr>
        <w:t>VERSIONS OF THIS BILL</w:t>
      </w:r>
    </w:p>
    <w:p w:rsidR="004D5BCF" w:rsidRPr="004D5BCF" w:rsidRDefault="004D5BCF"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D5BCF" w:rsidRDefault="00DD3489" w:rsidP="004D5BC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hyperlink r:id="rId23" w:history="1">
        <w:r w:rsidR="004D5BCF" w:rsidRPr="004D5BCF">
          <w:rPr>
            <w:rFonts w:cs="Times New Roman"/>
            <w:color w:val="0000FF" w:themeColor="hyperlink"/>
            <w:u w:val="single"/>
          </w:rPr>
          <w:t>12/15/2010</w:t>
        </w:r>
      </w:hyperlink>
    </w:p>
    <w:p w:rsidR="003E748A" w:rsidRDefault="00DD3489" w:rsidP="003E74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hyperlink r:id="rId24" w:history="1">
        <w:r w:rsidR="003E748A" w:rsidRPr="003E748A">
          <w:rPr>
            <w:rStyle w:val="Hyperlink"/>
          </w:rPr>
          <w:t>4/6/2011</w:t>
        </w:r>
      </w:hyperlink>
    </w:p>
    <w:p w:rsidR="003E748A" w:rsidRDefault="00DD3489" w:rsidP="003E74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hyperlink r:id="rId25" w:history="1">
        <w:r w:rsidR="003E748A" w:rsidRPr="003E748A">
          <w:rPr>
            <w:rStyle w:val="Hyperlink"/>
          </w:rPr>
          <w:t>4/6/2011</w:t>
        </w:r>
      </w:hyperlink>
    </w:p>
    <w:p w:rsidR="003E748A" w:rsidRDefault="00DD3489" w:rsidP="003E74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hyperlink r:id="rId26" w:history="1">
        <w:r w:rsidR="003E748A" w:rsidRPr="003E748A">
          <w:rPr>
            <w:rStyle w:val="Hyperlink"/>
          </w:rPr>
          <w:t>4/7/2011</w:t>
        </w:r>
      </w:hyperlink>
    </w:p>
    <w:p w:rsidR="003E748A" w:rsidRDefault="00DD3489" w:rsidP="003E74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hyperlink r:id="rId27" w:history="1">
        <w:r w:rsidR="003E748A" w:rsidRPr="003E748A">
          <w:rPr>
            <w:rStyle w:val="Hyperlink"/>
          </w:rPr>
          <w:t>4/8/2011</w:t>
        </w:r>
      </w:hyperlink>
    </w:p>
    <w:p w:rsidR="003E748A" w:rsidRDefault="00DD3489" w:rsidP="003E74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hyperlink r:id="rId28" w:history="1">
        <w:r w:rsidR="003E748A" w:rsidRPr="003E748A">
          <w:rPr>
            <w:rStyle w:val="Hyperlink"/>
          </w:rPr>
          <w:t>4/12/2011</w:t>
        </w:r>
      </w:hyperlink>
    </w:p>
    <w:p w:rsidR="003E748A" w:rsidRDefault="00DD3489" w:rsidP="003E74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hyperlink r:id="rId29" w:history="1">
        <w:r w:rsidR="003E748A" w:rsidRPr="003E748A">
          <w:rPr>
            <w:rStyle w:val="Hyperlink"/>
          </w:rPr>
          <w:t>6/1/2011</w:t>
        </w:r>
      </w:hyperlink>
    </w:p>
    <w:p w:rsidR="003E748A" w:rsidRDefault="003E748A" w:rsidP="003E748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D5BCF" w:rsidRPr="004D5BCF" w:rsidRDefault="004D5BCF" w:rsidP="004D5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vertAlign w:val="subscript"/>
        </w:rPr>
      </w:pPr>
    </w:p>
    <w:p w:rsidR="004D5BCF" w:rsidRDefault="004D5BCF" w:rsidP="004D5B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D5BCF" w:rsidSect="004D5BCF">
          <w:pgSz w:w="12240" w:h="15840" w:code="1"/>
          <w:pgMar w:top="1080" w:right="1440" w:bottom="1080" w:left="1440" w:header="720" w:footer="720" w:gutter="0"/>
          <w:pgNumType w:start="1"/>
          <w:cols w:space="720"/>
          <w:noEndnote/>
          <w:docGrid w:linePitch="360"/>
        </w:sectPr>
      </w:pPr>
    </w:p>
    <w:p w:rsidR="009E05BF"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(A105, R112, S258)</w:t>
      </w:r>
    </w:p>
    <w:p w:rsidR="009E05BF" w:rsidRPr="008836A5"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E05BF" w:rsidRPr="004D5BCF"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D5BCF">
        <w:rPr>
          <w:rFonts w:cs="Times New Roman"/>
          <w:b/>
          <w:color w:val="000000" w:themeColor="text1"/>
          <w:szCs w:val="36"/>
        </w:rPr>
        <w:t xml:space="preserve">AN ACT </w:t>
      </w:r>
      <w:r w:rsidRPr="004D5BCF">
        <w:rPr>
          <w:rFonts w:eastAsia="Times New Roman" w:cs="Times New Roman"/>
          <w:b/>
          <w:caps/>
          <w:color w:val="000000"/>
        </w:rPr>
        <w:t>To amend SECTION 1</w:t>
      </w:r>
      <w:r w:rsidRPr="004D5BCF">
        <w:rPr>
          <w:rFonts w:eastAsia="Times New Roman" w:cs="Times New Roman"/>
          <w:b/>
          <w:caps/>
          <w:color w:val="000000"/>
        </w:rPr>
        <w:noBreakHyphen/>
        <w:t>3</w:t>
      </w:r>
      <w:r w:rsidRPr="004D5BCF">
        <w:rPr>
          <w:rFonts w:eastAsia="Times New Roman" w:cs="Times New Roman"/>
          <w:b/>
          <w:caps/>
          <w:color w:val="000000"/>
        </w:rPr>
        <w:noBreakHyphen/>
        <w:t xml:space="preserve">240, AS AMENDED, CODE OF LAWS OF SOUTH CAROLINA, 1976, RELATING TO </w:t>
      </w:r>
      <w:r w:rsidRPr="004D5BCF">
        <w:rPr>
          <w:rFonts w:eastAsia="Times New Roman" w:cs="Times New Roman"/>
          <w:b/>
          <w:color w:val="000000"/>
        </w:rPr>
        <w:t xml:space="preserve">REMOVAL OF OFFICERS BY THE GOVERNOR, SO AS </w:t>
      </w:r>
      <w:r w:rsidRPr="004D5BCF">
        <w:rPr>
          <w:rFonts w:eastAsia="Times New Roman" w:cs="Times New Roman"/>
          <w:b/>
          <w:caps/>
          <w:color w:val="000000"/>
        </w:rPr>
        <w:t xml:space="preserve">TO PROVIDE THAT THE STATE INSPECTOR GENERAL MAY BE REMOVED BY THE GOVERNOR </w:t>
      </w:r>
      <w:r w:rsidRPr="004D5BCF">
        <w:rPr>
          <w:rFonts w:eastAsia="Times New Roman" w:cs="Times New Roman"/>
          <w:b/>
          <w:color w:val="000000"/>
        </w:rPr>
        <w:t>FOR MALFEASANCE, MISFEASANCE, INCOMPETENCY, ABSENTEEISM, CONFLICTS OF INTEREST, MISCONDUCT, PERSISTENT NEGLECT OF DUTY IN OFFICE, OR INCAPACITY; AND BY</w:t>
      </w:r>
      <w:r w:rsidRPr="004D5BCF">
        <w:rPr>
          <w:rFonts w:eastAsia="Times New Roman" w:cs="Times New Roman"/>
          <w:b/>
          <w:caps/>
          <w:color w:val="000000"/>
        </w:rPr>
        <w:t xml:space="preserve"> ADDING Chapter 6 to TITLE 1 SO AS TO Create the Office of the State Inspector General, TO providE that the State Inspector General IS appointed by the Governor with THE ADVICE AND CONSENT OF THE SENATE, TO AUTHORIZE THE STATE INSPECTOR GENERAL to address fraud, waste, abuse, and wrongdoing within THE South Carolina eXECUTIVE government agencies, AND TO PROVIDE FOR THE POWERS, DUTIES, AND FUNCTIONS OF THE OFFICE.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07DC1">
        <w:rPr>
          <w:rFonts w:eastAsia="Times New Roman" w:cs="Times New Roman"/>
        </w:rPr>
        <w:t>Be it enacted by the General Assembly of the State of South Carolina:</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E05BF" w:rsidRPr="002864A8"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rPr>
      </w:pPr>
      <w:r>
        <w:rPr>
          <w:rFonts w:eastAsia="Times New Roman" w:cs="Times New Roman"/>
          <w:b/>
          <w:color w:val="000000"/>
        </w:rPr>
        <w:t>Governor</w:t>
      </w:r>
      <w:r w:rsidRPr="006D1CA8">
        <w:rPr>
          <w:rFonts w:eastAsia="Times New Roman" w:cs="Times New Roman"/>
          <w:color w:val="000000"/>
        </w:rPr>
        <w:t>’</w:t>
      </w:r>
      <w:r>
        <w:rPr>
          <w:rFonts w:eastAsia="Times New Roman" w:cs="Times New Roman"/>
          <w:b/>
          <w:color w:val="000000"/>
        </w:rPr>
        <w:t>s authority to remove State Inspector General</w:t>
      </w:r>
    </w:p>
    <w:p w:rsidR="009E05BF"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SECTION</w:t>
      </w:r>
      <w:r w:rsidRPr="00307DC1">
        <w:rPr>
          <w:rFonts w:eastAsia="Times New Roman" w:cs="Times New Roman"/>
          <w:color w:val="000000"/>
        </w:rPr>
        <w:tab/>
        <w:t>1.</w:t>
      </w: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3</w:t>
      </w:r>
      <w:r>
        <w:rPr>
          <w:rFonts w:eastAsia="Times New Roman" w:cs="Times New Roman"/>
          <w:color w:val="000000"/>
        </w:rPr>
        <w:noBreakHyphen/>
      </w:r>
      <w:r w:rsidRPr="00307DC1">
        <w:rPr>
          <w:rFonts w:eastAsia="Times New Roman" w:cs="Times New Roman"/>
          <w:color w:val="000000"/>
        </w:rPr>
        <w:t>240 of the 1976 Code</w:t>
      </w:r>
      <w:r>
        <w:rPr>
          <w:rFonts w:eastAsia="Times New Roman" w:cs="Times New Roman"/>
          <w:color w:val="000000"/>
        </w:rPr>
        <w:t>, as last amended by Act 73 of 2009,</w:t>
      </w:r>
      <w:r w:rsidRPr="00307DC1">
        <w:rPr>
          <w:rFonts w:eastAsia="Times New Roman" w:cs="Times New Roman"/>
          <w:color w:val="000000"/>
        </w:rPr>
        <w:t xml:space="preserve"> is </w:t>
      </w:r>
      <w:r>
        <w:rPr>
          <w:rFonts w:eastAsia="Times New Roman" w:cs="Times New Roman"/>
          <w:color w:val="000000"/>
        </w:rPr>
        <w:t xml:space="preserve">further </w:t>
      </w:r>
      <w:r w:rsidRPr="00307DC1">
        <w:rPr>
          <w:rFonts w:eastAsia="Times New Roman" w:cs="Times New Roman"/>
          <w:color w:val="000000"/>
        </w:rPr>
        <w:t>amended to read: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szCs w:val="20"/>
        </w:rPr>
        <w:t>“</w:t>
      </w:r>
      <w:r w:rsidRPr="00307DC1">
        <w:rPr>
          <w:rFonts w:eastAsia="Times New Roman" w:cs="Times New Roman"/>
          <w:color w:val="000000"/>
        </w:rPr>
        <w:t>Section 1</w:t>
      </w:r>
      <w:r>
        <w:rPr>
          <w:rFonts w:eastAsia="Times New Roman" w:cs="Times New Roman"/>
          <w:color w:val="000000"/>
        </w:rPr>
        <w:noBreakHyphen/>
      </w:r>
      <w:r w:rsidRPr="00307DC1">
        <w:rPr>
          <w:rFonts w:eastAsia="Times New Roman" w:cs="Times New Roman"/>
          <w:color w:val="000000"/>
        </w:rPr>
        <w:t>3</w:t>
      </w:r>
      <w:r>
        <w:rPr>
          <w:rFonts w:eastAsia="Times New Roman" w:cs="Times New Roman"/>
          <w:color w:val="000000"/>
        </w:rPr>
        <w:noBreakHyphen/>
      </w:r>
      <w:r w:rsidRPr="00307DC1">
        <w:rPr>
          <w:rFonts w:eastAsia="Times New Roman" w:cs="Times New Roman"/>
          <w:color w:val="000000"/>
        </w:rPr>
        <w:t>240.</w:t>
      </w:r>
      <w:r w:rsidRPr="00307DC1">
        <w:rPr>
          <w:rFonts w:eastAsia="Times New Roman" w:cs="Times New Roman"/>
          <w:color w:val="000000"/>
        </w:rPr>
        <w:tab/>
        <w:t>(A)</w:t>
      </w:r>
      <w:r w:rsidRPr="00307DC1">
        <w:rPr>
          <w:rFonts w:eastAsia="Times New Roman" w:cs="Times New Roman"/>
          <w:color w:val="000000"/>
        </w:rPr>
        <w:tab/>
        <w:t xml:space="preserve">Any officer of the county or State, except: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 xml:space="preserve">an officer whose removal is provided for in Section 3 of Article XV of the State Constitution;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 xml:space="preserve">an officer guilty of the offense named in Section 8 of Article VI of the State Constitution; or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(3)</w:t>
      </w:r>
      <w:r w:rsidRPr="00307DC1">
        <w:rPr>
          <w:rFonts w:eastAsia="Times New Roman" w:cs="Times New Roman"/>
          <w:color w:val="000000"/>
        </w:rPr>
        <w:tab/>
        <w:t xml:space="preserve">pursuant to subsection (B) of this section, an officer of the State appointed by the Governor, either with or without the advice and consent of the Senate; who is guilty of malfeasance, misfeasance, incompetency, absenteeism, conflicts of interest, misconduct, persistent neglect of duty in office, or incapacity </w:t>
      </w:r>
      <w:r>
        <w:rPr>
          <w:rFonts w:eastAsia="Times New Roman" w:cs="Times New Roman"/>
          <w:color w:val="000000"/>
        </w:rPr>
        <w:t>must</w:t>
      </w:r>
      <w:r w:rsidRPr="00307DC1">
        <w:rPr>
          <w:rFonts w:eastAsia="Times New Roman" w:cs="Times New Roman"/>
          <w:color w:val="000000"/>
        </w:rPr>
        <w:t xml:space="preserve"> be subject to removal by the Governor upon any of the foregoing causes being made to appear to the satisfaction of the Governor.  Before removing any such officer, the Governor shall inform him in writing of the specific charges brought against him and give him an opportunity on reasonable notice to be heard.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Pr>
          <w:rFonts w:eastAsia="Times New Roman" w:cs="Times New Roman"/>
          <w:color w:val="000000"/>
        </w:rPr>
        <w:tab/>
        <w:t>(B)</w:t>
      </w:r>
      <w:r>
        <w:rPr>
          <w:rFonts w:eastAsia="Times New Roman" w:cs="Times New Roman"/>
          <w:color w:val="000000"/>
        </w:rPr>
        <w:tab/>
        <w:t>A</w:t>
      </w:r>
      <w:r w:rsidRPr="00307DC1">
        <w:rPr>
          <w:rFonts w:eastAsia="Times New Roman" w:cs="Times New Roman"/>
          <w:color w:val="000000"/>
        </w:rPr>
        <w:t xml:space="preserve"> person appointed to a state office by the Governor, either with or without the advice and consent of the Senate, other than those officers enumerated in subsection (C), may be removed from office by the Governor at his discretion by an Executive Order removing the officer.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(C)(1)</w:t>
      </w:r>
      <w:r w:rsidRPr="00307DC1">
        <w:rPr>
          <w:rFonts w:eastAsia="Times New Roman" w:cs="Times New Roman"/>
          <w:color w:val="000000"/>
        </w:rPr>
        <w:tab/>
        <w:t xml:space="preserve">Persons appointed to the following offices of the State may be removed by the Governor for malfeasance, misfeasance, incompetency, absenteeism, conflicts of interest, misconduct, persistent neglect of duty in office, or incapacity: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(a)</w:t>
      </w:r>
      <w:r w:rsidRPr="00307DC1">
        <w:rPr>
          <w:rFonts w:eastAsia="Times New Roman" w:cs="Times New Roman"/>
          <w:color w:val="000000"/>
        </w:rPr>
        <w:tab/>
        <w:t>Workers</w:t>
      </w:r>
      <w:r w:rsidRPr="006D1CA8">
        <w:rPr>
          <w:rFonts w:eastAsia="Times New Roman" w:cs="Times New Roman"/>
          <w:color w:val="000000"/>
        </w:rPr>
        <w:t>’</w:t>
      </w:r>
      <w:r w:rsidRPr="00307DC1">
        <w:rPr>
          <w:rFonts w:eastAsia="Times New Roman" w:cs="Times New Roman"/>
          <w:color w:val="000000"/>
        </w:rPr>
        <w:t xml:space="preserve"> Compensation Commission;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(b)</w:t>
      </w:r>
      <w:r w:rsidRPr="00307DC1">
        <w:rPr>
          <w:rFonts w:eastAsia="Times New Roman" w:cs="Times New Roman"/>
          <w:color w:val="000000"/>
        </w:rPr>
        <w:tab/>
        <w:t>Department of Transportation Commission;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(c)</w:t>
      </w:r>
      <w:r w:rsidRPr="00307DC1">
        <w:rPr>
          <w:rFonts w:eastAsia="Times New Roman" w:cs="Times New Roman"/>
          <w:color w:val="000000"/>
        </w:rPr>
        <w:tab/>
        <w:t xml:space="preserve">Ethics Commission;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(d)</w:t>
      </w:r>
      <w:r w:rsidRPr="00307DC1">
        <w:rPr>
          <w:rFonts w:eastAsia="Times New Roman" w:cs="Times New Roman"/>
          <w:color w:val="000000"/>
        </w:rPr>
        <w:tab/>
        <w:t xml:space="preserve">Election Commission;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(e)</w:t>
      </w:r>
      <w:r w:rsidRPr="00307DC1">
        <w:rPr>
          <w:rFonts w:eastAsia="Times New Roman" w:cs="Times New Roman"/>
          <w:color w:val="000000"/>
        </w:rPr>
        <w:tab/>
        <w:t xml:space="preserve">Professional and Occupational Licensing Boards;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(f)</w:t>
      </w:r>
      <w:r w:rsidRPr="00307DC1">
        <w:rPr>
          <w:rFonts w:eastAsia="Times New Roman" w:cs="Times New Roman"/>
          <w:color w:val="000000"/>
        </w:rPr>
        <w:tab/>
        <w:t xml:space="preserve">Juvenile Parole Board;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(g)</w:t>
      </w:r>
      <w:r w:rsidRPr="00307DC1">
        <w:rPr>
          <w:rFonts w:eastAsia="Times New Roman" w:cs="Times New Roman"/>
          <w:color w:val="000000"/>
        </w:rPr>
        <w:tab/>
        <w:t xml:space="preserve">Probation, Parole and Pardon Board;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(h)</w:t>
      </w:r>
      <w:r w:rsidRPr="00307DC1">
        <w:rPr>
          <w:rFonts w:eastAsia="Times New Roman" w:cs="Times New Roman"/>
          <w:color w:val="000000"/>
        </w:rPr>
        <w:tab/>
        <w:t xml:space="preserve">Director of the Department of Public Safety;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(i)</w:t>
      </w:r>
      <w:r w:rsidRPr="00307DC1">
        <w:rPr>
          <w:rFonts w:eastAsia="Times New Roman" w:cs="Times New Roman"/>
          <w:color w:val="000000"/>
        </w:rPr>
        <w:tab/>
      </w:r>
      <w:r w:rsidRPr="00307DC1">
        <w:rPr>
          <w:rFonts w:eastAsia="Times New Roman" w:cs="Times New Roman"/>
          <w:color w:val="000000"/>
        </w:rPr>
        <w:tab/>
        <w:t xml:space="preserve">Board of the Department of Health and Environmental Control, excepting the chairman;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(j)</w:t>
      </w:r>
      <w:r w:rsidRPr="00307DC1">
        <w:rPr>
          <w:rFonts w:eastAsia="Times New Roman" w:cs="Times New Roman"/>
          <w:color w:val="000000"/>
        </w:rPr>
        <w:tab/>
      </w:r>
      <w:r w:rsidRPr="00307DC1">
        <w:rPr>
          <w:rFonts w:eastAsia="Times New Roman" w:cs="Times New Roman"/>
          <w:color w:val="000000"/>
        </w:rPr>
        <w:tab/>
        <w:t xml:space="preserve">Chief of State Law Enforcement Division;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(k)</w:t>
      </w:r>
      <w:r w:rsidRPr="00307DC1">
        <w:rPr>
          <w:rFonts w:eastAsia="Times New Roman" w:cs="Times New Roman"/>
          <w:color w:val="000000"/>
        </w:rPr>
        <w:tab/>
        <w:t>South Carolina Lottery Commission;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r>
      <w:r w:rsidRPr="00307DC1">
        <w:rPr>
          <w:rFonts w:cs="Times New Roman"/>
        </w:rPr>
        <w:t>(l)</w:t>
      </w:r>
      <w:r w:rsidRPr="00307DC1">
        <w:rPr>
          <w:rFonts w:cs="Times New Roman"/>
        </w:rPr>
        <w:tab/>
      </w:r>
      <w:r w:rsidRPr="00307DC1">
        <w:rPr>
          <w:rFonts w:cs="Times New Roman"/>
        </w:rPr>
        <w:tab/>
        <w:t xml:space="preserve">Executive Director of the Office of Regulatory Staff;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7DC1">
        <w:rPr>
          <w:rFonts w:cs="Times New Roman"/>
        </w:rPr>
        <w:tab/>
      </w:r>
      <w:r w:rsidRPr="00307DC1">
        <w:rPr>
          <w:rFonts w:cs="Times New Roman"/>
        </w:rPr>
        <w:tab/>
      </w:r>
      <w:r w:rsidRPr="00307DC1">
        <w:rPr>
          <w:rFonts w:cs="Times New Roman"/>
        </w:rPr>
        <w:tab/>
        <w:t>(m)</w:t>
      </w:r>
      <w:r w:rsidRPr="00307DC1">
        <w:rPr>
          <w:rFonts w:cs="Times New Roman"/>
        </w:rPr>
        <w:tab/>
        <w:t>Directors of the South Carolina Public Service Authority appointed pursuant to Section 58</w:t>
      </w:r>
      <w:r>
        <w:rPr>
          <w:rFonts w:cs="Times New Roman"/>
        </w:rPr>
        <w:noBreakHyphen/>
      </w:r>
      <w:r w:rsidRPr="00307DC1">
        <w:rPr>
          <w:rFonts w:cs="Times New Roman"/>
        </w:rPr>
        <w:t>31</w:t>
      </w:r>
      <w:r>
        <w:rPr>
          <w:rFonts w:cs="Times New Roman"/>
        </w:rPr>
        <w:noBreakHyphen/>
      </w:r>
      <w:r w:rsidRPr="00307DC1">
        <w:rPr>
          <w:rFonts w:cs="Times New Roman"/>
        </w:rPr>
        <w:t>20.  A director of the South Carolina Public Service Authority also may be removed for his breach of any duty arising under Section 58</w:t>
      </w:r>
      <w:r>
        <w:rPr>
          <w:rFonts w:cs="Times New Roman"/>
        </w:rPr>
        <w:noBreakHyphen/>
      </w:r>
      <w:r w:rsidRPr="00307DC1">
        <w:rPr>
          <w:rFonts w:cs="Times New Roman"/>
        </w:rPr>
        <w:t>31</w:t>
      </w:r>
      <w:r>
        <w:rPr>
          <w:rFonts w:cs="Times New Roman"/>
        </w:rPr>
        <w:noBreakHyphen/>
      </w:r>
      <w:r w:rsidRPr="00307DC1">
        <w:rPr>
          <w:rFonts w:cs="Times New Roman"/>
        </w:rPr>
        <w:t>55 or 58</w:t>
      </w:r>
      <w:r>
        <w:rPr>
          <w:rFonts w:cs="Times New Roman"/>
        </w:rPr>
        <w:noBreakHyphen/>
      </w:r>
      <w:r w:rsidRPr="00307DC1">
        <w:rPr>
          <w:rFonts w:cs="Times New Roman"/>
        </w:rPr>
        <w:t>31</w:t>
      </w:r>
      <w:r>
        <w:rPr>
          <w:rFonts w:cs="Times New Roman"/>
        </w:rPr>
        <w:noBreakHyphen/>
      </w:r>
      <w:r w:rsidRPr="00307DC1">
        <w:rPr>
          <w:rFonts w:cs="Times New Roman"/>
        </w:rPr>
        <w:t>56.  The Governor must not request a director of the South Carolina Public Service Authority to resign unless cause for removal, as established by this subsection, exists.  Removal of a director of the South Carolina Public Service Authority, except as is provided by this section or by Section 58</w:t>
      </w:r>
      <w:r>
        <w:rPr>
          <w:rFonts w:cs="Times New Roman"/>
        </w:rPr>
        <w:noBreakHyphen/>
      </w:r>
      <w:r w:rsidRPr="00307DC1">
        <w:rPr>
          <w:rFonts w:cs="Times New Roman"/>
        </w:rPr>
        <w:t>31</w:t>
      </w:r>
      <w:r>
        <w:rPr>
          <w:rFonts w:cs="Times New Roman"/>
        </w:rPr>
        <w:noBreakHyphen/>
      </w:r>
      <w:r w:rsidRPr="00307DC1">
        <w:rPr>
          <w:rFonts w:cs="Times New Roman"/>
        </w:rPr>
        <w:t>20(A), must be considered to be an irreparable injury for which n</w:t>
      </w:r>
      <w:r>
        <w:rPr>
          <w:rFonts w:cs="Times New Roman"/>
        </w:rPr>
        <w:t>o adequate remedy at law exists;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7DC1">
        <w:rPr>
          <w:rFonts w:cs="Times New Roman"/>
        </w:rPr>
        <w:tab/>
      </w:r>
      <w:r w:rsidRPr="00307DC1">
        <w:rPr>
          <w:rFonts w:cs="Times New Roman"/>
        </w:rPr>
        <w:tab/>
      </w:r>
      <w:r w:rsidRPr="00307DC1">
        <w:rPr>
          <w:rFonts w:cs="Times New Roman"/>
        </w:rPr>
        <w:tab/>
        <w:t>(n)</w:t>
      </w:r>
      <w:r w:rsidRPr="00307DC1">
        <w:rPr>
          <w:rFonts w:cs="Times New Roman"/>
        </w:rPr>
        <w:tab/>
        <w:t>State Ports Authority;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07DC1">
        <w:rPr>
          <w:rFonts w:cs="Times New Roman"/>
        </w:rPr>
        <w:tab/>
      </w:r>
      <w:r w:rsidRPr="00307DC1">
        <w:rPr>
          <w:rFonts w:cs="Times New Roman"/>
        </w:rPr>
        <w:tab/>
      </w:r>
      <w:r w:rsidRPr="00307DC1">
        <w:rPr>
          <w:rFonts w:cs="Times New Roman"/>
        </w:rPr>
        <w:tab/>
        <w:t>(o)</w:t>
      </w:r>
      <w:r w:rsidRPr="00307DC1">
        <w:rPr>
          <w:rFonts w:cs="Times New Roman"/>
        </w:rPr>
        <w:tab/>
        <w:t>State Inspector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t>(2)</w:t>
      </w:r>
      <w:r>
        <w:rPr>
          <w:rFonts w:cs="Times New Roman"/>
        </w:rPr>
        <w:tab/>
      </w:r>
      <w:r w:rsidRPr="00307DC1">
        <w:rPr>
          <w:rFonts w:cs="Times New Roman"/>
        </w:rPr>
        <w:t>Upon the expiration of an officeholder</w:t>
      </w:r>
      <w:r w:rsidRPr="006D1CA8">
        <w:rPr>
          <w:rFonts w:cs="Times New Roman"/>
        </w:rPr>
        <w:t>’</w:t>
      </w:r>
      <w:r w:rsidRPr="00307DC1">
        <w:rPr>
          <w:rFonts w:cs="Times New Roman"/>
        </w:rPr>
        <w:t xml:space="preserve">s term, the individual may continue to serve until a successor is appointed and qualifies.” </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05BF" w:rsidRPr="00F013E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rPr>
      </w:pPr>
      <w:r>
        <w:rPr>
          <w:rFonts w:eastAsia="Times New Roman" w:cs="Times New Roman"/>
          <w:b/>
          <w:color w:val="000000"/>
        </w:rPr>
        <w:t>Office of State Inspector General created</w:t>
      </w:r>
    </w:p>
    <w:p w:rsidR="009E05BF"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SECTION</w:t>
      </w:r>
      <w:r w:rsidRPr="00307DC1">
        <w:rPr>
          <w:rFonts w:eastAsia="Times New Roman" w:cs="Times New Roman"/>
          <w:color w:val="000000"/>
        </w:rPr>
        <w:tab/>
        <w:t>2.</w:t>
      </w:r>
      <w:r w:rsidRPr="00307DC1">
        <w:rPr>
          <w:rFonts w:eastAsia="Times New Roman" w:cs="Times New Roman"/>
          <w:color w:val="000000"/>
        </w:rPr>
        <w:tab/>
        <w:t>Title 1 of the 1976 Code is amended by adding:</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Default="009E05BF" w:rsidP="009E05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rPr>
      </w:pPr>
      <w:r w:rsidRPr="00307DC1">
        <w:rPr>
          <w:rFonts w:eastAsia="Times New Roman" w:cs="Times New Roman"/>
          <w:color w:val="000000"/>
        </w:rPr>
        <w:t>“C</w:t>
      </w:r>
      <w:r>
        <w:rPr>
          <w:rFonts w:eastAsia="Times New Roman" w:cs="Times New Roman"/>
          <w:color w:val="000000"/>
        </w:rPr>
        <w:t>HAPTER</w:t>
      </w:r>
      <w:r w:rsidRPr="00307DC1">
        <w:rPr>
          <w:rFonts w:eastAsia="Times New Roman" w:cs="Times New Roman"/>
          <w:color w:val="000000"/>
        </w:rPr>
        <w:t xml:space="preserve"> 6</w:t>
      </w:r>
    </w:p>
    <w:p w:rsidR="009E05BF" w:rsidRPr="00307DC1" w:rsidRDefault="009E05BF" w:rsidP="009E05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rPr>
      </w:pPr>
    </w:p>
    <w:p w:rsidR="009E05BF" w:rsidRPr="00307DC1" w:rsidRDefault="009E05BF" w:rsidP="009E05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color w:val="000000"/>
        </w:rPr>
      </w:pPr>
      <w:r w:rsidRPr="00307DC1">
        <w:rPr>
          <w:rFonts w:eastAsia="Times New Roman" w:cs="Times New Roman"/>
          <w:color w:val="000000"/>
        </w:rPr>
        <w:t>Office of the State Inspector General</w:t>
      </w:r>
    </w:p>
    <w:p w:rsidR="009E05BF" w:rsidRPr="00307DC1" w:rsidRDefault="009E05BF" w:rsidP="009E05B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10.</w:t>
      </w:r>
      <w:r w:rsidRPr="00307DC1">
        <w:rPr>
          <w:rFonts w:eastAsia="Times New Roman" w:cs="Times New Roman"/>
          <w:color w:val="000000"/>
        </w:rPr>
        <w:tab/>
        <w:t>As used in this title: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snapToGrid w:val="0"/>
          <w:szCs w:val="20"/>
        </w:rPr>
        <w:tab/>
      </w:r>
      <w:r w:rsidRPr="00307DC1">
        <w:rPr>
          <w:rFonts w:eastAsia="Times New Roman" w:cs="Times New Roman"/>
          <w:color w:val="000000"/>
        </w:rPr>
        <w:t>(1)</w:t>
      </w:r>
      <w:r w:rsidRPr="00307DC1">
        <w:rPr>
          <w:rFonts w:eastAsia="Times New Roman" w:cs="Times New Roman"/>
          <w:color w:val="000000"/>
        </w:rPr>
        <w:tab/>
      </w:r>
      <w:r w:rsidRPr="006D1CA8">
        <w:rPr>
          <w:rFonts w:eastAsia="Times New Roman" w:cs="Times New Roman"/>
          <w:color w:val="000000"/>
        </w:rPr>
        <w:t>‘</w:t>
      </w:r>
      <w:r w:rsidRPr="00307DC1">
        <w:rPr>
          <w:rFonts w:eastAsia="Times New Roman" w:cs="Times New Roman"/>
          <w:color w:val="000000"/>
        </w:rPr>
        <w:t>Agency</w:t>
      </w:r>
      <w:r w:rsidRPr="006D1CA8">
        <w:rPr>
          <w:rFonts w:eastAsia="Times New Roman" w:cs="Times New Roman"/>
          <w:color w:val="000000"/>
        </w:rPr>
        <w:t>’</w:t>
      </w:r>
      <w:r w:rsidRPr="00307DC1">
        <w:rPr>
          <w:rFonts w:eastAsia="Times New Roman" w:cs="Times New Roman"/>
          <w:color w:val="000000"/>
        </w:rPr>
        <w:t xml:space="preserve"> means an authority, board, branch, commission, committee, department, division, or other instrumentality of the executive department of state government, including administrative bodies. </w:t>
      </w:r>
      <w:r w:rsidRPr="006D1CA8">
        <w:rPr>
          <w:rFonts w:eastAsia="Times New Roman" w:cs="Times New Roman"/>
          <w:color w:val="000000"/>
        </w:rPr>
        <w:t>‘</w:t>
      </w:r>
      <w:r w:rsidRPr="00307DC1">
        <w:rPr>
          <w:rFonts w:eastAsia="Times New Roman" w:cs="Times New Roman"/>
          <w:color w:val="000000"/>
        </w:rPr>
        <w:t>Agency</w:t>
      </w:r>
      <w:r w:rsidRPr="006D1CA8">
        <w:rPr>
          <w:rFonts w:eastAsia="Times New Roman" w:cs="Times New Roman"/>
          <w:color w:val="000000"/>
        </w:rPr>
        <w:t>’</w:t>
      </w:r>
      <w:r w:rsidRPr="00307DC1">
        <w:rPr>
          <w:rFonts w:eastAsia="Times New Roman" w:cs="Times New Roman"/>
          <w:color w:val="000000"/>
        </w:rPr>
        <w:t xml:space="preserve"> includes a body corporate and politic established as an instrumentality of the State.  </w:t>
      </w:r>
      <w:r w:rsidRPr="006D1CA8">
        <w:rPr>
          <w:rFonts w:eastAsia="Times New Roman" w:cs="Times New Roman"/>
          <w:color w:val="000000"/>
        </w:rPr>
        <w:t>‘</w:t>
      </w:r>
      <w:r w:rsidRPr="00307DC1">
        <w:rPr>
          <w:rFonts w:eastAsia="Times New Roman" w:cs="Times New Roman"/>
          <w:color w:val="000000"/>
        </w:rPr>
        <w:t>Agency</w:t>
      </w:r>
      <w:r w:rsidRPr="006D1CA8">
        <w:rPr>
          <w:rFonts w:eastAsia="Times New Roman" w:cs="Times New Roman"/>
          <w:color w:val="000000"/>
        </w:rPr>
        <w:t>’</w:t>
      </w:r>
      <w:r w:rsidRPr="00307DC1">
        <w:rPr>
          <w:rFonts w:eastAsia="Times New Roman" w:cs="Times New Roman"/>
          <w:color w:val="000000"/>
        </w:rPr>
        <w:t xml:space="preserve"> does not include: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(a)</w:t>
      </w:r>
      <w:r w:rsidRPr="00307DC1">
        <w:rPr>
          <w:rFonts w:eastAsia="Times New Roman" w:cs="Times New Roman"/>
          <w:color w:val="000000"/>
        </w:rPr>
        <w:tab/>
        <w:t>the judicial department of state government;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(b)</w:t>
      </w:r>
      <w:r w:rsidRPr="00307DC1">
        <w:rPr>
          <w:rFonts w:eastAsia="Times New Roman" w:cs="Times New Roman"/>
          <w:color w:val="000000"/>
        </w:rPr>
        <w:tab/>
        <w:t>quasijudicial bodies of state government;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(c)</w:t>
      </w:r>
      <w:r w:rsidRPr="00307DC1">
        <w:rPr>
          <w:rFonts w:eastAsia="Times New Roman" w:cs="Times New Roman"/>
          <w:color w:val="000000"/>
        </w:rPr>
        <w:tab/>
        <w:t>the legislative department of state government;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(d)</w:t>
      </w:r>
      <w:r w:rsidRPr="00307DC1">
        <w:rPr>
          <w:rFonts w:eastAsia="Times New Roman" w:cs="Times New Roman"/>
          <w:color w:val="000000"/>
        </w:rPr>
        <w:tab/>
        <w:t>political subdivisions.</w:t>
      </w:r>
      <w:r w:rsidRPr="00307DC1">
        <w:rPr>
          <w:rFonts w:eastAsia="Times New Roman" w:cs="Times New Roman"/>
          <w:color w:val="000000"/>
        </w:rPr>
        <w:tab/>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(2)</w:t>
      </w:r>
      <w:r w:rsidRPr="00307DC1">
        <w:rPr>
          <w:rFonts w:eastAsia="Times New Roman" w:cs="Times New Roman"/>
          <w:color w:val="000000"/>
        </w:rPr>
        <w:tab/>
      </w:r>
      <w:r w:rsidRPr="006D1CA8">
        <w:rPr>
          <w:rFonts w:eastAsia="Times New Roman" w:cs="Times New Roman"/>
          <w:color w:val="000000"/>
        </w:rPr>
        <w:t>‘</w:t>
      </w:r>
      <w:r w:rsidRPr="00307DC1">
        <w:rPr>
          <w:rFonts w:eastAsia="Times New Roman" w:cs="Times New Roman"/>
          <w:color w:val="000000"/>
        </w:rPr>
        <w:t>Business relationship</w:t>
      </w:r>
      <w:r w:rsidRPr="006D1CA8">
        <w:rPr>
          <w:rFonts w:eastAsia="Times New Roman" w:cs="Times New Roman"/>
          <w:color w:val="000000"/>
        </w:rPr>
        <w:t>’</w:t>
      </w:r>
      <w:r w:rsidRPr="00307DC1">
        <w:rPr>
          <w:rFonts w:eastAsia="Times New Roman" w:cs="Times New Roman"/>
          <w:color w:val="000000"/>
        </w:rPr>
        <w:t xml:space="preserve"> means dealings of a person with an agency seeking, obtaining, establishing, maintaining, or implementing:</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(a)</w:t>
      </w:r>
      <w:r w:rsidRPr="00307DC1">
        <w:rPr>
          <w:rFonts w:eastAsia="Times New Roman" w:cs="Times New Roman"/>
          <w:color w:val="000000"/>
        </w:rPr>
        <w:tab/>
        <w:t>a pecuniary interest in a contract or purchase with the agency;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(b)</w:t>
      </w:r>
      <w:r w:rsidRPr="00307DC1">
        <w:rPr>
          <w:rFonts w:eastAsia="Times New Roman" w:cs="Times New Roman"/>
          <w:color w:val="000000"/>
        </w:rPr>
        <w:tab/>
        <w:t>a license or permit requiring the exercise of judgment or discretion by the agency.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(3)</w:t>
      </w:r>
      <w:r w:rsidRPr="00307DC1">
        <w:rPr>
          <w:rFonts w:eastAsia="Times New Roman" w:cs="Times New Roman"/>
          <w:color w:val="000000"/>
        </w:rPr>
        <w:tab/>
      </w:r>
      <w:r w:rsidRPr="006D1CA8">
        <w:rPr>
          <w:rFonts w:eastAsia="Times New Roman" w:cs="Times New Roman"/>
          <w:color w:val="000000"/>
        </w:rPr>
        <w:t>‘</w:t>
      </w:r>
      <w:r w:rsidRPr="00307DC1">
        <w:rPr>
          <w:rFonts w:eastAsia="Times New Roman" w:cs="Times New Roman"/>
          <w:color w:val="000000"/>
        </w:rPr>
        <w:t>Employee</w:t>
      </w:r>
      <w:r w:rsidRPr="006D1CA8">
        <w:rPr>
          <w:rFonts w:eastAsia="Times New Roman" w:cs="Times New Roman"/>
          <w:color w:val="000000"/>
        </w:rPr>
        <w:t>’</w:t>
      </w:r>
      <w:r w:rsidRPr="00307DC1">
        <w:rPr>
          <w:rFonts w:eastAsia="Times New Roman" w:cs="Times New Roman"/>
          <w:color w:val="000000"/>
        </w:rPr>
        <w:t xml:space="preserve"> means an individual who is employed by an agency on a full</w:t>
      </w:r>
      <w:r>
        <w:rPr>
          <w:rFonts w:eastAsia="Times New Roman" w:cs="Times New Roman"/>
          <w:color w:val="000000"/>
        </w:rPr>
        <w:noBreakHyphen/>
      </w:r>
      <w:r w:rsidRPr="00307DC1">
        <w:rPr>
          <w:rFonts w:eastAsia="Times New Roman" w:cs="Times New Roman"/>
          <w:color w:val="000000"/>
        </w:rPr>
        <w:t>time, part</w:t>
      </w:r>
      <w:r>
        <w:rPr>
          <w:rFonts w:eastAsia="Times New Roman" w:cs="Times New Roman"/>
          <w:color w:val="000000"/>
        </w:rPr>
        <w:noBreakHyphen/>
      </w:r>
      <w:r w:rsidRPr="00307DC1">
        <w:rPr>
          <w:rFonts w:eastAsia="Times New Roman" w:cs="Times New Roman"/>
          <w:color w:val="000000"/>
        </w:rPr>
        <w:t xml:space="preserve">time, temporary, intermittent, or hourly basis.  </w:t>
      </w:r>
      <w:r w:rsidRPr="006D1CA8">
        <w:rPr>
          <w:rFonts w:eastAsia="Times New Roman" w:cs="Times New Roman"/>
          <w:color w:val="000000"/>
        </w:rPr>
        <w:t>‘</w:t>
      </w:r>
      <w:r w:rsidRPr="00307DC1">
        <w:rPr>
          <w:rFonts w:eastAsia="Times New Roman" w:cs="Times New Roman"/>
          <w:color w:val="000000"/>
        </w:rPr>
        <w:t>Employee</w:t>
      </w:r>
      <w:r w:rsidRPr="006D1CA8">
        <w:rPr>
          <w:rFonts w:eastAsia="Times New Roman" w:cs="Times New Roman"/>
          <w:color w:val="000000"/>
        </w:rPr>
        <w:t>’</w:t>
      </w:r>
      <w:r w:rsidRPr="00307DC1">
        <w:rPr>
          <w:rFonts w:eastAsia="Times New Roman" w:cs="Times New Roman"/>
          <w:color w:val="000000"/>
        </w:rPr>
        <w:t xml:space="preserve"> includes an individual who contracts with an agency for personal services.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(4)</w:t>
      </w:r>
      <w:r w:rsidRPr="00307DC1">
        <w:rPr>
          <w:rFonts w:eastAsia="Times New Roman" w:cs="Times New Roman"/>
          <w:color w:val="000000"/>
        </w:rPr>
        <w:tab/>
      </w:r>
      <w:r w:rsidRPr="006D1CA8">
        <w:rPr>
          <w:rFonts w:eastAsia="Times New Roman" w:cs="Times New Roman"/>
          <w:color w:val="000000"/>
        </w:rPr>
        <w:t>‘</w:t>
      </w:r>
      <w:r w:rsidRPr="00307DC1">
        <w:rPr>
          <w:rFonts w:eastAsia="Times New Roman" w:cs="Times New Roman"/>
          <w:color w:val="000000"/>
        </w:rPr>
        <w:t>Person</w:t>
      </w:r>
      <w:r w:rsidRPr="006D1CA8">
        <w:rPr>
          <w:rFonts w:eastAsia="Times New Roman" w:cs="Times New Roman"/>
          <w:color w:val="000000"/>
        </w:rPr>
        <w:t>’</w:t>
      </w:r>
      <w:r w:rsidRPr="00307DC1">
        <w:rPr>
          <w:rFonts w:eastAsia="Times New Roman" w:cs="Times New Roman"/>
          <w:color w:val="000000"/>
        </w:rPr>
        <w:t xml:space="preserve"> means: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(a)</w:t>
      </w:r>
      <w:r w:rsidRPr="00307DC1">
        <w:rPr>
          <w:rFonts w:eastAsia="Times New Roman" w:cs="Times New Roman"/>
          <w:color w:val="000000"/>
        </w:rPr>
        <w:tab/>
        <w:t>an individual, labor union and organization, joint apprenticeship committee, partnership, association, corporation, legal representative, mutual company, joint</w:t>
      </w:r>
      <w:r>
        <w:rPr>
          <w:rFonts w:eastAsia="Times New Roman" w:cs="Times New Roman"/>
          <w:color w:val="000000"/>
        </w:rPr>
        <w:noBreakHyphen/>
      </w:r>
      <w:r w:rsidRPr="00307DC1">
        <w:rPr>
          <w:rFonts w:eastAsia="Times New Roman" w:cs="Times New Roman"/>
          <w:color w:val="000000"/>
        </w:rPr>
        <w:t>stock company, trust, unincorporated organization, trustee, trustee in bankruptcy, receiver, or other legal or commercial entity located in part or in whole in the State or doing business in the State;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(b)</w:t>
      </w:r>
      <w:r w:rsidRPr="00307DC1">
        <w:rPr>
          <w:rFonts w:eastAsia="Times New Roman" w:cs="Times New Roman"/>
          <w:color w:val="000000"/>
        </w:rPr>
        <w:tab/>
        <w:t>the State and any agency or local subdivision of an agency;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(c)</w:t>
      </w:r>
      <w:r w:rsidRPr="00307DC1">
        <w:rPr>
          <w:rFonts w:eastAsia="Times New Roman" w:cs="Times New Roman"/>
          <w:color w:val="000000"/>
        </w:rPr>
        <w:tab/>
        <w:t>a political subdivision.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(5)</w:t>
      </w:r>
      <w:r w:rsidRPr="00307DC1">
        <w:rPr>
          <w:rFonts w:eastAsia="Times New Roman" w:cs="Times New Roman"/>
          <w:color w:val="000000"/>
        </w:rPr>
        <w:tab/>
      </w:r>
      <w:r w:rsidRPr="006D1CA8">
        <w:rPr>
          <w:rFonts w:eastAsia="Times New Roman" w:cs="Times New Roman"/>
          <w:color w:val="000000"/>
        </w:rPr>
        <w:t>‘</w:t>
      </w:r>
      <w:r w:rsidRPr="00307DC1">
        <w:rPr>
          <w:rFonts w:eastAsia="Times New Roman" w:cs="Times New Roman"/>
          <w:color w:val="000000"/>
        </w:rPr>
        <w:t>Political subdivision</w:t>
      </w:r>
      <w:r w:rsidRPr="006D1CA8">
        <w:rPr>
          <w:rFonts w:eastAsia="Times New Roman" w:cs="Times New Roman"/>
          <w:color w:val="000000"/>
        </w:rPr>
        <w:t>’</w:t>
      </w:r>
      <w:r w:rsidRPr="00307DC1">
        <w:rPr>
          <w:rFonts w:eastAsia="Times New Roman" w:cs="Times New Roman"/>
          <w:color w:val="000000"/>
        </w:rPr>
        <w:t xml:space="preserve"> includes a county, city, municipality, town, village, township, district, authority, special purpose district, school district, other local government entity, or other public corporation or entity whether organized and existing under charter or general law.</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(6)</w:t>
      </w:r>
      <w:r w:rsidRPr="00307DC1">
        <w:rPr>
          <w:rFonts w:eastAsia="Times New Roman" w:cs="Times New Roman"/>
          <w:color w:val="000000"/>
        </w:rPr>
        <w:tab/>
      </w:r>
      <w:r w:rsidRPr="006D1CA8">
        <w:rPr>
          <w:rFonts w:eastAsia="Times New Roman" w:cs="Times New Roman"/>
          <w:color w:val="000000"/>
        </w:rPr>
        <w:t>‘</w:t>
      </w:r>
      <w:r w:rsidRPr="00307DC1">
        <w:rPr>
          <w:rFonts w:eastAsia="Times New Roman" w:cs="Times New Roman"/>
          <w:color w:val="000000"/>
        </w:rPr>
        <w:t>Special state appointee</w:t>
      </w:r>
      <w:r w:rsidRPr="006D1CA8">
        <w:rPr>
          <w:rFonts w:eastAsia="Times New Roman" w:cs="Times New Roman"/>
          <w:color w:val="000000"/>
        </w:rPr>
        <w:t>’</w:t>
      </w:r>
      <w:r w:rsidRPr="00307DC1">
        <w:rPr>
          <w:rFonts w:eastAsia="Times New Roman" w:cs="Times New Roman"/>
          <w:color w:val="000000"/>
        </w:rPr>
        <w:t xml:space="preserve"> means a person who is: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(a)</w:t>
      </w:r>
      <w:r w:rsidRPr="00307DC1">
        <w:rPr>
          <w:rFonts w:eastAsia="Times New Roman" w:cs="Times New Roman"/>
          <w:color w:val="000000"/>
        </w:rPr>
        <w:tab/>
        <w:t>not a state officer or employee;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(b)</w:t>
      </w:r>
      <w:r w:rsidRPr="00307DC1">
        <w:rPr>
          <w:rFonts w:eastAsia="Times New Roman" w:cs="Times New Roman"/>
          <w:color w:val="000000"/>
        </w:rPr>
        <w:tab/>
        <w:t>elected or appointed to an authority, a board, a commission, a committee, a council, a task force, or other body designated by name that: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(i)</w:t>
      </w:r>
      <w:r w:rsidRPr="00307DC1">
        <w:rPr>
          <w:rFonts w:eastAsia="Times New Roman" w:cs="Times New Roman"/>
          <w:color w:val="000000"/>
        </w:rPr>
        <w:tab/>
      </w:r>
      <w:r w:rsidRPr="00307DC1">
        <w:rPr>
          <w:rFonts w:eastAsia="Times New Roman" w:cs="Times New Roman"/>
          <w:color w:val="000000"/>
        </w:rPr>
        <w:tab/>
        <w:t xml:space="preserve">is authorized by statute or </w:t>
      </w:r>
      <w:r>
        <w:rPr>
          <w:rFonts w:eastAsia="Times New Roman" w:cs="Times New Roman"/>
          <w:color w:val="000000"/>
        </w:rPr>
        <w:t>E</w:t>
      </w:r>
      <w:r w:rsidRPr="00307DC1">
        <w:rPr>
          <w:rFonts w:eastAsia="Times New Roman" w:cs="Times New Roman"/>
          <w:color w:val="000000"/>
        </w:rPr>
        <w:t xml:space="preserve">xecutive </w:t>
      </w:r>
      <w:r>
        <w:rPr>
          <w:rFonts w:eastAsia="Times New Roman" w:cs="Times New Roman"/>
          <w:color w:val="000000"/>
        </w:rPr>
        <w:t>O</w:t>
      </w:r>
      <w:r w:rsidRPr="00307DC1">
        <w:rPr>
          <w:rFonts w:eastAsia="Times New Roman" w:cs="Times New Roman"/>
          <w:color w:val="000000"/>
        </w:rPr>
        <w:t>rder;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r>
      <w:r w:rsidRPr="00307DC1">
        <w:rPr>
          <w:rFonts w:eastAsia="Times New Roman" w:cs="Times New Roman"/>
          <w:color w:val="000000"/>
        </w:rPr>
        <w:tab/>
        <w:t>(ii)</w:t>
      </w:r>
      <w:r w:rsidRPr="00307DC1">
        <w:rPr>
          <w:rFonts w:eastAsia="Times New Roman" w:cs="Times New Roman"/>
          <w:color w:val="000000"/>
        </w:rPr>
        <w:tab/>
        <w:t>functions in a policy or an advisory role in the executive, including the administrative, department of state government, including a separate body corporate and politic.</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(7)</w:t>
      </w:r>
      <w:r w:rsidRPr="00307DC1">
        <w:rPr>
          <w:rFonts w:eastAsia="Times New Roman" w:cs="Times New Roman"/>
          <w:color w:val="000000"/>
        </w:rPr>
        <w:tab/>
      </w:r>
      <w:r w:rsidRPr="006D1CA8">
        <w:rPr>
          <w:rFonts w:eastAsia="Times New Roman" w:cs="Times New Roman"/>
          <w:color w:val="000000"/>
        </w:rPr>
        <w:t>‘</w:t>
      </w:r>
      <w:r w:rsidRPr="00307DC1">
        <w:rPr>
          <w:rFonts w:eastAsia="Times New Roman" w:cs="Times New Roman"/>
          <w:color w:val="000000"/>
        </w:rPr>
        <w:t>State officer</w:t>
      </w:r>
      <w:r w:rsidRPr="006D1CA8">
        <w:rPr>
          <w:rFonts w:eastAsia="Times New Roman" w:cs="Times New Roman"/>
          <w:color w:val="000000"/>
        </w:rPr>
        <w:t>’</w:t>
      </w:r>
      <w:r w:rsidRPr="00307DC1">
        <w:rPr>
          <w:rFonts w:eastAsia="Times New Roman" w:cs="Times New Roman"/>
          <w:color w:val="000000"/>
        </w:rPr>
        <w:t xml:space="preserve"> means any of the following:</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(a)</w:t>
      </w:r>
      <w:r w:rsidRPr="00307DC1">
        <w:rPr>
          <w:rFonts w:eastAsia="Times New Roman" w:cs="Times New Roman"/>
          <w:color w:val="000000"/>
        </w:rPr>
        <w:tab/>
        <w:t>the Governor;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(b)</w:t>
      </w:r>
      <w:r w:rsidRPr="00307DC1">
        <w:rPr>
          <w:rFonts w:eastAsia="Times New Roman" w:cs="Times New Roman"/>
          <w:color w:val="000000"/>
        </w:rPr>
        <w:tab/>
        <w:t>the Lieutenant Governor;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(c)</w:t>
      </w:r>
      <w:r w:rsidRPr="00307DC1">
        <w:rPr>
          <w:rFonts w:eastAsia="Times New Roman" w:cs="Times New Roman"/>
          <w:color w:val="000000"/>
        </w:rPr>
        <w:tab/>
        <w:t>the Secretary of State;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(d)</w:t>
      </w:r>
      <w:r w:rsidRPr="00307DC1">
        <w:rPr>
          <w:rFonts w:eastAsia="Times New Roman" w:cs="Times New Roman"/>
          <w:color w:val="000000"/>
        </w:rPr>
        <w:tab/>
        <w:t>the State Comptroller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(e)</w:t>
      </w:r>
      <w:r w:rsidRPr="00307DC1">
        <w:rPr>
          <w:rFonts w:eastAsia="Times New Roman" w:cs="Times New Roman"/>
          <w:color w:val="000000"/>
        </w:rPr>
        <w:tab/>
        <w:t>the State Treasurer;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(f)</w:t>
      </w:r>
      <w:r w:rsidRPr="00307DC1">
        <w:rPr>
          <w:rFonts w:eastAsia="Times New Roman" w:cs="Times New Roman"/>
          <w:color w:val="000000"/>
        </w:rPr>
        <w:tab/>
        <w:t>the Attorney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(g)</w:t>
      </w:r>
      <w:r w:rsidRPr="00307DC1">
        <w:rPr>
          <w:rFonts w:eastAsia="Times New Roman" w:cs="Times New Roman"/>
          <w:color w:val="000000"/>
        </w:rPr>
        <w:tab/>
        <w:t>the Superintendent of Education;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(h)</w:t>
      </w:r>
      <w:r w:rsidRPr="00307DC1">
        <w:rPr>
          <w:rFonts w:eastAsia="Times New Roman" w:cs="Times New Roman"/>
          <w:color w:val="000000"/>
        </w:rPr>
        <w:tab/>
        <w:t>the Commissioner of Agriculture;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(i)</w:t>
      </w:r>
      <w:r w:rsidRPr="00307DC1">
        <w:rPr>
          <w:rFonts w:eastAsia="Times New Roman" w:cs="Times New Roman"/>
          <w:color w:val="000000"/>
        </w:rPr>
        <w:tab/>
      </w:r>
      <w:r w:rsidRPr="00307DC1">
        <w:rPr>
          <w:rFonts w:eastAsia="Times New Roman" w:cs="Times New Roman"/>
          <w:color w:val="000000"/>
        </w:rPr>
        <w:tab/>
        <w:t>the Adjutant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(8)</w:t>
      </w:r>
      <w:r w:rsidRPr="00307DC1">
        <w:rPr>
          <w:rFonts w:eastAsia="Times New Roman" w:cs="Times New Roman"/>
          <w:color w:val="000000"/>
        </w:rPr>
        <w:tab/>
      </w:r>
      <w:r w:rsidRPr="006D1CA8">
        <w:rPr>
          <w:rFonts w:eastAsia="Times New Roman" w:cs="Times New Roman"/>
          <w:color w:val="000000"/>
        </w:rPr>
        <w:t>‘</w:t>
      </w:r>
      <w:r w:rsidRPr="00307DC1">
        <w:rPr>
          <w:rFonts w:cs="Times New Roman"/>
        </w:rPr>
        <w:t>Wrongdoing</w:t>
      </w:r>
      <w:r w:rsidRPr="006D1CA8">
        <w:rPr>
          <w:rFonts w:cs="Times New Roman"/>
        </w:rPr>
        <w:t>’</w:t>
      </w:r>
      <w:r w:rsidRPr="00307DC1">
        <w:rPr>
          <w:rFonts w:cs="Times New Roman"/>
        </w:rPr>
        <w:t xml:space="preserve"> means action by an agency which results in substantial abuse, misuse, destruction, or loss of substantial public funds or public resources.  </w:t>
      </w:r>
      <w:r w:rsidRPr="006D1CA8">
        <w:rPr>
          <w:rFonts w:cs="Times New Roman"/>
        </w:rPr>
        <w:t>‘</w:t>
      </w:r>
      <w:r w:rsidRPr="00307DC1">
        <w:rPr>
          <w:rFonts w:cs="Times New Roman"/>
        </w:rPr>
        <w:t>Wrongdoing</w:t>
      </w:r>
      <w:r w:rsidRPr="006D1CA8">
        <w:rPr>
          <w:rFonts w:cs="Times New Roman"/>
        </w:rPr>
        <w:t>’</w:t>
      </w:r>
      <w:r w:rsidRPr="00307DC1">
        <w:rPr>
          <w:rFonts w:cs="Times New Roman"/>
        </w:rPr>
        <w:t xml:space="preserve"> also includes an allegation that a public employee has intentionally violated federal or state statutory law or regulations or other political subdivision ordinances or regulations or a code of ethics, which violation is not merely technical or of a minimum nature.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20.</w:t>
      </w:r>
      <w:r w:rsidRPr="00307DC1">
        <w:rPr>
          <w:rFonts w:eastAsia="Times New Roman" w:cs="Times New Roman"/>
          <w:color w:val="000000"/>
        </w:rPr>
        <w:tab/>
        <w:t>(A)</w:t>
      </w:r>
      <w:r w:rsidRPr="00307DC1">
        <w:rPr>
          <w:rFonts w:eastAsia="Times New Roman" w:cs="Times New Roman"/>
          <w:color w:val="000000"/>
        </w:rPr>
        <w:tab/>
        <w:t>There is hereby established the Office of the State Inspector General that consists of the State Inspector General, who is the director of the office, and a staff of deputy inspectors general, investigators, auditors, and clerical employees employed by the State Inspector General as necessary to carry out the duties of the State Inspector General and as are authorized by law.  The State Inspector General shall fix the salaries of all staff subject to the funds authorized in the annual general appropriation act.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(B)</w:t>
      </w:r>
      <w:r w:rsidRPr="00307DC1">
        <w:rPr>
          <w:rFonts w:eastAsia="Times New Roman" w:cs="Times New Roman"/>
          <w:color w:val="000000"/>
        </w:rPr>
        <w:tab/>
        <w:t>The State Inspector General is responsible for investigating and addressing allegations of fraud, waste, abuse, mismanagement, misconduct, violations of state or federal law, and wrongdoing in agencies.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(C)</w:t>
      </w:r>
      <w:r w:rsidRPr="00307DC1">
        <w:rPr>
          <w:rFonts w:eastAsia="Times New Roman" w:cs="Times New Roman"/>
          <w:color w:val="000000"/>
        </w:rPr>
        <w:tab/>
        <w:t>The Governor shall appoint the State Inspector General with the advice and consent of the Senate for a term of four years.  A Governor may reappoint the State Inspector General for additional terms.  The State Inspector General</w:t>
      </w:r>
      <w:r w:rsidRPr="006D1CA8">
        <w:rPr>
          <w:rFonts w:eastAsia="Times New Roman" w:cs="Times New Roman"/>
          <w:color w:val="000000"/>
        </w:rPr>
        <w:t>’</w:t>
      </w:r>
      <w:r w:rsidRPr="00307DC1">
        <w:rPr>
          <w:rFonts w:eastAsia="Times New Roman" w:cs="Times New Roman"/>
          <w:color w:val="000000"/>
        </w:rPr>
        <w:t>s compensation must not be reduced during the State Inspector General</w:t>
      </w:r>
      <w:r w:rsidRPr="006D1CA8">
        <w:rPr>
          <w:rFonts w:eastAsia="Times New Roman" w:cs="Times New Roman"/>
          <w:color w:val="000000"/>
        </w:rPr>
        <w:t>’</w:t>
      </w:r>
      <w:r w:rsidRPr="00307DC1">
        <w:rPr>
          <w:rFonts w:eastAsia="Times New Roman" w:cs="Times New Roman"/>
          <w:color w:val="000000"/>
        </w:rPr>
        <w:t>s uninterrupted continued tenure in office.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(D)</w:t>
      </w:r>
      <w:r w:rsidRPr="00307DC1">
        <w:rPr>
          <w:rFonts w:eastAsia="Times New Roman" w:cs="Times New Roman"/>
          <w:color w:val="000000"/>
        </w:rPr>
        <w:tab/>
        <w:t>The State Inspector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may be removed from office only by the Governor as provided in Section 1</w:t>
      </w:r>
      <w:r>
        <w:rPr>
          <w:rFonts w:eastAsia="Times New Roman" w:cs="Times New Roman"/>
          <w:color w:val="000000"/>
        </w:rPr>
        <w:noBreakHyphen/>
      </w:r>
      <w:r w:rsidRPr="00307DC1">
        <w:rPr>
          <w:rFonts w:eastAsia="Times New Roman" w:cs="Times New Roman"/>
          <w:color w:val="000000"/>
        </w:rPr>
        <w:t>3</w:t>
      </w:r>
      <w:r>
        <w:rPr>
          <w:rFonts w:eastAsia="Times New Roman" w:cs="Times New Roman"/>
          <w:color w:val="000000"/>
        </w:rPr>
        <w:noBreakHyphen/>
      </w:r>
      <w:r w:rsidRPr="00307DC1">
        <w:rPr>
          <w:rFonts w:eastAsia="Times New Roman" w:cs="Times New Roman"/>
          <w:color w:val="000000"/>
        </w:rPr>
        <w:t>240(C);</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must be selected without regard to political affiliation and on the basis of integrity, capability for strong leadership, and demonstrated ability in accounting, auditing, financial analysis, law, management analysis, public administration, investigation, or criminal justice administration or other closely related fields;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(3)</w:t>
      </w:r>
      <w:r w:rsidRPr="00307DC1">
        <w:rPr>
          <w:rFonts w:eastAsia="Times New Roman" w:cs="Times New Roman"/>
          <w:color w:val="000000"/>
        </w:rPr>
        <w:tab/>
        <w:t xml:space="preserve">is entitled to receive compensation set by the Governor and approved by the </w:t>
      </w:r>
      <w:r>
        <w:rPr>
          <w:rFonts w:eastAsia="Times New Roman" w:cs="Times New Roman"/>
          <w:color w:val="000000"/>
        </w:rPr>
        <w:t xml:space="preserve">State </w:t>
      </w:r>
      <w:r w:rsidRPr="00307DC1">
        <w:rPr>
          <w:rFonts w:eastAsia="Times New Roman" w:cs="Times New Roman"/>
          <w:color w:val="000000"/>
        </w:rPr>
        <w:t>Budget and Control Board.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(E)</w:t>
      </w:r>
      <w:r w:rsidRPr="00307DC1">
        <w:rPr>
          <w:rFonts w:eastAsia="Times New Roman" w:cs="Times New Roman"/>
          <w:color w:val="000000"/>
        </w:rPr>
        <w:tab/>
        <w:t>Upon request of the State Inspector General for information or assistance, all agencies are directed to fully cooperate with and furnish the State Inspector General with all documents, reports, answers, records, accounts, papers, and other necessary data and documentary information to perform the mission of the State Inspector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(F)</w:t>
      </w:r>
      <w:r w:rsidRPr="00307DC1">
        <w:rPr>
          <w:rFonts w:eastAsia="Times New Roman" w:cs="Times New Roman"/>
          <w:color w:val="000000"/>
        </w:rPr>
        <w:tab/>
        <w:t xml:space="preserve">Except for information declared confidential under this chapter, records of the </w:t>
      </w:r>
      <w:r>
        <w:rPr>
          <w:rFonts w:eastAsia="Times New Roman" w:cs="Times New Roman"/>
          <w:color w:val="000000"/>
        </w:rPr>
        <w:t>O</w:t>
      </w:r>
      <w:r w:rsidRPr="00307DC1">
        <w:rPr>
          <w:rFonts w:eastAsia="Times New Roman" w:cs="Times New Roman"/>
          <w:color w:val="000000"/>
        </w:rPr>
        <w:t xml:space="preserve">ffice of the State Inspector General are subject to public inspection under </w:t>
      </w:r>
      <w:r>
        <w:rPr>
          <w:rFonts w:eastAsia="Times New Roman" w:cs="Times New Roman"/>
          <w:color w:val="000000"/>
        </w:rPr>
        <w:t>Chapter 4 of this title.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30</w:t>
      </w:r>
      <w:r>
        <w:rPr>
          <w:rFonts w:eastAsia="Times New Roman" w:cs="Times New Roman"/>
          <w:color w:val="000000"/>
        </w:rPr>
        <w:t>.</w:t>
      </w:r>
      <w:r>
        <w:rPr>
          <w:rFonts w:eastAsia="Times New Roman" w:cs="Times New Roman"/>
          <w:color w:val="000000"/>
        </w:rPr>
        <w:tab/>
        <w:t>T</w:t>
      </w:r>
      <w:r w:rsidRPr="00307DC1">
        <w:rPr>
          <w:rFonts w:eastAsia="Times New Roman" w:cs="Times New Roman"/>
          <w:color w:val="000000"/>
        </w:rPr>
        <w:t>he State Inspector General may: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(1)</w:t>
      </w:r>
      <w:r w:rsidRPr="00307DC1">
        <w:rPr>
          <w:rFonts w:eastAsia="Times New Roman" w:cs="Times New Roman"/>
          <w:color w:val="000000"/>
        </w:rPr>
        <w:tab/>
        <w:t>initiate, supervise, and coordinate investigations authorized by this chapter;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(2)</w:t>
      </w:r>
      <w:r w:rsidRPr="00307DC1">
        <w:rPr>
          <w:rFonts w:eastAsia="Times New Roman" w:cs="Times New Roman"/>
          <w:color w:val="000000"/>
        </w:rPr>
        <w:tab/>
        <w:t>recommend policies and carry out other activities designed to deter, detect, and eradicate fraud, waste, abuse, mismanagement, misconduct, violations of state or federal law, and wrongdoing in state government;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(3)</w:t>
      </w:r>
      <w:r w:rsidRPr="00307DC1">
        <w:rPr>
          <w:rFonts w:eastAsia="Times New Roman" w:cs="Times New Roman"/>
          <w:color w:val="000000"/>
        </w:rPr>
        <w:tab/>
        <w:t>receive complaints alleging a violation of a statute or rule relating to the purchase of goods or services by a current or former employee, state officer, special state appointee, or person who has a business relationship with an agency;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(4)</w:t>
      </w:r>
      <w:r w:rsidRPr="00307DC1">
        <w:rPr>
          <w:rFonts w:eastAsia="Times New Roman" w:cs="Times New Roman"/>
          <w:color w:val="000000"/>
        </w:rPr>
        <w:tab/>
        <w:t>receive complaints from any individual, including those employed by any agency, alleging fraud, waste, abuse, mismanagement, misconduct, violations of state or federal law, and wrongdoing in an agency;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(5)</w:t>
      </w:r>
      <w:r w:rsidRPr="00307DC1">
        <w:rPr>
          <w:rFonts w:eastAsia="Times New Roman" w:cs="Times New Roman"/>
          <w:color w:val="000000"/>
        </w:rPr>
        <w:tab/>
        <w:t xml:space="preserve">adopt rules and regulations for administering the </w:t>
      </w:r>
      <w:r>
        <w:rPr>
          <w:rFonts w:eastAsia="Times New Roman" w:cs="Times New Roman"/>
          <w:color w:val="000000"/>
        </w:rPr>
        <w:t>O</w:t>
      </w:r>
      <w:r w:rsidRPr="00307DC1">
        <w:rPr>
          <w:rFonts w:eastAsia="Times New Roman" w:cs="Times New Roman"/>
          <w:color w:val="000000"/>
        </w:rPr>
        <w:t>ffice of the State Inspector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(6)</w:t>
      </w:r>
      <w:r w:rsidRPr="00307DC1">
        <w:rPr>
          <w:rFonts w:eastAsia="Times New Roman" w:cs="Times New Roman"/>
          <w:color w:val="000000"/>
        </w:rPr>
        <w:tab/>
        <w:t xml:space="preserve">offer every employee, state officer, special state appointee, and person who has a business relationship with an agency training in the Rules of Conduct </w:t>
      </w:r>
      <w:r>
        <w:rPr>
          <w:rFonts w:eastAsia="Times New Roman" w:cs="Times New Roman"/>
          <w:color w:val="000000"/>
        </w:rPr>
        <w:t>pursuant to A</w:t>
      </w:r>
      <w:r w:rsidRPr="00307DC1">
        <w:rPr>
          <w:rFonts w:eastAsia="Times New Roman" w:cs="Times New Roman"/>
          <w:color w:val="000000"/>
        </w:rPr>
        <w:t>rticle 7, Chapter 13, Title 8 of the South Carolina Code of Laws;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(7)</w:t>
      </w:r>
      <w:r w:rsidRPr="00307DC1">
        <w:rPr>
          <w:rFonts w:eastAsia="Times New Roman" w:cs="Times New Roman"/>
          <w:color w:val="000000"/>
        </w:rPr>
        <w:tab/>
        <w:t>provide advice to an agency on developing, implementing, and enforcing policies and procedures to prevent or reduce the risk of fraudulent or wrongful acts within the agency;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(8)</w:t>
      </w:r>
      <w:r w:rsidRPr="00307DC1">
        <w:rPr>
          <w:rFonts w:eastAsia="Times New Roman" w:cs="Times New Roman"/>
          <w:color w:val="000000"/>
        </w:rPr>
        <w:tab/>
        <w:t>recommend legislation to the Governor and General Assembly to strengthen public integrity laws;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(9)</w:t>
      </w:r>
      <w:r w:rsidRPr="00307DC1">
        <w:rPr>
          <w:rFonts w:eastAsia="Times New Roman" w:cs="Times New Roman"/>
          <w:color w:val="000000"/>
        </w:rPr>
        <w:tab/>
        <w:t>annually submit a report to the Governor, President Pro Tempore of the Senate, and Speaker of the House of Representatives detailing the State Inspector General</w:t>
      </w:r>
      <w:r w:rsidRPr="006D1CA8">
        <w:rPr>
          <w:rFonts w:eastAsia="Times New Roman" w:cs="Times New Roman"/>
          <w:color w:val="000000"/>
        </w:rPr>
        <w:t>’</w:t>
      </w:r>
      <w:r w:rsidRPr="00307DC1">
        <w:rPr>
          <w:rFonts w:eastAsia="Times New Roman" w:cs="Times New Roman"/>
          <w:color w:val="000000"/>
        </w:rPr>
        <w:t>s activities.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40.</w:t>
      </w:r>
      <w:r w:rsidRPr="00307DC1">
        <w:rPr>
          <w:rFonts w:eastAsia="Times New Roman" w:cs="Times New Roman"/>
          <w:color w:val="000000"/>
        </w:rPr>
        <w:tab/>
        <w:t>(A)</w:t>
      </w:r>
      <w:r w:rsidRPr="00307DC1">
        <w:rPr>
          <w:rFonts w:eastAsia="Times New Roman" w:cs="Times New Roman"/>
          <w:color w:val="000000"/>
        </w:rPr>
        <w:tab/>
        <w:t>If the State Inspector General has reasonable cause to believe that fraud, waste, abuse, mismanagement, misconduct, or wrongdoing has occurred or is occurring, he must report the suspected conduct to:</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the Governor;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the head of the agency affected by the conduct or employing the person allegedly engaged in the suspected conduct.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(B)</w:t>
      </w:r>
      <w:r w:rsidRPr="00307DC1">
        <w:rPr>
          <w:rFonts w:eastAsia="Times New Roman" w:cs="Times New Roman"/>
          <w:color w:val="000000"/>
        </w:rPr>
        <w:tab/>
        <w:t>In addition to the reporting requirements in subsection (A), if the State Inspector General has reasonable cause to believe that a crime has occurred or is occurring, he must report the conduct to the appropriate state or federal law enforcement agencies and prosecuting authorities that have jurisdiction over the matter.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(C)</w:t>
      </w:r>
      <w:r w:rsidRPr="00307DC1">
        <w:rPr>
          <w:rFonts w:eastAsia="Times New Roman" w:cs="Times New Roman"/>
          <w:color w:val="000000"/>
        </w:rPr>
        <w:tab/>
        <w:t>In addition to fully cooperating with the State Inspector General</w:t>
      </w:r>
      <w:r w:rsidRPr="006D1CA8">
        <w:rPr>
          <w:rFonts w:eastAsia="Times New Roman" w:cs="Times New Roman"/>
          <w:color w:val="000000"/>
        </w:rPr>
        <w:t>’</w:t>
      </w:r>
      <w:r w:rsidRPr="00307DC1">
        <w:rPr>
          <w:rFonts w:eastAsia="Times New Roman" w:cs="Times New Roman"/>
          <w:color w:val="000000"/>
        </w:rPr>
        <w:t>s investigation, the head of the agency employing a person allegedly engaged in the suspected conduct is responsible for submitting a report to the State Inspector General describing any and all actions taken with the employee and within the agency to prevent the alleged conduct from occurring again.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50.</w:t>
      </w:r>
      <w:r w:rsidRPr="00307DC1">
        <w:rPr>
          <w:rFonts w:eastAsia="Times New Roman" w:cs="Times New Roman"/>
          <w:color w:val="000000"/>
        </w:rPr>
        <w:tab/>
        <w:t>The State Inspector General has the following powers: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(A)</w:t>
      </w:r>
      <w:r w:rsidRPr="00307DC1">
        <w:rPr>
          <w:rFonts w:eastAsia="Times New Roman" w:cs="Times New Roman"/>
          <w:color w:val="000000"/>
        </w:rPr>
        <w:tab/>
        <w:t>As part of an investigation, the State Inspector General may: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administer oaths;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examine witnesses under oath;</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(3)</w:t>
      </w:r>
      <w:r w:rsidRPr="00307DC1">
        <w:rPr>
          <w:rFonts w:eastAsia="Times New Roman" w:cs="Times New Roman"/>
          <w:color w:val="000000"/>
        </w:rPr>
        <w:tab/>
        <w:t>issue subpoenas and subpoenas duces tecum;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(4)</w:t>
      </w:r>
      <w:r w:rsidRPr="00307DC1">
        <w:rPr>
          <w:rFonts w:eastAsia="Times New Roman" w:cs="Times New Roman"/>
          <w:color w:val="000000"/>
        </w:rPr>
        <w:tab/>
        <w:t>examine the records, reports, audits, reviews, papers, books, recommendations, contracts, correspondence, or any other documents maintained by an agency.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(B)</w:t>
      </w:r>
      <w:r w:rsidRPr="00307DC1">
        <w:rPr>
          <w:rFonts w:eastAsia="Times New Roman" w:cs="Times New Roman"/>
          <w:color w:val="000000"/>
        </w:rPr>
        <w:tab/>
        <w:t>The State Inspector General may apply to a circuit court for an order holding an individual in contempt of court if the individual refuses to give sworn testimony under a subpoena issued by the State Inspector General or otherwise disobeys a subpoena or subpoena duces tecum issued by the State Inspector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(C)</w:t>
      </w:r>
      <w:r w:rsidRPr="00307DC1">
        <w:rPr>
          <w:rFonts w:eastAsia="Times New Roman" w:cs="Times New Roman"/>
          <w:color w:val="000000"/>
        </w:rPr>
        <w:tab/>
        <w:t>For an investigation that results in a report, the State Inspector General must prepare a written report that remains confidential until it is issued as a final report.  The State Inspector General is the authority who determines if an investigation requires a report.  The State Inspector General, in his discretion, may give an agency advice or recommendations that remain confidential and are not issued as a report.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(D)</w:t>
      </w:r>
      <w:r w:rsidRPr="00307DC1">
        <w:rPr>
          <w:rFonts w:eastAsia="Times New Roman" w:cs="Times New Roman"/>
          <w:color w:val="000000"/>
        </w:rPr>
        <w:tab/>
        <w:t xml:space="preserve">If the Attorney General has elected not to file a civil action for the recovery of funds misappropriated, diverted, missing, or unlawfully gained, the State Inspector General may file a civil action for the recovery of the funds </w:t>
      </w:r>
      <w:r>
        <w:rPr>
          <w:rFonts w:eastAsia="Times New Roman" w:cs="Times New Roman"/>
          <w:color w:val="000000"/>
        </w:rPr>
        <w:t>pursuant to</w:t>
      </w:r>
      <w:r w:rsidRPr="00307DC1">
        <w:rPr>
          <w:rFonts w:eastAsia="Times New Roman" w:cs="Times New Roman"/>
          <w:color w:val="000000"/>
        </w:rPr>
        <w:t xml:space="preserve"> 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70 of this chapter.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60.</w:t>
      </w:r>
      <w:r w:rsidRPr="00307DC1">
        <w:rPr>
          <w:rFonts w:eastAsia="Times New Roman" w:cs="Times New Roman"/>
          <w:color w:val="000000"/>
        </w:rPr>
        <w:tab/>
        <w:t>If the State Inspector General investigates and determines that there is specific and credible evidence that a current or former employee, a current or former state officer, a current or former special state appointee, or a person who has or had a business relationship with an agency has violated the code of ethics, the State Inspector General may file a complaint with the Ethics Commission and represent the State in any proceeding before the Ethics Commission.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70.</w:t>
      </w:r>
      <w:r w:rsidRPr="00307DC1">
        <w:rPr>
          <w:rFonts w:eastAsia="Times New Roman" w:cs="Times New Roman"/>
          <w:color w:val="000000"/>
        </w:rPr>
        <w:tab/>
        <w:t>(A)</w:t>
      </w:r>
      <w:r w:rsidRPr="00307DC1">
        <w:rPr>
          <w:rFonts w:eastAsia="Times New Roman" w:cs="Times New Roman"/>
          <w:color w:val="000000"/>
        </w:rPr>
        <w:tab/>
        <w:t>This section applies if the State Inspector General finds evidence of misfeasance, malfeasance, nonfeasance, misappropriation, fraud, or other misconduct that has resulted in a financial loss to the State or in an unlawful benefit to an individual in the conduct of state business.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(B)</w:t>
      </w:r>
      <w:r w:rsidRPr="00307DC1">
        <w:rPr>
          <w:rFonts w:eastAsia="Times New Roman" w:cs="Times New Roman"/>
          <w:color w:val="000000"/>
        </w:rPr>
        <w:tab/>
        <w:t>If the State Inspector General finds evidence described in subsection (A), the State Inspector General shall certify a report of the matter to the Attorney General and provide the Attorney General with any relevant documents, transcripts, written statements, or other evidence.  Not later than one hundred eighty days after receipt of the report from the State Inspector General, the Attorney General must do one of the following:</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file a civil action, including an action upon a state officer</w:t>
      </w:r>
      <w:r w:rsidRPr="006D1CA8">
        <w:rPr>
          <w:rFonts w:eastAsia="Times New Roman" w:cs="Times New Roman"/>
          <w:color w:val="000000"/>
        </w:rPr>
        <w:t>’</w:t>
      </w:r>
      <w:r w:rsidRPr="00307DC1">
        <w:rPr>
          <w:rFonts w:eastAsia="Times New Roman" w:cs="Times New Roman"/>
          <w:color w:val="000000"/>
        </w:rPr>
        <w:t>s official bond, to secure for the State the recovery of funds misappropriated, diverted, missing, or unlawfully gained.  Upon request of the Attorney General, the State Inspector General shall assist the Attorney General in the investigation, preparation, and prosecution of the civil action;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inform the State Inspector General that the Attorney General does not intend to file a civil action for the recovery of funds misappropriated, diverted, missing, or unlawfully gained.  If the Attorney General elects not to file a civil action, the Attorney General must return to the State Inspector General all documents, transcripts, written statements, or other evidence initially provided by the State Inspector General;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(3)</w:t>
      </w:r>
      <w:r w:rsidRPr="00307DC1">
        <w:rPr>
          <w:rFonts w:eastAsia="Times New Roman" w:cs="Times New Roman"/>
          <w:color w:val="000000"/>
        </w:rPr>
        <w:tab/>
        <w:t>inform the State Inspector General that the Attorney General is diligently reviewing the matter and after further review may file a civil action for the recovery of funds misappropriated, diverted, missing, or unlawfully gained.  However, if more than three hundred sixty</w:t>
      </w:r>
      <w:r>
        <w:rPr>
          <w:rFonts w:eastAsia="Times New Roman" w:cs="Times New Roman"/>
          <w:color w:val="000000"/>
        </w:rPr>
        <w:noBreakHyphen/>
      </w:r>
      <w:r w:rsidRPr="00307DC1">
        <w:rPr>
          <w:rFonts w:eastAsia="Times New Roman" w:cs="Times New Roman"/>
          <w:color w:val="000000"/>
        </w:rPr>
        <w:t>five days have passed since the State Inspector General certified the report to the Attorney General, and the Attorney General has neither filed a civil action nor informed the State Inspector General that he does not intend to file a civil action, the Attorney General loses the authority to file a civil action for the recovery of funds misappropriated, diverted, missing, or unlawfully gained and must return to the State Inspector General all documents, transcripts, written statements, or other evidence provided by the State Inspector General.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(C)</w:t>
      </w:r>
      <w:r w:rsidRPr="00307DC1">
        <w:rPr>
          <w:rFonts w:eastAsia="Times New Roman" w:cs="Times New Roman"/>
          <w:color w:val="000000"/>
        </w:rPr>
        <w:tab/>
        <w:t xml:space="preserve">The State Inspector General may file a civil action for the recovery of funds misappropriated, diverted, missing, or unlawfully gained if the State Inspector General has found evidence described in subsection (A) and reported to the Attorney General </w:t>
      </w:r>
      <w:r>
        <w:rPr>
          <w:rFonts w:eastAsia="Times New Roman" w:cs="Times New Roman"/>
          <w:color w:val="000000"/>
        </w:rPr>
        <w:t>pursuant to</w:t>
      </w:r>
      <w:r w:rsidRPr="00307DC1">
        <w:rPr>
          <w:rFonts w:eastAsia="Times New Roman" w:cs="Times New Roman"/>
          <w:color w:val="000000"/>
        </w:rPr>
        <w:t xml:space="preserve"> subsection (B)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 xml:space="preserve">the Attorney General has elected </w:t>
      </w:r>
      <w:r>
        <w:rPr>
          <w:rFonts w:eastAsia="Times New Roman" w:cs="Times New Roman"/>
          <w:color w:val="000000"/>
        </w:rPr>
        <w:t>pursuant to</w:t>
      </w:r>
      <w:r w:rsidRPr="00307DC1">
        <w:rPr>
          <w:rFonts w:eastAsia="Times New Roman" w:cs="Times New Roman"/>
          <w:color w:val="000000"/>
        </w:rPr>
        <w:t xml:space="preserve"> subsection (B)(2) not to file a civil action for the recovery of funds misappropriated, diverted, missing, or unlawfully gained;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r>
      <w:r>
        <w:rPr>
          <w:rFonts w:eastAsia="Times New Roman" w:cs="Times New Roman"/>
          <w:color w:val="000000"/>
        </w:rPr>
        <w:t>pursuant to</w:t>
      </w:r>
      <w:r w:rsidRPr="00307DC1">
        <w:rPr>
          <w:rFonts w:eastAsia="Times New Roman" w:cs="Times New Roman"/>
          <w:color w:val="000000"/>
        </w:rPr>
        <w:t xml:space="preserve"> subsection (B)(3), more than three hundred sixty</w:t>
      </w:r>
      <w:r>
        <w:rPr>
          <w:rFonts w:eastAsia="Times New Roman" w:cs="Times New Roman"/>
          <w:color w:val="000000"/>
        </w:rPr>
        <w:noBreakHyphen/>
      </w:r>
      <w:r w:rsidRPr="00307DC1">
        <w:rPr>
          <w:rFonts w:eastAsia="Times New Roman" w:cs="Times New Roman"/>
          <w:color w:val="000000"/>
        </w:rPr>
        <w:t xml:space="preserve">five days have passed since the State Inspector General certified the report to the Attorney General </w:t>
      </w:r>
      <w:r>
        <w:rPr>
          <w:rFonts w:eastAsia="Times New Roman" w:cs="Times New Roman"/>
          <w:color w:val="000000"/>
        </w:rPr>
        <w:t>pursuant to</w:t>
      </w:r>
      <w:r w:rsidRPr="00307DC1">
        <w:rPr>
          <w:rFonts w:eastAsia="Times New Roman" w:cs="Times New Roman"/>
          <w:color w:val="000000"/>
        </w:rPr>
        <w:t xml:space="preserve"> subsection (B), and the Attorney General has not filed a civil action.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(D)</w:t>
      </w:r>
      <w:r w:rsidRPr="00307DC1">
        <w:rPr>
          <w:rFonts w:eastAsia="Times New Roman" w:cs="Times New Roman"/>
          <w:color w:val="000000"/>
        </w:rPr>
        <w:tab/>
        <w:t xml:space="preserve">If the State Inspector General has found evidence </w:t>
      </w:r>
      <w:r>
        <w:rPr>
          <w:rFonts w:eastAsia="Times New Roman" w:cs="Times New Roman"/>
          <w:color w:val="000000"/>
        </w:rPr>
        <w:t>pursuant to</w:t>
      </w:r>
      <w:r w:rsidRPr="00307DC1">
        <w:rPr>
          <w:rFonts w:eastAsia="Times New Roman" w:cs="Times New Roman"/>
          <w:color w:val="000000"/>
        </w:rPr>
        <w:t xml:space="preserve"> subsection (A), the State Inspector General may institute forfeiture proceedings as allowed by law in a court having jurisdiction in a county where property derived from or realized through the misappropriation, diversion, disappearance, or unlawful gain of state funds is located, unless a prosecuting attorney has already instituted forfeiture proceedings against that property.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80.</w:t>
      </w:r>
      <w:r w:rsidRPr="00307DC1">
        <w:rPr>
          <w:rFonts w:eastAsia="Times New Roman" w:cs="Times New Roman"/>
          <w:color w:val="000000"/>
        </w:rPr>
        <w:tab/>
        <w:t>(A)</w:t>
      </w:r>
      <w:r w:rsidRPr="00307DC1">
        <w:rPr>
          <w:rFonts w:eastAsia="Times New Roman" w:cs="Times New Roman"/>
          <w:color w:val="000000"/>
        </w:rPr>
        <w:tab/>
        <w:t>If the State Inspector General discovers evidence of criminal activity, the State Inspector General shall certify to the appropriate prosecuting attorney the following information: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the identity of a person who may be involved in the criminal activity; and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the criminal statute that the State Inspector General believes has been violated.</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(B)</w:t>
      </w:r>
      <w:r w:rsidRPr="00307DC1">
        <w:rPr>
          <w:rFonts w:eastAsia="Times New Roman" w:cs="Times New Roman"/>
          <w:color w:val="000000"/>
        </w:rPr>
        <w:tab/>
        <w:t>In addition, the State Inspector General must provide the prosecuting attorney with any relevant documents, transcripts, written statements, or other evidence.  If the prosecuting attorney decides to prosecute the crime described in the information certified to the prosecuting attorney, or any other related crimes, the State Inspector General must cooperate with the prosecuting attorney in the investigation and prosecution of the case.  Upon request of the prosecuting attorney, the State Inspector General may participate on behalf of the State in a resulting criminal trial.</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90.</w:t>
      </w:r>
      <w:r w:rsidRPr="00307DC1">
        <w:rPr>
          <w:rFonts w:eastAsia="Times New Roman" w:cs="Times New Roman"/>
          <w:color w:val="000000"/>
        </w:rPr>
        <w:tab/>
        <w:t>The State Inspector General must establish a toll</w:t>
      </w:r>
      <w:r>
        <w:rPr>
          <w:rFonts w:eastAsia="Times New Roman" w:cs="Times New Roman"/>
          <w:color w:val="000000"/>
        </w:rPr>
        <w:noBreakHyphen/>
      </w:r>
      <w:r w:rsidRPr="00307DC1">
        <w:rPr>
          <w:rFonts w:eastAsia="Times New Roman" w:cs="Times New Roman"/>
          <w:color w:val="000000"/>
        </w:rPr>
        <w:t>free public telephone number for the purpose of receiving information concerning fraud, waste, abuse, mismanagement, misconduct, violations of state or federal law, and wrongdoing in an agency.  The phone number must be prominently posted by all agencies, in clear view of all employees and the public, and in a conspicuous location on the agency</w:t>
      </w:r>
      <w:r w:rsidRPr="006D1CA8">
        <w:rPr>
          <w:rFonts w:eastAsia="Times New Roman" w:cs="Times New Roman"/>
          <w:color w:val="000000"/>
        </w:rPr>
        <w:t>’</w:t>
      </w:r>
      <w:r w:rsidRPr="00307DC1">
        <w:rPr>
          <w:rFonts w:eastAsia="Times New Roman" w:cs="Times New Roman"/>
          <w:color w:val="000000"/>
        </w:rPr>
        <w:t>s Internet website.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100.</w:t>
      </w:r>
      <w:r w:rsidRPr="00307DC1">
        <w:rPr>
          <w:rFonts w:eastAsia="Times New Roman" w:cs="Times New Roman"/>
          <w:color w:val="000000"/>
        </w:rPr>
        <w:tab/>
        <w:t>(A)</w:t>
      </w:r>
      <w:r w:rsidRPr="00307DC1">
        <w:rPr>
          <w:rFonts w:eastAsia="Times New Roman" w:cs="Times New Roman"/>
          <w:color w:val="000000"/>
        </w:rPr>
        <w:tab/>
        <w:t>If an individual discloses information alleging fraud, waste, abuse, mismanagement, misconduct, violations of state or federal law, and wrongdoing in an agency in good faith to the State Inspector General, the individual</w:t>
      </w:r>
      <w:r w:rsidRPr="006D1CA8">
        <w:rPr>
          <w:rFonts w:eastAsia="Times New Roman" w:cs="Times New Roman"/>
          <w:color w:val="000000"/>
        </w:rPr>
        <w:t>’</w:t>
      </w:r>
      <w:r w:rsidRPr="00307DC1">
        <w:rPr>
          <w:rFonts w:eastAsia="Times New Roman" w:cs="Times New Roman"/>
          <w:color w:val="000000"/>
        </w:rPr>
        <w:t>s identity is confidential and must not be disclosed to anyone other than the Governor, the staff of the Office of the State Inspector General, or an authority to whom the investigation is subsequently referred or certified, unless: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the State Inspector General makes a written determination that it is in the public interest to disclose the individual</w:t>
      </w:r>
      <w:r w:rsidRPr="006D1CA8">
        <w:rPr>
          <w:rFonts w:eastAsia="Times New Roman" w:cs="Times New Roman"/>
          <w:color w:val="000000"/>
        </w:rPr>
        <w:t>’</w:t>
      </w:r>
      <w:r w:rsidRPr="00307DC1">
        <w:rPr>
          <w:rFonts w:eastAsia="Times New Roman" w:cs="Times New Roman"/>
          <w:color w:val="000000"/>
        </w:rPr>
        <w:t>s identity;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the individual consents in writing to disclosure of the individual</w:t>
      </w:r>
      <w:r w:rsidRPr="006D1CA8">
        <w:rPr>
          <w:rFonts w:eastAsia="Times New Roman" w:cs="Times New Roman"/>
          <w:color w:val="000000"/>
        </w:rPr>
        <w:t>’</w:t>
      </w:r>
      <w:r w:rsidRPr="00307DC1">
        <w:rPr>
          <w:rFonts w:eastAsia="Times New Roman" w:cs="Times New Roman"/>
          <w:color w:val="000000"/>
        </w:rPr>
        <w:t>s identity.</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(B)</w:t>
      </w:r>
      <w:r w:rsidRPr="00307DC1">
        <w:rPr>
          <w:rFonts w:eastAsia="Times New Roman" w:cs="Times New Roman"/>
          <w:color w:val="000000"/>
        </w:rPr>
        <w:tab/>
        <w:t xml:space="preserve">After an investigation is completed and a report is issued </w:t>
      </w:r>
      <w:r>
        <w:rPr>
          <w:rFonts w:eastAsia="Times New Roman" w:cs="Times New Roman"/>
          <w:color w:val="000000"/>
        </w:rPr>
        <w:t>pursuant to</w:t>
      </w:r>
      <w:r w:rsidRPr="00307DC1">
        <w:rPr>
          <w:rFonts w:eastAsia="Times New Roman" w:cs="Times New Roman"/>
          <w:color w:val="000000"/>
        </w:rPr>
        <w:t xml:space="preserve"> Section 1</w:t>
      </w:r>
      <w:r>
        <w:rPr>
          <w:rFonts w:eastAsia="Times New Roman" w:cs="Times New Roman"/>
          <w:color w:val="000000"/>
        </w:rPr>
        <w:noBreakHyphen/>
      </w:r>
      <w:r w:rsidRPr="00307DC1">
        <w:rPr>
          <w:rFonts w:eastAsia="Times New Roman" w:cs="Times New Roman"/>
          <w:color w:val="000000"/>
        </w:rPr>
        <w:t>6</w:t>
      </w:r>
      <w:r>
        <w:rPr>
          <w:rFonts w:eastAsia="Times New Roman" w:cs="Times New Roman"/>
          <w:color w:val="000000"/>
        </w:rPr>
        <w:noBreakHyphen/>
      </w:r>
      <w:r w:rsidRPr="00307DC1">
        <w:rPr>
          <w:rFonts w:eastAsia="Times New Roman" w:cs="Times New Roman"/>
          <w:color w:val="000000"/>
        </w:rPr>
        <w:t xml:space="preserve">50(C), the investigative records of the State Inspector General are subject to public inspection </w:t>
      </w:r>
      <w:r>
        <w:rPr>
          <w:rFonts w:eastAsia="Times New Roman" w:cs="Times New Roman"/>
          <w:color w:val="000000"/>
        </w:rPr>
        <w:t xml:space="preserve">pursuant to Chapter </w:t>
      </w:r>
      <w:r w:rsidRPr="00307DC1">
        <w:rPr>
          <w:rFonts w:eastAsia="Times New Roman" w:cs="Times New Roman"/>
          <w:color w:val="000000"/>
        </w:rPr>
        <w:t>4</w:t>
      </w:r>
      <w:r>
        <w:rPr>
          <w:rFonts w:eastAsia="Times New Roman" w:cs="Times New Roman"/>
          <w:color w:val="000000"/>
        </w:rPr>
        <w:t xml:space="preserve"> of this title.</w:t>
      </w:r>
      <w:r w:rsidRPr="00307DC1">
        <w:rPr>
          <w:rFonts w:eastAsia="Times New Roman" w:cs="Times New Roman"/>
          <w:color w:val="000000"/>
        </w:rPr>
        <w:t xml:space="preserve">  However, if an individual</w:t>
      </w:r>
      <w:r w:rsidRPr="006D1CA8">
        <w:rPr>
          <w:rFonts w:eastAsia="Times New Roman" w:cs="Times New Roman"/>
          <w:color w:val="000000"/>
        </w:rPr>
        <w:t>’</w:t>
      </w:r>
      <w:r w:rsidRPr="00307DC1">
        <w:rPr>
          <w:rFonts w:eastAsia="Times New Roman" w:cs="Times New Roman"/>
          <w:color w:val="000000"/>
        </w:rPr>
        <w:t xml:space="preserve">s identity is confidential </w:t>
      </w:r>
      <w:r>
        <w:rPr>
          <w:rFonts w:eastAsia="Times New Roman" w:cs="Times New Roman"/>
          <w:color w:val="000000"/>
        </w:rPr>
        <w:t>pursuant to</w:t>
      </w:r>
      <w:r w:rsidRPr="00307DC1">
        <w:rPr>
          <w:rFonts w:eastAsia="Times New Roman" w:cs="Times New Roman"/>
          <w:color w:val="000000"/>
        </w:rPr>
        <w:t xml:space="preserve"> subsection (A), the individual</w:t>
      </w:r>
      <w:r w:rsidRPr="006D1CA8">
        <w:rPr>
          <w:rFonts w:eastAsia="Times New Roman" w:cs="Times New Roman"/>
          <w:color w:val="000000"/>
        </w:rPr>
        <w:t>’</w:t>
      </w:r>
      <w:r w:rsidRPr="00307DC1">
        <w:rPr>
          <w:rFonts w:eastAsia="Times New Roman" w:cs="Times New Roman"/>
          <w:color w:val="000000"/>
        </w:rPr>
        <w:t>s identity or any information that reasonably might lead to the discovery of the individual</w:t>
      </w:r>
      <w:r w:rsidRPr="006D1CA8">
        <w:rPr>
          <w:rFonts w:eastAsia="Times New Roman" w:cs="Times New Roman"/>
          <w:color w:val="000000"/>
        </w:rPr>
        <w:t>’</w:t>
      </w:r>
      <w:r w:rsidRPr="00307DC1">
        <w:rPr>
          <w:rFonts w:eastAsia="Times New Roman" w:cs="Times New Roman"/>
          <w:color w:val="000000"/>
        </w:rPr>
        <w:t xml:space="preserve">s identity must not be disclosed, except as </w:t>
      </w:r>
      <w:r>
        <w:rPr>
          <w:rFonts w:eastAsia="Times New Roman" w:cs="Times New Roman"/>
          <w:color w:val="000000"/>
        </w:rPr>
        <w:t>pursuant to</w:t>
      </w:r>
      <w:r w:rsidRPr="00307DC1">
        <w:rPr>
          <w:rFonts w:eastAsia="Times New Roman" w:cs="Times New Roman"/>
          <w:color w:val="000000"/>
        </w:rPr>
        <w:t xml:space="preserve"> subsection (A) or subsection (E).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(C)</w:t>
      </w:r>
      <w:r w:rsidRPr="00307DC1">
        <w:rPr>
          <w:rFonts w:eastAsia="Times New Roman" w:cs="Times New Roman"/>
          <w:color w:val="000000"/>
        </w:rPr>
        <w:tab/>
        <w:t>This subsection does not apply to a person who is a party to an action brought by the State Inspector General.  Information received by the State Inspector General is not required to be produced in the course of discovery, unless ordered by a court after a showing of particularized need and proof that the information reques</w:t>
      </w:r>
      <w:r>
        <w:rPr>
          <w:rFonts w:eastAsia="Times New Roman" w:cs="Times New Roman"/>
          <w:color w:val="000000"/>
        </w:rPr>
        <w:t>ted cannot be obtained from an</w:t>
      </w:r>
      <w:r w:rsidRPr="00307DC1">
        <w:rPr>
          <w:rFonts w:eastAsia="Times New Roman" w:cs="Times New Roman"/>
          <w:color w:val="000000"/>
        </w:rPr>
        <w:t>other source.</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(D)</w:t>
      </w:r>
      <w:r w:rsidRPr="00307DC1">
        <w:rPr>
          <w:rFonts w:eastAsia="Times New Roman" w:cs="Times New Roman"/>
          <w:color w:val="000000"/>
        </w:rPr>
        <w:tab/>
        <w:t>Except as provided in subsection (E), a person commits the misdemeanor of unlawful disclosure of confidential information if he knowingly or intentionally discloses:</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(1)</w:t>
      </w:r>
      <w:r w:rsidRPr="00307DC1">
        <w:rPr>
          <w:rFonts w:eastAsia="Times New Roman" w:cs="Times New Roman"/>
          <w:color w:val="000000"/>
        </w:rPr>
        <w:tab/>
        <w:t>confidential information or records; or</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r>
      <w:r w:rsidRPr="00307DC1">
        <w:rPr>
          <w:rFonts w:eastAsia="Times New Roman" w:cs="Times New Roman"/>
          <w:color w:val="000000"/>
        </w:rPr>
        <w:tab/>
        <w:t>(2)</w:t>
      </w:r>
      <w:r w:rsidRPr="00307DC1">
        <w:rPr>
          <w:rFonts w:eastAsia="Times New Roman" w:cs="Times New Roman"/>
          <w:color w:val="000000"/>
        </w:rPr>
        <w:tab/>
        <w:t>the identity of a person whose identity is confidential under subsection (A).</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 person convicted pursuant to this subsection must be fined not more than one thousand dollars or imprisoned not more than one year.  If the person convicted is an officer or employee of the State, he must be dismissed from office or employment and is ineligible to hold any public office in this State for a period of five years after the conviction.</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r w:rsidRPr="00307DC1">
        <w:rPr>
          <w:rFonts w:eastAsia="Times New Roman" w:cs="Times New Roman"/>
          <w:color w:val="000000"/>
        </w:rPr>
        <w:tab/>
        <w:t>(E)</w:t>
      </w:r>
      <w:r w:rsidRPr="00307DC1">
        <w:rPr>
          <w:rFonts w:eastAsia="Times New Roman" w:cs="Times New Roman"/>
          <w:color w:val="000000"/>
        </w:rPr>
        <w:tab/>
        <w:t>A person may disclose confidential information, records, or an individual</w:t>
      </w:r>
      <w:r w:rsidRPr="006D1CA8">
        <w:rPr>
          <w:rFonts w:eastAsia="Times New Roman" w:cs="Times New Roman"/>
          <w:color w:val="000000"/>
        </w:rPr>
        <w:t>’</w:t>
      </w:r>
      <w:r w:rsidRPr="00307DC1">
        <w:rPr>
          <w:rFonts w:eastAsia="Times New Roman" w:cs="Times New Roman"/>
          <w:color w:val="000000"/>
        </w:rPr>
        <w:t xml:space="preserve">s identity that is confidential </w:t>
      </w:r>
      <w:r>
        <w:rPr>
          <w:rFonts w:eastAsia="Times New Roman" w:cs="Times New Roman"/>
          <w:color w:val="000000"/>
        </w:rPr>
        <w:t>pursuant to</w:t>
      </w:r>
      <w:r w:rsidRPr="00307DC1">
        <w:rPr>
          <w:rFonts w:eastAsia="Times New Roman" w:cs="Times New Roman"/>
          <w:color w:val="000000"/>
        </w:rPr>
        <w:t xml:space="preserve"> subsection (A) if the Governor authorizes the disclosure of this information in the public interest.”</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6688"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rPr>
      </w:pPr>
      <w:r>
        <w:rPr>
          <w:rFonts w:eastAsia="Times New Roman" w:cs="Times New Roman"/>
          <w:b/>
          <w:color w:val="000000"/>
        </w:rPr>
        <w:t>Time effective</w:t>
      </w:r>
    </w:p>
    <w:p w:rsidR="009E05BF"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07DC1">
        <w:rPr>
          <w:rFonts w:eastAsia="Times New Roman" w:cs="Times New Roman"/>
          <w:color w:val="000000"/>
        </w:rPr>
        <w:t>SECTION</w:t>
      </w:r>
      <w:r w:rsidRPr="00307DC1">
        <w:rPr>
          <w:rFonts w:eastAsia="Times New Roman" w:cs="Times New Roman"/>
          <w:color w:val="000000"/>
        </w:rPr>
        <w:tab/>
        <w:t>3.</w:t>
      </w:r>
      <w:r w:rsidRPr="00307DC1">
        <w:rPr>
          <w:rFonts w:eastAsia="Times New Roman" w:cs="Times New Roman"/>
          <w:color w:val="000000"/>
        </w:rPr>
        <w:tab/>
        <w:t>This act takes effect on January 1, 2012.</w:t>
      </w:r>
    </w:p>
    <w:p w:rsidR="009E05BF" w:rsidRPr="00307DC1" w:rsidRDefault="009E05BF"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E05BF" w:rsidRDefault="009E05BF" w:rsidP="009E05BF">
      <w:pPr>
        <w:tabs>
          <w:tab w:val="left" w:pos="1440"/>
          <w:tab w:val="left" w:pos="1800"/>
          <w:tab w:val="left" w:pos="2880"/>
        </w:tabs>
        <w:rPr>
          <w:color w:val="000000" w:themeColor="text1"/>
        </w:rPr>
      </w:pPr>
      <w:r>
        <w:rPr>
          <w:color w:val="000000" w:themeColor="text1"/>
        </w:rPr>
        <w:t>Ratified the 26</w:t>
      </w:r>
      <w:r>
        <w:rPr>
          <w:color w:val="000000" w:themeColor="text1"/>
          <w:vertAlign w:val="superscript"/>
        </w:rPr>
        <w:t>th</w:t>
      </w:r>
      <w:r>
        <w:rPr>
          <w:color w:val="000000" w:themeColor="text1"/>
        </w:rPr>
        <w:t xml:space="preserve"> day of January, 2012.</w:t>
      </w:r>
    </w:p>
    <w:p w:rsidR="009E05BF" w:rsidRDefault="009E05BF" w:rsidP="009E05BF">
      <w:pPr>
        <w:tabs>
          <w:tab w:val="left" w:pos="1440"/>
          <w:tab w:val="left" w:pos="1800"/>
          <w:tab w:val="left" w:pos="2880"/>
        </w:tabs>
        <w:rPr>
          <w:color w:val="000000" w:themeColor="text1"/>
        </w:rPr>
      </w:pPr>
    </w:p>
    <w:p w:rsidR="009E05BF" w:rsidRDefault="009E05BF" w:rsidP="009E05BF">
      <w:pPr>
        <w:tabs>
          <w:tab w:val="left" w:pos="1440"/>
          <w:tab w:val="left" w:pos="1800"/>
          <w:tab w:val="left" w:pos="2880"/>
        </w:tabs>
        <w:rPr>
          <w:color w:val="000000" w:themeColor="text1"/>
        </w:rPr>
      </w:pPr>
      <w:r>
        <w:rPr>
          <w:color w:val="000000" w:themeColor="text1"/>
        </w:rPr>
        <w:t>Approved the 1</w:t>
      </w:r>
      <w:r w:rsidRPr="00DE09AB">
        <w:rPr>
          <w:color w:val="000000" w:themeColor="text1"/>
          <w:vertAlign w:val="superscript"/>
        </w:rPr>
        <w:t>st</w:t>
      </w:r>
      <w:r>
        <w:rPr>
          <w:color w:val="000000" w:themeColor="text1"/>
        </w:rPr>
        <w:t xml:space="preserve"> day of February, 2012. </w:t>
      </w:r>
    </w:p>
    <w:p w:rsidR="009E05BF" w:rsidRDefault="009E05BF" w:rsidP="009E05BF">
      <w:pPr>
        <w:tabs>
          <w:tab w:val="left" w:pos="1440"/>
          <w:tab w:val="left" w:pos="1800"/>
          <w:tab w:val="left" w:pos="2880"/>
        </w:tabs>
        <w:jc w:val="center"/>
        <w:rPr>
          <w:color w:val="000000" w:themeColor="text1"/>
        </w:rPr>
      </w:pPr>
    </w:p>
    <w:p w:rsidR="009E05BF" w:rsidRDefault="009E05BF" w:rsidP="009E05BF">
      <w:pPr>
        <w:tabs>
          <w:tab w:val="left" w:pos="1440"/>
          <w:tab w:val="left" w:pos="1800"/>
          <w:tab w:val="left" w:pos="2880"/>
        </w:tabs>
        <w:jc w:val="center"/>
        <w:rPr>
          <w:color w:val="000000" w:themeColor="text1"/>
        </w:rPr>
      </w:pPr>
      <w:r>
        <w:rPr>
          <w:color w:val="000000" w:themeColor="text1"/>
        </w:rPr>
        <w:t>__________</w:t>
      </w:r>
    </w:p>
    <w:p w:rsidR="008836A5" w:rsidRPr="00C13AA2" w:rsidRDefault="008836A5" w:rsidP="009E05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13AA2" w:rsidSect="004D5BCF">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1AC" w:rsidRDefault="009071AC" w:rsidP="007D5FAC">
      <w:r>
        <w:separator/>
      </w:r>
    </w:p>
  </w:endnote>
  <w:endnote w:type="continuationSeparator" w:id="0">
    <w:p w:rsidR="009071AC" w:rsidRDefault="009071A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CF" w:rsidRPr="004D5BCF" w:rsidRDefault="004D5BCF" w:rsidP="004D5BCF">
    <w:pPr>
      <w:pStyle w:val="Footer"/>
      <w:tabs>
        <w:tab w:val="clear" w:pos="4680"/>
        <w:tab w:val="clear" w:pos="9360"/>
        <w:tab w:val="center" w:pos="3168"/>
      </w:tabs>
      <w:spacing w:before="120"/>
    </w:pPr>
    <w:r>
      <w:tab/>
    </w:r>
    <w:r w:rsidR="007D545F">
      <w:fldChar w:fldCharType="begin"/>
    </w:r>
    <w:r w:rsidR="00D80C71">
      <w:instrText xml:space="preserve"> PAGE  \* MERGEFORMAT </w:instrText>
    </w:r>
    <w:r w:rsidR="007D545F">
      <w:fldChar w:fldCharType="separate"/>
    </w:r>
    <w:r w:rsidR="009E05BF">
      <w:rPr>
        <w:noProof/>
      </w:rPr>
      <w:t>10</w:t>
    </w:r>
    <w:r w:rsidR="007D54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5BCF" w:rsidRDefault="004D5BC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1AC" w:rsidRDefault="009071AC" w:rsidP="007D5FAC">
      <w:r>
        <w:separator/>
      </w:r>
    </w:p>
  </w:footnote>
  <w:footnote w:type="continuationSeparator" w:id="0">
    <w:p w:rsidR="009071AC" w:rsidRDefault="009071A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258"/>
    <w:docVar w:name="ActSecretary" w:val="Shackelford"/>
    <w:docVar w:name="ActSIdno" w:val="(519)  258ZW12"/>
    <w:docVar w:name="clipname" w:val="258ZW12"/>
    <w:docVar w:name="dvBillNumber" w:val="258"/>
    <w:docVar w:name="dvBillNumberPrefix" w:val="S"/>
    <w:docVar w:name="dvOriginalBody" w:val="Senate"/>
    <w:docVar w:name="OrigSENATEBillNo" w:val="258"/>
    <w:docVar w:name="SENATEACTFULLPATH" w:val="L:\COUNCIL\ACTS\258ZW12.DOCX"/>
    <w:docVar w:name="WhatActtype" w:val="AN ACT"/>
  </w:docVars>
  <w:rsids>
    <w:rsidRoot w:val="00087454"/>
    <w:rsid w:val="00002DE0"/>
    <w:rsid w:val="00020349"/>
    <w:rsid w:val="00021B0B"/>
    <w:rsid w:val="00030487"/>
    <w:rsid w:val="00033635"/>
    <w:rsid w:val="00040C05"/>
    <w:rsid w:val="0004579B"/>
    <w:rsid w:val="00051B4F"/>
    <w:rsid w:val="00055653"/>
    <w:rsid w:val="000673E4"/>
    <w:rsid w:val="0007088D"/>
    <w:rsid w:val="000731E9"/>
    <w:rsid w:val="00074565"/>
    <w:rsid w:val="00076A1A"/>
    <w:rsid w:val="00077DA3"/>
    <w:rsid w:val="00081300"/>
    <w:rsid w:val="00085C37"/>
    <w:rsid w:val="00086E11"/>
    <w:rsid w:val="00087454"/>
    <w:rsid w:val="00092EE6"/>
    <w:rsid w:val="00096A9B"/>
    <w:rsid w:val="00096BDA"/>
    <w:rsid w:val="000A6151"/>
    <w:rsid w:val="000A6BCA"/>
    <w:rsid w:val="000B03AD"/>
    <w:rsid w:val="000B0F7A"/>
    <w:rsid w:val="000B316D"/>
    <w:rsid w:val="000B36EE"/>
    <w:rsid w:val="000B56CB"/>
    <w:rsid w:val="000D356E"/>
    <w:rsid w:val="000D6F51"/>
    <w:rsid w:val="000E46A1"/>
    <w:rsid w:val="001030FE"/>
    <w:rsid w:val="001031AE"/>
    <w:rsid w:val="00103295"/>
    <w:rsid w:val="00103D2E"/>
    <w:rsid w:val="00104519"/>
    <w:rsid w:val="00106968"/>
    <w:rsid w:val="00114830"/>
    <w:rsid w:val="00114E88"/>
    <w:rsid w:val="001237B9"/>
    <w:rsid w:val="00125FC3"/>
    <w:rsid w:val="00131CE5"/>
    <w:rsid w:val="00132D37"/>
    <w:rsid w:val="00135DDF"/>
    <w:rsid w:val="00136AA0"/>
    <w:rsid w:val="00141278"/>
    <w:rsid w:val="0014525A"/>
    <w:rsid w:val="001519E2"/>
    <w:rsid w:val="001626DB"/>
    <w:rsid w:val="00170F30"/>
    <w:rsid w:val="00172771"/>
    <w:rsid w:val="001747A9"/>
    <w:rsid w:val="001750EA"/>
    <w:rsid w:val="001754BB"/>
    <w:rsid w:val="0018353C"/>
    <w:rsid w:val="00184AD0"/>
    <w:rsid w:val="00192F1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1D74"/>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64A8"/>
    <w:rsid w:val="00290B61"/>
    <w:rsid w:val="00291330"/>
    <w:rsid w:val="00291CD5"/>
    <w:rsid w:val="00291CF3"/>
    <w:rsid w:val="002921C6"/>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6688"/>
    <w:rsid w:val="0031739F"/>
    <w:rsid w:val="00321862"/>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248E"/>
    <w:rsid w:val="00390865"/>
    <w:rsid w:val="00392293"/>
    <w:rsid w:val="0039655A"/>
    <w:rsid w:val="00396C58"/>
    <w:rsid w:val="003A6D96"/>
    <w:rsid w:val="003A7517"/>
    <w:rsid w:val="003B0FC7"/>
    <w:rsid w:val="003B1A01"/>
    <w:rsid w:val="003B2E6E"/>
    <w:rsid w:val="003B355D"/>
    <w:rsid w:val="003B6BB7"/>
    <w:rsid w:val="003B746E"/>
    <w:rsid w:val="003C030C"/>
    <w:rsid w:val="003D2A73"/>
    <w:rsid w:val="003E748A"/>
    <w:rsid w:val="003F254C"/>
    <w:rsid w:val="00400828"/>
    <w:rsid w:val="0041281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0168"/>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0985"/>
    <w:rsid w:val="004D29AD"/>
    <w:rsid w:val="004D5BCF"/>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43A1C"/>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21F3"/>
    <w:rsid w:val="005C4B9E"/>
    <w:rsid w:val="005C5915"/>
    <w:rsid w:val="005C7BC5"/>
    <w:rsid w:val="005D50CE"/>
    <w:rsid w:val="005D5723"/>
    <w:rsid w:val="005D6054"/>
    <w:rsid w:val="005E07AD"/>
    <w:rsid w:val="005E36AC"/>
    <w:rsid w:val="005F1A8F"/>
    <w:rsid w:val="005F79FF"/>
    <w:rsid w:val="00602ACC"/>
    <w:rsid w:val="00603619"/>
    <w:rsid w:val="006055BC"/>
    <w:rsid w:val="00605B6E"/>
    <w:rsid w:val="00605C15"/>
    <w:rsid w:val="0060700F"/>
    <w:rsid w:val="0061001E"/>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0056"/>
    <w:rsid w:val="006B263A"/>
    <w:rsid w:val="006B4FA6"/>
    <w:rsid w:val="006C7535"/>
    <w:rsid w:val="006C7D00"/>
    <w:rsid w:val="006C7DDE"/>
    <w:rsid w:val="006D1CA8"/>
    <w:rsid w:val="006F0314"/>
    <w:rsid w:val="006F22C0"/>
    <w:rsid w:val="006F290C"/>
    <w:rsid w:val="007009F2"/>
    <w:rsid w:val="00704FF9"/>
    <w:rsid w:val="007052EC"/>
    <w:rsid w:val="00707063"/>
    <w:rsid w:val="007127A6"/>
    <w:rsid w:val="00731C9E"/>
    <w:rsid w:val="00734C77"/>
    <w:rsid w:val="00736035"/>
    <w:rsid w:val="00737039"/>
    <w:rsid w:val="007373C7"/>
    <w:rsid w:val="007469F9"/>
    <w:rsid w:val="0074783A"/>
    <w:rsid w:val="007514EF"/>
    <w:rsid w:val="00764BFB"/>
    <w:rsid w:val="00765D0A"/>
    <w:rsid w:val="007664A2"/>
    <w:rsid w:val="007746C2"/>
    <w:rsid w:val="00775B87"/>
    <w:rsid w:val="00784A23"/>
    <w:rsid w:val="007946C3"/>
    <w:rsid w:val="007955F1"/>
    <w:rsid w:val="007A291D"/>
    <w:rsid w:val="007A73EA"/>
    <w:rsid w:val="007B0E40"/>
    <w:rsid w:val="007B296A"/>
    <w:rsid w:val="007B2D27"/>
    <w:rsid w:val="007C3D08"/>
    <w:rsid w:val="007C3EC8"/>
    <w:rsid w:val="007C7B7F"/>
    <w:rsid w:val="007D04D9"/>
    <w:rsid w:val="007D545F"/>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1AC"/>
    <w:rsid w:val="009076FA"/>
    <w:rsid w:val="009112BB"/>
    <w:rsid w:val="00916EE8"/>
    <w:rsid w:val="0092121C"/>
    <w:rsid w:val="009218CD"/>
    <w:rsid w:val="00937AF4"/>
    <w:rsid w:val="00940A90"/>
    <w:rsid w:val="00947070"/>
    <w:rsid w:val="009477B7"/>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E05BF"/>
    <w:rsid w:val="009E5004"/>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506"/>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56F6"/>
    <w:rsid w:val="00B4797F"/>
    <w:rsid w:val="00B516BA"/>
    <w:rsid w:val="00B520A2"/>
    <w:rsid w:val="00B53D79"/>
    <w:rsid w:val="00B62CAB"/>
    <w:rsid w:val="00B72ED3"/>
    <w:rsid w:val="00B73571"/>
    <w:rsid w:val="00B74177"/>
    <w:rsid w:val="00B83DA1"/>
    <w:rsid w:val="00B846E9"/>
    <w:rsid w:val="00BB1593"/>
    <w:rsid w:val="00BB43F6"/>
    <w:rsid w:val="00BB48D2"/>
    <w:rsid w:val="00BB7B1B"/>
    <w:rsid w:val="00BC5FF9"/>
    <w:rsid w:val="00BE36EB"/>
    <w:rsid w:val="00BE41F8"/>
    <w:rsid w:val="00BF1B60"/>
    <w:rsid w:val="00BF2034"/>
    <w:rsid w:val="00BF2947"/>
    <w:rsid w:val="00BF33CD"/>
    <w:rsid w:val="00BF352D"/>
    <w:rsid w:val="00BF6E92"/>
    <w:rsid w:val="00C0158B"/>
    <w:rsid w:val="00C02F6F"/>
    <w:rsid w:val="00C03629"/>
    <w:rsid w:val="00C04FCB"/>
    <w:rsid w:val="00C06FF3"/>
    <w:rsid w:val="00C1173A"/>
    <w:rsid w:val="00C12583"/>
    <w:rsid w:val="00C13AA2"/>
    <w:rsid w:val="00C15148"/>
    <w:rsid w:val="00C165DC"/>
    <w:rsid w:val="00C216F6"/>
    <w:rsid w:val="00C2227D"/>
    <w:rsid w:val="00C230AF"/>
    <w:rsid w:val="00C23B1A"/>
    <w:rsid w:val="00C30E1C"/>
    <w:rsid w:val="00C32CDA"/>
    <w:rsid w:val="00C34674"/>
    <w:rsid w:val="00C3483A"/>
    <w:rsid w:val="00C45263"/>
    <w:rsid w:val="00C46AB4"/>
    <w:rsid w:val="00C55195"/>
    <w:rsid w:val="00C7071A"/>
    <w:rsid w:val="00C72C55"/>
    <w:rsid w:val="00C73A60"/>
    <w:rsid w:val="00C74282"/>
    <w:rsid w:val="00C74E9D"/>
    <w:rsid w:val="00C75CDF"/>
    <w:rsid w:val="00C837F6"/>
    <w:rsid w:val="00C92B7D"/>
    <w:rsid w:val="00C92E2B"/>
    <w:rsid w:val="00C947C9"/>
    <w:rsid w:val="00C94E59"/>
    <w:rsid w:val="00C95B48"/>
    <w:rsid w:val="00C97CB8"/>
    <w:rsid w:val="00CA23B8"/>
    <w:rsid w:val="00CA4CD7"/>
    <w:rsid w:val="00CB12FE"/>
    <w:rsid w:val="00CC2825"/>
    <w:rsid w:val="00CE1407"/>
    <w:rsid w:val="00CE54EA"/>
    <w:rsid w:val="00CE5B85"/>
    <w:rsid w:val="00D00681"/>
    <w:rsid w:val="00D04DCB"/>
    <w:rsid w:val="00D1180E"/>
    <w:rsid w:val="00D132DB"/>
    <w:rsid w:val="00D13C21"/>
    <w:rsid w:val="00D15C55"/>
    <w:rsid w:val="00D16DAA"/>
    <w:rsid w:val="00D17AD0"/>
    <w:rsid w:val="00D20F47"/>
    <w:rsid w:val="00D24F96"/>
    <w:rsid w:val="00D25595"/>
    <w:rsid w:val="00D30850"/>
    <w:rsid w:val="00D31442"/>
    <w:rsid w:val="00D3443A"/>
    <w:rsid w:val="00D366FE"/>
    <w:rsid w:val="00D36CF8"/>
    <w:rsid w:val="00D375C1"/>
    <w:rsid w:val="00D41E69"/>
    <w:rsid w:val="00D461BE"/>
    <w:rsid w:val="00D474CA"/>
    <w:rsid w:val="00D50FB9"/>
    <w:rsid w:val="00D56467"/>
    <w:rsid w:val="00D63C04"/>
    <w:rsid w:val="00D72B59"/>
    <w:rsid w:val="00D76225"/>
    <w:rsid w:val="00D7706E"/>
    <w:rsid w:val="00D80303"/>
    <w:rsid w:val="00D80C71"/>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489"/>
    <w:rsid w:val="00DD3B8D"/>
    <w:rsid w:val="00DD5167"/>
    <w:rsid w:val="00DD557D"/>
    <w:rsid w:val="00DE34B1"/>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D4FFA"/>
    <w:rsid w:val="00ED695B"/>
    <w:rsid w:val="00EE42B4"/>
    <w:rsid w:val="00EE663F"/>
    <w:rsid w:val="00EF0E4A"/>
    <w:rsid w:val="00EF3301"/>
    <w:rsid w:val="00EF4CAE"/>
    <w:rsid w:val="00EF6923"/>
    <w:rsid w:val="00F013E1"/>
    <w:rsid w:val="00F035BD"/>
    <w:rsid w:val="00F07446"/>
    <w:rsid w:val="00F10FAC"/>
    <w:rsid w:val="00F16F4D"/>
    <w:rsid w:val="00F178BC"/>
    <w:rsid w:val="00F21DD7"/>
    <w:rsid w:val="00F24361"/>
    <w:rsid w:val="00F25311"/>
    <w:rsid w:val="00F30AAF"/>
    <w:rsid w:val="00F310E4"/>
    <w:rsid w:val="00F348D3"/>
    <w:rsid w:val="00F34BF1"/>
    <w:rsid w:val="00F3642A"/>
    <w:rsid w:val="00F41BA9"/>
    <w:rsid w:val="00F432E0"/>
    <w:rsid w:val="00F44E35"/>
    <w:rsid w:val="00F509CF"/>
    <w:rsid w:val="00F51775"/>
    <w:rsid w:val="00F54582"/>
    <w:rsid w:val="00F61884"/>
    <w:rsid w:val="00F627EF"/>
    <w:rsid w:val="00F669CB"/>
    <w:rsid w:val="00F66E0E"/>
    <w:rsid w:val="00F721C4"/>
    <w:rsid w:val="00F7296A"/>
    <w:rsid w:val="00F86999"/>
    <w:rsid w:val="00F90783"/>
    <w:rsid w:val="00FA1013"/>
    <w:rsid w:val="00FA7E14"/>
    <w:rsid w:val="00FB1A6A"/>
    <w:rsid w:val="00FB471B"/>
    <w:rsid w:val="00FC333E"/>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C17B891D-76C4-4CAB-B360-ADEF3E4BA9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D5BC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864A8"/>
    <w:rPr>
      <w:rFonts w:ascii="Tahoma" w:hAnsi="Tahoma" w:cs="Tahoma"/>
      <w:sz w:val="16"/>
      <w:szCs w:val="16"/>
    </w:rPr>
  </w:style>
  <w:style w:type="character" w:customStyle="1" w:styleId="BalloonTextChar">
    <w:name w:val="Balloon Text Char"/>
    <w:basedOn w:val="DefaultParagraphFont"/>
    <w:link w:val="BalloonText"/>
    <w:uiPriority w:val="99"/>
    <w:semiHidden/>
    <w:rsid w:val="002864A8"/>
    <w:rPr>
      <w:rFonts w:ascii="Tahoma" w:hAnsi="Tahoma" w:cs="Tahoma"/>
      <w:sz w:val="16"/>
      <w:szCs w:val="16"/>
    </w:rPr>
  </w:style>
  <w:style w:type="table" w:styleId="TableGrid">
    <w:name w:val="Table Grid"/>
    <w:basedOn w:val="TableNormal"/>
    <w:uiPriority w:val="59"/>
    <w:rsid w:val="006F031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D5BC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C333E"/>
    <w:rPr>
      <w:color w:val="0000FF" w:themeColor="hyperlink"/>
      <w:u w:val="single"/>
    </w:rPr>
  </w:style>
  <w:style w:type="character" w:styleId="FollowedHyperlink">
    <w:name w:val="FollowedHyperlink"/>
    <w:basedOn w:val="DefaultParagraphFont"/>
    <w:uiPriority w:val="99"/>
    <w:semiHidden/>
    <w:unhideWhenUsed/>
    <w:rsid w:val="003E748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06-11.docx" TargetMode="External"/><Relationship Id="rId13" Type="http://schemas.openxmlformats.org/officeDocument/2006/relationships/hyperlink" Target="file:///h:\sj%20archive\2011\04-12-11.docx" TargetMode="External"/><Relationship Id="rId18" Type="http://schemas.openxmlformats.org/officeDocument/2006/relationships/hyperlink" Target="file:///h:\hj%20archive\2011\06-02-11.docx" TargetMode="External"/><Relationship Id="rId26" Type="http://schemas.openxmlformats.org/officeDocument/2006/relationships/hyperlink" Target="file:///p:\pprever\2011-12\258_20110407.docx" TargetMode="External"/><Relationship Id="rId3" Type="http://schemas.openxmlformats.org/officeDocument/2006/relationships/webSettings" Target="webSettings.xml"/><Relationship Id="rId21" Type="http://schemas.openxmlformats.org/officeDocument/2006/relationships/hyperlink" Target="file:///h:\hj%20archive\2012\01-11-12.docx" TargetMode="External"/><Relationship Id="rId7" Type="http://schemas.openxmlformats.org/officeDocument/2006/relationships/hyperlink" Target="file:///h:\sj%20archive\2011\01-11-11.docx" TargetMode="External"/><Relationship Id="rId12" Type="http://schemas.openxmlformats.org/officeDocument/2006/relationships/hyperlink" Target="file:///h:\sj%20archive\2011\04-12-11.docx" TargetMode="External"/><Relationship Id="rId17" Type="http://schemas.openxmlformats.org/officeDocument/2006/relationships/hyperlink" Target="file:///h:\hj%20archive\2011\06-01-11.docx" TargetMode="External"/><Relationship Id="rId25" Type="http://schemas.openxmlformats.org/officeDocument/2006/relationships/hyperlink" Target="file:///p:\pprever\2011-12\258_20110406.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1\04-13-11.docx" TargetMode="External"/><Relationship Id="rId20" Type="http://schemas.openxmlformats.org/officeDocument/2006/relationships/hyperlink" Target="file:///h:\hj%20archive\2012\01-11-12.docx" TargetMode="External"/><Relationship Id="rId29" Type="http://schemas.openxmlformats.org/officeDocument/2006/relationships/hyperlink" Target="file:///\\netapp5\Common_spc\ubills\pprever\2011-12\258_20110601.docx" TargetMode="Externa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sj%20archive\2011\04-07-11.docx" TargetMode="External"/><Relationship Id="rId24" Type="http://schemas.openxmlformats.org/officeDocument/2006/relationships/hyperlink" Target="file:///p:\pprever\2011-12\258_20110406.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1\04-13-11.docx" TargetMode="External"/><Relationship Id="rId23" Type="http://schemas.openxmlformats.org/officeDocument/2006/relationships/hyperlink" Target="file:///p:\pprever\2011-12\258_20101215.docx" TargetMode="External"/><Relationship Id="rId28" Type="http://schemas.openxmlformats.org/officeDocument/2006/relationships/hyperlink" Target="file:///p:\pprever\2011-12\258_20110412.docx" TargetMode="External"/><Relationship Id="rId10" Type="http://schemas.openxmlformats.org/officeDocument/2006/relationships/hyperlink" Target="file:///h:\sj%20archive\2011\04-07-11.docx" TargetMode="External"/><Relationship Id="rId19" Type="http://schemas.openxmlformats.org/officeDocument/2006/relationships/hyperlink" Target="file:///h:\hj%20archive\2012\01-10-12.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1\04-07-11.docx" TargetMode="External"/><Relationship Id="rId14" Type="http://schemas.openxmlformats.org/officeDocument/2006/relationships/hyperlink" Target="file:///h:\sj%20archive\2011\04-12-11.docx" TargetMode="External"/><Relationship Id="rId22" Type="http://schemas.openxmlformats.org/officeDocument/2006/relationships/hyperlink" Target="file:///h:\hj%20archive\2012\01-12-12.docx" TargetMode="External"/><Relationship Id="rId27" Type="http://schemas.openxmlformats.org/officeDocument/2006/relationships/hyperlink" Target="file:///p:\pprever\2011-12\258_2011040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3561</Words>
  <Characters>19869</Characters>
  <Application>Microsoft Office Word</Application>
  <DocSecurity>0</DocSecurity>
  <Lines>465</Lines>
  <Paragraphs>174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258: Office of Inspector General - South Carolina Legislature Online</dc:title>
  <dc:subject/>
  <dc:creator>GloriaShackelford</dc:creator>
  <cp:keywords/>
  <dc:description/>
  <cp:lastModifiedBy>N Cumfer</cp:lastModifiedBy>
  <cp:revision>2</cp:revision>
  <cp:lastPrinted>2012-01-18T17:26:00Z</cp:lastPrinted>
  <dcterms:created xsi:type="dcterms:W3CDTF">2014-11-21T20:33:00Z</dcterms:created>
  <dcterms:modified xsi:type="dcterms:W3CDTF">2014-11-21T20:33:00Z</dcterms:modified>
</cp:coreProperties>
</file>