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903F8">
        <w:rPr>
          <w:rFonts w:cs="Times New Roman"/>
          <w:b/>
        </w:rPr>
        <w:t>South Carolina General Assembly</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03F8">
        <w:rPr>
          <w:rFonts w:cs="Times New Roman"/>
        </w:rPr>
        <w:t>119th Session, 2011-2012</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F8" w:rsidRPr="00F903F8" w:rsidRDefault="0001285F"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A226, R263, S263</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3F8">
        <w:rPr>
          <w:rFonts w:cs="Times New Roman"/>
          <w:b/>
        </w:rPr>
        <w:t>STATUS INFORMATION</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3F8">
        <w:rPr>
          <w:rFonts w:cs="Times New Roman"/>
        </w:rPr>
        <w:t>General Bill</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3F8">
        <w:rPr>
          <w:rFonts w:cs="Times New Roman"/>
        </w:rPr>
        <w:t>Sponsors: Senators Knotts and Ford</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3F8">
        <w:rPr>
          <w:rFonts w:cs="Times New Roman"/>
        </w:rPr>
        <w:t>Document Path: l:\s-jud\bills\knotts\jud0052.jjg.docx</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27AA" w:rsidRDefault="00BF27AA"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BF27AA" w:rsidRDefault="00BF27AA"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2012</w:t>
      </w:r>
    </w:p>
    <w:p w:rsidR="00BF27AA" w:rsidRDefault="00BF27AA"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5, 2012</w:t>
      </w:r>
    </w:p>
    <w:p w:rsidR="00BF27AA" w:rsidRDefault="00BF27AA"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7, 2012</w:t>
      </w:r>
    </w:p>
    <w:p w:rsidR="00BF27AA" w:rsidRDefault="00BF27AA"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BF27AA" w:rsidRDefault="00BF27AA"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3F8">
        <w:rPr>
          <w:rFonts w:cs="Times New Roman"/>
        </w:rPr>
        <w:t>Summary: Accident causing death</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F8" w:rsidRPr="00F903F8" w:rsidRDefault="00F903F8" w:rsidP="00F903F8">
      <w:pPr>
        <w:widowControl w:val="0"/>
        <w:tabs>
          <w:tab w:val="center" w:pos="590"/>
          <w:tab w:val="center" w:pos="1440"/>
          <w:tab w:val="left" w:pos="1872"/>
          <w:tab w:val="left" w:pos="9187"/>
        </w:tabs>
        <w:rPr>
          <w:rFonts w:cs="Times New Roman"/>
        </w:rPr>
      </w:pPr>
      <w:r w:rsidRPr="00F903F8">
        <w:rPr>
          <w:rFonts w:cs="Times New Roman"/>
          <w:b/>
        </w:rPr>
        <w:t>HISTORY OF LEGISLATIVE ACTIONS</w:t>
      </w:r>
    </w:p>
    <w:p w:rsidR="00F903F8" w:rsidRPr="00F903F8" w:rsidRDefault="00F903F8" w:rsidP="00F903F8">
      <w:pPr>
        <w:widowControl w:val="0"/>
        <w:tabs>
          <w:tab w:val="center" w:pos="590"/>
          <w:tab w:val="center" w:pos="1440"/>
          <w:tab w:val="left" w:pos="1872"/>
          <w:tab w:val="left" w:pos="9187"/>
        </w:tabs>
        <w:rPr>
          <w:rFonts w:cs="Times New Roman"/>
        </w:rPr>
      </w:pPr>
    </w:p>
    <w:p w:rsidR="00F903F8" w:rsidRPr="00F903F8" w:rsidRDefault="00F903F8" w:rsidP="00F903F8">
      <w:pPr>
        <w:widowControl w:val="0"/>
        <w:tabs>
          <w:tab w:val="center" w:pos="590"/>
          <w:tab w:val="center" w:pos="1440"/>
          <w:tab w:val="left" w:pos="1872"/>
          <w:tab w:val="left" w:pos="9187"/>
        </w:tabs>
        <w:rPr>
          <w:rFonts w:cs="Times New Roman"/>
        </w:rPr>
      </w:pPr>
      <w:r w:rsidRPr="00F903F8">
        <w:rPr>
          <w:rFonts w:cs="Times New Roman"/>
          <w:u w:val="single"/>
        </w:rPr>
        <w:tab/>
        <w:t>Date</w:t>
      </w:r>
      <w:r w:rsidRPr="00F903F8">
        <w:rPr>
          <w:rFonts w:cs="Times New Roman"/>
          <w:u w:val="single"/>
        </w:rPr>
        <w:tab/>
        <w:t>Body</w:t>
      </w:r>
      <w:r w:rsidRPr="00F903F8">
        <w:rPr>
          <w:rFonts w:cs="Times New Roman"/>
          <w:u w:val="single"/>
        </w:rPr>
        <w:tab/>
        <w:t>Action Description with journal page number</w:t>
      </w:r>
      <w:r w:rsidRPr="00F903F8">
        <w:rPr>
          <w:rFonts w:cs="Times New Roman"/>
          <w:u w:val="single"/>
        </w:rPr>
        <w:tab/>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8F4902">
        <w:rPr>
          <w:rFonts w:cs="Times New Roman"/>
        </w:rPr>
        <w:t>Prefiled</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8F4902">
        <w:rPr>
          <w:rFonts w:cs="Times New Roman"/>
        </w:rPr>
        <w:t xml:space="preserve">Referred to Committee on </w:t>
      </w:r>
      <w:r w:rsidRPr="008F4902">
        <w:rPr>
          <w:rFonts w:cs="Times New Roman"/>
          <w:b/>
        </w:rPr>
        <w:t>Judiciary</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t xml:space="preserve">Introduced and read first time </w:t>
      </w:r>
      <w:r w:rsidRPr="008F4902">
        <w:rPr>
          <w:rFonts w:cs="Times New Roman"/>
        </w:rPr>
        <w:t>(</w:t>
      </w:r>
      <w:hyperlink r:id="rId6" w:history="1">
        <w:r w:rsidRPr="008F4902">
          <w:rPr>
            <w:rStyle w:val="Hyperlink"/>
            <w:rFonts w:cs="Times New Roman"/>
          </w:rPr>
          <w:t>Senate Journal</w:t>
        </w:r>
        <w:r w:rsidRPr="008F4902">
          <w:rPr>
            <w:rStyle w:val="Hyperlink"/>
            <w:rFonts w:cs="Times New Roman"/>
          </w:rPr>
          <w:noBreakHyphen/>
          <w:t>page 120</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8F4902">
        <w:rPr>
          <w:rFonts w:cs="Times New Roman"/>
        </w:rPr>
        <w:t>Ref</w:t>
      </w:r>
      <w:r>
        <w:rPr>
          <w:rFonts w:cs="Times New Roman"/>
        </w:rPr>
        <w:t xml:space="preserve">erred to Committee on </w:t>
      </w:r>
      <w:r w:rsidRPr="008F4902">
        <w:rPr>
          <w:rFonts w:cs="Times New Roman"/>
          <w:b/>
        </w:rPr>
        <w:t>Judiciary</w:t>
      </w:r>
      <w:r>
        <w:rPr>
          <w:rFonts w:cs="Times New Roman"/>
        </w:rPr>
        <w:t xml:space="preserve"> </w:t>
      </w:r>
      <w:r w:rsidRPr="008F4902">
        <w:rPr>
          <w:rFonts w:cs="Times New Roman"/>
        </w:rPr>
        <w:t>(</w:t>
      </w:r>
      <w:hyperlink r:id="rId7" w:history="1">
        <w:r w:rsidRPr="008F4902">
          <w:rPr>
            <w:rStyle w:val="Hyperlink"/>
            <w:rFonts w:cs="Times New Roman"/>
          </w:rPr>
          <w:t>Senate Journal</w:t>
        </w:r>
        <w:r w:rsidRPr="008F4902">
          <w:rPr>
            <w:rStyle w:val="Hyperlink"/>
            <w:rFonts w:cs="Times New Roman"/>
          </w:rPr>
          <w:noBreakHyphen/>
          <w:t>page 120</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1/28/2011</w:t>
      </w:r>
      <w:r>
        <w:rPr>
          <w:rFonts w:cs="Times New Roman"/>
        </w:rPr>
        <w:tab/>
        <w:t>Senate</w:t>
      </w:r>
      <w:r>
        <w:rPr>
          <w:rFonts w:cs="Times New Roman"/>
        </w:rPr>
        <w:tab/>
      </w:r>
      <w:r w:rsidRPr="008F4902">
        <w:rPr>
          <w:rFonts w:cs="Times New Roman"/>
        </w:rPr>
        <w:t>Referred to Subcommittee: Knotts (ch), Massey, Coleman</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8F4902">
        <w:rPr>
          <w:rFonts w:cs="Times New Roman"/>
        </w:rPr>
        <w:t>Committee r</w:t>
      </w:r>
      <w:r>
        <w:rPr>
          <w:rFonts w:cs="Times New Roman"/>
        </w:rPr>
        <w:t xml:space="preserve">eport: Favorable with amendment </w:t>
      </w:r>
      <w:r w:rsidRPr="008F4902">
        <w:rPr>
          <w:rFonts w:cs="Times New Roman"/>
          <w:b/>
        </w:rPr>
        <w:t>Judiciary</w:t>
      </w:r>
      <w:r w:rsidRPr="008F4902">
        <w:rPr>
          <w:rFonts w:cs="Times New Roman"/>
        </w:rPr>
        <w:t xml:space="preserve"> (</w:t>
      </w:r>
      <w:hyperlink r:id="rId8" w:history="1">
        <w:r w:rsidRPr="008F4902">
          <w:rPr>
            <w:rStyle w:val="Hyperlink"/>
            <w:rFonts w:cs="Times New Roman"/>
          </w:rPr>
          <w:t>Senate Journal</w:t>
        </w:r>
        <w:r w:rsidRPr="008F4902">
          <w:rPr>
            <w:rStyle w:val="Hyperlink"/>
            <w:rFonts w:cs="Times New Roman"/>
          </w:rPr>
          <w:noBreakHyphen/>
          <w:t>page 10</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Senate</w:t>
      </w:r>
      <w:r>
        <w:rPr>
          <w:rFonts w:cs="Times New Roman"/>
        </w:rPr>
        <w:tab/>
      </w:r>
      <w:r w:rsidRPr="008F4902">
        <w:rPr>
          <w:rFonts w:cs="Times New Roman"/>
        </w:rPr>
        <w:t>Committee Amendment Amended (</w:t>
      </w:r>
      <w:hyperlink r:id="rId9" w:history="1">
        <w:r w:rsidRPr="008F4902">
          <w:rPr>
            <w:rStyle w:val="Hyperlink"/>
            <w:rFonts w:cs="Times New Roman"/>
          </w:rPr>
          <w:t>Senate Journal</w:t>
        </w:r>
        <w:r w:rsidRPr="008F4902">
          <w:rPr>
            <w:rStyle w:val="Hyperlink"/>
            <w:rFonts w:cs="Times New Roman"/>
          </w:rPr>
          <w:noBreakHyphen/>
          <w:t>page 8</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8F4902">
        <w:rPr>
          <w:rFonts w:cs="Times New Roman"/>
        </w:rPr>
        <w:t>Committee Amendment Amended and Adopted</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8F4902">
        <w:rPr>
          <w:rFonts w:cs="Times New Roman"/>
        </w:rPr>
        <w:t>Read second time (</w:t>
      </w:r>
      <w:hyperlink r:id="rId10" w:history="1">
        <w:r w:rsidRPr="008F4902">
          <w:rPr>
            <w:rStyle w:val="Hyperlink"/>
            <w:rFonts w:cs="Times New Roman"/>
          </w:rPr>
          <w:t>Senate Journal</w:t>
        </w:r>
        <w:r w:rsidRPr="008F4902">
          <w:rPr>
            <w:rStyle w:val="Hyperlink"/>
            <w:rFonts w:cs="Times New Roman"/>
          </w:rPr>
          <w:noBreakHyphen/>
          <w:t>page 22</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8F4902">
        <w:rPr>
          <w:rFonts w:cs="Times New Roman"/>
        </w:rPr>
        <w:t>Roll call Ayes</w:t>
      </w:r>
      <w:r>
        <w:rPr>
          <w:rFonts w:cs="Times New Roman"/>
        </w:rPr>
        <w:noBreakHyphen/>
      </w:r>
      <w:r w:rsidRPr="008F4902">
        <w:rPr>
          <w:rFonts w:cs="Times New Roman"/>
        </w:rPr>
        <w:t>39  Nays</w:t>
      </w:r>
      <w:r>
        <w:rPr>
          <w:rFonts w:cs="Times New Roman"/>
        </w:rPr>
        <w:noBreakHyphen/>
      </w:r>
      <w:r w:rsidRPr="008F4902">
        <w:rPr>
          <w:rFonts w:cs="Times New Roman"/>
        </w:rPr>
        <w:t>3 (</w:t>
      </w:r>
      <w:hyperlink r:id="rId11" w:history="1">
        <w:r w:rsidRPr="008F4902">
          <w:rPr>
            <w:rStyle w:val="Hyperlink"/>
            <w:rFonts w:cs="Times New Roman"/>
          </w:rPr>
          <w:t>Senate Journal</w:t>
        </w:r>
        <w:r w:rsidRPr="008F4902">
          <w:rPr>
            <w:rStyle w:val="Hyperlink"/>
            <w:rFonts w:cs="Times New Roman"/>
          </w:rPr>
          <w:noBreakHyphen/>
          <w:t>page 22</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8F4902">
        <w:rPr>
          <w:rFonts w:cs="Times New Roman"/>
        </w:rPr>
        <w:t>Re</w:t>
      </w:r>
      <w:r>
        <w:rPr>
          <w:rFonts w:cs="Times New Roman"/>
        </w:rPr>
        <w:t xml:space="preserve">ad third time and sent to House </w:t>
      </w:r>
      <w:r w:rsidRPr="008F4902">
        <w:rPr>
          <w:rFonts w:cs="Times New Roman"/>
        </w:rPr>
        <w:t>(</w:t>
      </w:r>
      <w:hyperlink r:id="rId12" w:history="1">
        <w:r w:rsidRPr="008F4902">
          <w:rPr>
            <w:rStyle w:val="Hyperlink"/>
            <w:rFonts w:cs="Times New Roman"/>
          </w:rPr>
          <w:t>Senate Journal</w:t>
        </w:r>
        <w:r w:rsidRPr="008F4902">
          <w:rPr>
            <w:rStyle w:val="Hyperlink"/>
            <w:rFonts w:cs="Times New Roman"/>
          </w:rPr>
          <w:noBreakHyphen/>
          <w:t>page 15</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8F4902">
        <w:rPr>
          <w:rFonts w:cs="Times New Roman"/>
        </w:rPr>
        <w:t>Ref</w:t>
      </w:r>
      <w:r>
        <w:rPr>
          <w:rFonts w:cs="Times New Roman"/>
        </w:rPr>
        <w:t xml:space="preserve">erred to Committee on </w:t>
      </w:r>
      <w:r w:rsidRPr="008F4902">
        <w:rPr>
          <w:rFonts w:cs="Times New Roman"/>
          <w:b/>
        </w:rPr>
        <w:t>Judiciary</w:t>
      </w:r>
      <w:r>
        <w:rPr>
          <w:rFonts w:cs="Times New Roman"/>
        </w:rPr>
        <w:t xml:space="preserve"> </w:t>
      </w:r>
      <w:r w:rsidRPr="008F4902">
        <w:rPr>
          <w:rFonts w:cs="Times New Roman"/>
        </w:rPr>
        <w:t>(</w:t>
      </w:r>
      <w:hyperlink r:id="rId13" w:history="1">
        <w:r w:rsidRPr="008F4902">
          <w:rPr>
            <w:rStyle w:val="Hyperlink"/>
            <w:rFonts w:cs="Times New Roman"/>
          </w:rPr>
          <w:t>House Journal</w:t>
        </w:r>
        <w:r w:rsidRPr="008F4902">
          <w:rPr>
            <w:rStyle w:val="Hyperlink"/>
            <w:rFonts w:cs="Times New Roman"/>
          </w:rPr>
          <w:noBreakHyphen/>
          <w:t>page 89</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8F4902">
        <w:rPr>
          <w:rFonts w:cs="Times New Roman"/>
        </w:rPr>
        <w:t>Committee r</w:t>
      </w:r>
      <w:r>
        <w:rPr>
          <w:rFonts w:cs="Times New Roman"/>
        </w:rPr>
        <w:t xml:space="preserve">eport: Favorable with amendment </w:t>
      </w:r>
      <w:r w:rsidRPr="008F4902">
        <w:rPr>
          <w:rFonts w:cs="Times New Roman"/>
          <w:b/>
        </w:rPr>
        <w:t>Judiciary</w:t>
      </w:r>
      <w:r w:rsidRPr="008F4902">
        <w:rPr>
          <w:rFonts w:cs="Times New Roman"/>
        </w:rPr>
        <w:t xml:space="preserve"> (</w:t>
      </w:r>
      <w:hyperlink r:id="rId14" w:history="1">
        <w:r w:rsidRPr="008F4902">
          <w:rPr>
            <w:rStyle w:val="Hyperlink"/>
            <w:rFonts w:cs="Times New Roman"/>
          </w:rPr>
          <w:t>House Journal</w:t>
        </w:r>
        <w:r w:rsidRPr="008F4902">
          <w:rPr>
            <w:rStyle w:val="Hyperlink"/>
            <w:rFonts w:cs="Times New Roman"/>
          </w:rPr>
          <w:noBreakHyphen/>
          <w:t>page 33</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8F4902">
        <w:rPr>
          <w:rFonts w:cs="Times New Roman"/>
        </w:rPr>
        <w:t>Requests for de</w:t>
      </w:r>
      <w:r>
        <w:rPr>
          <w:rFonts w:cs="Times New Roman"/>
        </w:rPr>
        <w:t>bate</w:t>
      </w:r>
      <w:r>
        <w:rPr>
          <w:rFonts w:cs="Times New Roman"/>
        </w:rPr>
        <w:noBreakHyphen/>
        <w:t xml:space="preserve">Rep(s). Crawford, Sellers, </w:t>
      </w:r>
      <w:r w:rsidRPr="008F4902">
        <w:rPr>
          <w:rFonts w:cs="Times New Roman"/>
        </w:rPr>
        <w:t>Ott, McEachern, Tallon, Bra</w:t>
      </w:r>
      <w:r>
        <w:rPr>
          <w:rFonts w:cs="Times New Roman"/>
        </w:rPr>
        <w:t xml:space="preserve">nnon, RL Brown, </w:t>
      </w:r>
      <w:r w:rsidRPr="008F4902">
        <w:rPr>
          <w:rFonts w:cs="Times New Roman"/>
        </w:rPr>
        <w:t>Jefferson, Hosey, Agnew (</w:t>
      </w:r>
      <w:hyperlink r:id="rId15" w:history="1">
        <w:r w:rsidRPr="008F4902">
          <w:rPr>
            <w:rStyle w:val="Hyperlink"/>
            <w:rFonts w:cs="Times New Roman"/>
          </w:rPr>
          <w:t>House Journal</w:t>
        </w:r>
        <w:r w:rsidRPr="008F4902">
          <w:rPr>
            <w:rStyle w:val="Hyperlink"/>
            <w:rFonts w:cs="Times New Roman"/>
          </w:rPr>
          <w:noBreakHyphen/>
          <w:t>page 77</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8F4902">
        <w:rPr>
          <w:rFonts w:cs="Times New Roman"/>
        </w:rPr>
        <w:t>Amended (</w:t>
      </w:r>
      <w:hyperlink r:id="rId16" w:history="1">
        <w:r w:rsidRPr="008F4902">
          <w:rPr>
            <w:rStyle w:val="Hyperlink"/>
            <w:rFonts w:cs="Times New Roman"/>
          </w:rPr>
          <w:t>House Journal</w:t>
        </w:r>
        <w:r w:rsidRPr="008F4902">
          <w:rPr>
            <w:rStyle w:val="Hyperlink"/>
            <w:rFonts w:cs="Times New Roman"/>
          </w:rPr>
          <w:noBreakHyphen/>
          <w:t>page 113</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8F4902">
        <w:rPr>
          <w:rFonts w:cs="Times New Roman"/>
        </w:rPr>
        <w:t>Read second time (</w:t>
      </w:r>
      <w:hyperlink r:id="rId17" w:history="1">
        <w:r w:rsidRPr="008F4902">
          <w:rPr>
            <w:rStyle w:val="Hyperlink"/>
            <w:rFonts w:cs="Times New Roman"/>
          </w:rPr>
          <w:t>House Journal</w:t>
        </w:r>
        <w:r w:rsidRPr="008F4902">
          <w:rPr>
            <w:rStyle w:val="Hyperlink"/>
            <w:rFonts w:cs="Times New Roman"/>
          </w:rPr>
          <w:noBreakHyphen/>
          <w:t>page 113</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8F4902">
        <w:rPr>
          <w:rFonts w:cs="Times New Roman"/>
        </w:rPr>
        <w:t>Roll call Yeas</w:t>
      </w:r>
      <w:r>
        <w:rPr>
          <w:rFonts w:cs="Times New Roman"/>
        </w:rPr>
        <w:noBreakHyphen/>
      </w:r>
      <w:r w:rsidRPr="008F4902">
        <w:rPr>
          <w:rFonts w:cs="Times New Roman"/>
        </w:rPr>
        <w:t>70  Nays</w:t>
      </w:r>
      <w:r>
        <w:rPr>
          <w:rFonts w:cs="Times New Roman"/>
        </w:rPr>
        <w:noBreakHyphen/>
      </w:r>
      <w:r w:rsidRPr="008F4902">
        <w:rPr>
          <w:rFonts w:cs="Times New Roman"/>
        </w:rPr>
        <w:t>41 (</w:t>
      </w:r>
      <w:hyperlink r:id="rId18" w:history="1">
        <w:r w:rsidRPr="008F4902">
          <w:rPr>
            <w:rStyle w:val="Hyperlink"/>
            <w:rFonts w:cs="Times New Roman"/>
          </w:rPr>
          <w:t>House Journal</w:t>
        </w:r>
        <w:r w:rsidRPr="008F4902">
          <w:rPr>
            <w:rStyle w:val="Hyperlink"/>
            <w:rFonts w:cs="Times New Roman"/>
          </w:rPr>
          <w:noBreakHyphen/>
          <w:t>page 116</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8F4902">
        <w:rPr>
          <w:rFonts w:cs="Times New Roman"/>
        </w:rPr>
        <w:t>Read third t</w:t>
      </w:r>
      <w:r>
        <w:rPr>
          <w:rFonts w:cs="Times New Roman"/>
        </w:rPr>
        <w:t xml:space="preserve">ime and returned to Senate with </w:t>
      </w:r>
      <w:r w:rsidRPr="008F4902">
        <w:rPr>
          <w:rFonts w:cs="Times New Roman"/>
        </w:rPr>
        <w:t>amendments (</w:t>
      </w:r>
      <w:hyperlink r:id="rId19" w:history="1">
        <w:r w:rsidRPr="008F4902">
          <w:rPr>
            <w:rStyle w:val="Hyperlink"/>
            <w:rFonts w:cs="Times New Roman"/>
          </w:rPr>
          <w:t>House Journal</w:t>
        </w:r>
        <w:r w:rsidRPr="008F4902">
          <w:rPr>
            <w:rStyle w:val="Hyperlink"/>
            <w:rFonts w:cs="Times New Roman"/>
          </w:rPr>
          <w:noBreakHyphen/>
          <w:t>page 60</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8F4902">
        <w:rPr>
          <w:rFonts w:cs="Times New Roman"/>
        </w:rPr>
        <w:t>Scrivener's error corrected</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8F4902">
        <w:rPr>
          <w:rFonts w:cs="Times New Roman"/>
        </w:rPr>
        <w:t xml:space="preserve">Concurred </w:t>
      </w:r>
      <w:r>
        <w:rPr>
          <w:rFonts w:cs="Times New Roman"/>
        </w:rPr>
        <w:t xml:space="preserve">in House amendment and enrolled </w:t>
      </w:r>
      <w:r w:rsidRPr="008F4902">
        <w:rPr>
          <w:rFonts w:cs="Times New Roman"/>
        </w:rPr>
        <w:t>(</w:t>
      </w:r>
      <w:hyperlink r:id="rId20" w:history="1">
        <w:r w:rsidRPr="008F4902">
          <w:rPr>
            <w:rStyle w:val="Hyperlink"/>
            <w:rFonts w:cs="Times New Roman"/>
          </w:rPr>
          <w:t>Senate Journal</w:t>
        </w:r>
        <w:r w:rsidRPr="008F4902">
          <w:rPr>
            <w:rStyle w:val="Hyperlink"/>
            <w:rFonts w:cs="Times New Roman"/>
          </w:rPr>
          <w:noBreakHyphen/>
          <w:t>page 70</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8F4902">
        <w:rPr>
          <w:rFonts w:cs="Times New Roman"/>
        </w:rPr>
        <w:t>Roll call Ayes</w:t>
      </w:r>
      <w:r>
        <w:rPr>
          <w:rFonts w:cs="Times New Roman"/>
        </w:rPr>
        <w:noBreakHyphen/>
      </w:r>
      <w:r w:rsidRPr="008F4902">
        <w:rPr>
          <w:rFonts w:cs="Times New Roman"/>
        </w:rPr>
        <w:t>38  Nays</w:t>
      </w:r>
      <w:r>
        <w:rPr>
          <w:rFonts w:cs="Times New Roman"/>
        </w:rPr>
        <w:noBreakHyphen/>
      </w:r>
      <w:r w:rsidRPr="008F4902">
        <w:rPr>
          <w:rFonts w:cs="Times New Roman"/>
        </w:rPr>
        <w:t>1 (</w:t>
      </w:r>
      <w:hyperlink r:id="rId21" w:history="1">
        <w:r w:rsidRPr="008F4902">
          <w:rPr>
            <w:rStyle w:val="Hyperlink"/>
            <w:rFonts w:cs="Times New Roman"/>
          </w:rPr>
          <w:t>Senate Journal</w:t>
        </w:r>
        <w:r w:rsidRPr="008F4902">
          <w:rPr>
            <w:rStyle w:val="Hyperlink"/>
            <w:rFonts w:cs="Times New Roman"/>
          </w:rPr>
          <w:noBreakHyphen/>
          <w:t>page 70</w:t>
        </w:r>
      </w:hyperlink>
      <w:r w:rsidRPr="008F4902">
        <w:rPr>
          <w:rFonts w:cs="Times New Roman"/>
        </w:rPr>
        <w:t>)</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8F4902">
        <w:rPr>
          <w:rFonts w:cs="Times New Roman"/>
        </w:rPr>
        <w:t>Ratified R 263</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F4902">
        <w:rPr>
          <w:rFonts w:cs="Times New Roman"/>
        </w:rPr>
        <w:t>Signed By Governor</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8F4902">
        <w:rPr>
          <w:rFonts w:cs="Times New Roman"/>
        </w:rPr>
        <w:t>Effective date 12/18/12</w:t>
      </w:r>
    </w:p>
    <w:p w:rsidR="0001285F" w:rsidRDefault="0001285F" w:rsidP="0001285F">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8F4902">
        <w:rPr>
          <w:rFonts w:cs="Times New Roman"/>
        </w:rPr>
        <w:t>Act No</w:t>
      </w:r>
      <w:r>
        <w:rPr>
          <w:rFonts w:cs="Times New Roman"/>
        </w:rPr>
        <w:t>. </w:t>
      </w:r>
      <w:r w:rsidRPr="008F4902">
        <w:rPr>
          <w:rFonts w:cs="Times New Roman"/>
        </w:rPr>
        <w:t>226</w:t>
      </w:r>
    </w:p>
    <w:p w:rsidR="0001285F" w:rsidRDefault="0001285F" w:rsidP="0001285F">
      <w:pPr>
        <w:widowControl w:val="0"/>
        <w:tabs>
          <w:tab w:val="right" w:pos="1008"/>
          <w:tab w:val="left" w:pos="1152"/>
          <w:tab w:val="left" w:pos="1872"/>
          <w:tab w:val="left" w:pos="9187"/>
        </w:tabs>
        <w:ind w:left="2088" w:hanging="2088"/>
        <w:rPr>
          <w:rFonts w:cs="Times New Roman"/>
        </w:rPr>
      </w:pPr>
    </w:p>
    <w:p w:rsidR="00F903F8" w:rsidRPr="00F903F8" w:rsidRDefault="00F903F8" w:rsidP="00F903F8">
      <w:pPr>
        <w:widowControl w:val="0"/>
        <w:tabs>
          <w:tab w:val="right" w:pos="1008"/>
          <w:tab w:val="left" w:pos="1152"/>
          <w:tab w:val="left" w:pos="1872"/>
          <w:tab w:val="left" w:pos="9187"/>
        </w:tabs>
        <w:ind w:left="2088" w:hanging="2088"/>
        <w:rPr>
          <w:rFonts w:cs="Times New Roman"/>
        </w:rPr>
      </w:pP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3F8">
        <w:rPr>
          <w:rFonts w:cs="Times New Roman"/>
          <w:b/>
        </w:rPr>
        <w:t>VERSIONS OF THIS BILL</w:t>
      </w:r>
    </w:p>
    <w:p w:rsidR="00F903F8" w:rsidRPr="00F903F8" w:rsidRDefault="00F903F8"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F8" w:rsidRPr="00F903F8" w:rsidRDefault="0055168C" w:rsidP="00F903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F903F8" w:rsidRPr="00F903F8">
          <w:rPr>
            <w:rFonts w:cs="Times New Roman"/>
            <w:color w:val="0000FF" w:themeColor="hyperlink"/>
            <w:u w:val="single"/>
          </w:rPr>
          <w:t>12/15/2010</w:t>
        </w:r>
      </w:hyperlink>
    </w:p>
    <w:p w:rsidR="00F903F8" w:rsidRPr="00F903F8" w:rsidRDefault="0055168C" w:rsidP="00F90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F903F8" w:rsidRPr="00F903F8">
          <w:rPr>
            <w:rFonts w:cs="Times New Roman"/>
            <w:color w:val="0000FF" w:themeColor="hyperlink"/>
            <w:u w:val="single"/>
          </w:rPr>
          <w:t>6/1/2011</w:t>
        </w:r>
      </w:hyperlink>
    </w:p>
    <w:p w:rsidR="00F903F8" w:rsidRPr="00F903F8" w:rsidRDefault="0055168C" w:rsidP="00F90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903F8" w:rsidRPr="00F903F8">
          <w:rPr>
            <w:rFonts w:cs="Times New Roman"/>
            <w:color w:val="0000FF" w:themeColor="hyperlink"/>
            <w:u w:val="single"/>
          </w:rPr>
          <w:t>3/28/2012</w:t>
        </w:r>
      </w:hyperlink>
    </w:p>
    <w:p w:rsidR="00F903F8" w:rsidRPr="00F903F8" w:rsidRDefault="0055168C" w:rsidP="00F90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F903F8" w:rsidRPr="00F903F8">
          <w:rPr>
            <w:rFonts w:cs="Times New Roman"/>
            <w:color w:val="0000FF" w:themeColor="hyperlink"/>
            <w:u w:val="single"/>
          </w:rPr>
          <w:t>5/30/2012</w:t>
        </w:r>
      </w:hyperlink>
    </w:p>
    <w:p w:rsidR="00F903F8" w:rsidRPr="00F903F8" w:rsidRDefault="0055168C" w:rsidP="00F90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903F8" w:rsidRPr="00F903F8">
          <w:rPr>
            <w:rFonts w:cs="Times New Roman"/>
            <w:color w:val="0000FF" w:themeColor="hyperlink"/>
            <w:u w:val="single"/>
          </w:rPr>
          <w:t>6/5/2012</w:t>
        </w:r>
      </w:hyperlink>
    </w:p>
    <w:p w:rsidR="00F903F8" w:rsidRPr="00F903F8" w:rsidRDefault="0055168C" w:rsidP="00F90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903F8" w:rsidRPr="00F903F8">
          <w:rPr>
            <w:rFonts w:cs="Times New Roman"/>
            <w:color w:val="0000FF" w:themeColor="hyperlink"/>
            <w:u w:val="single"/>
          </w:rPr>
          <w:t>6/6/2012</w:t>
        </w:r>
      </w:hyperlink>
    </w:p>
    <w:p w:rsidR="00F903F8" w:rsidRPr="00F903F8" w:rsidRDefault="00F903F8" w:rsidP="00F90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3F8" w:rsidRDefault="00F903F8" w:rsidP="00F903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03F8" w:rsidSect="00F903F8">
          <w:pgSz w:w="12240" w:h="15840" w:code="1"/>
          <w:pgMar w:top="1080" w:right="1440" w:bottom="1080" w:left="1440" w:header="720" w:footer="720" w:gutter="0"/>
          <w:pgNumType w:start="1"/>
          <w:cols w:space="720"/>
          <w:noEndnote/>
          <w:docGrid w:linePitch="360"/>
        </w:sectPr>
      </w:pPr>
    </w:p>
    <w:p w:rsidR="00EF7766"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(A226, R263, S263)</w:t>
      </w:r>
    </w:p>
    <w:p w:rsidR="00EF7766" w:rsidRPr="008836A5"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7766" w:rsidRPr="00F903F8"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03F8">
        <w:rPr>
          <w:rFonts w:cs="Times New Roman"/>
          <w:b/>
          <w:color w:val="000000" w:themeColor="text1"/>
          <w:szCs w:val="36"/>
        </w:rPr>
        <w:t xml:space="preserve">AN ACT </w:t>
      </w:r>
      <w:r w:rsidRPr="00F903F8">
        <w:rPr>
          <w:rFonts w:cs="Times New Roman"/>
          <w:b/>
          <w:color w:val="000000" w:themeColor="text1"/>
          <w:u w:color="000000" w:themeColor="text1"/>
        </w:rPr>
        <w:t>TO AMEND SECTION 56</w:t>
      </w:r>
      <w:r w:rsidRPr="00F903F8">
        <w:rPr>
          <w:rFonts w:cs="Times New Roman"/>
          <w:b/>
          <w:color w:val="000000" w:themeColor="text1"/>
          <w:u w:color="000000" w:themeColor="text1"/>
        </w:rPr>
        <w:noBreakHyphen/>
        <w:t>5</w:t>
      </w:r>
      <w:r w:rsidRPr="00F903F8">
        <w:rPr>
          <w:rFonts w:cs="Times New Roman"/>
          <w:b/>
          <w:color w:val="000000" w:themeColor="text1"/>
          <w:u w:color="000000" w:themeColor="text1"/>
        </w:rPr>
        <w:noBreakHyphen/>
        <w:t>2910, CODE OF LAWS OF SOUTH CAROLINA, 1976, RELATING TO RECKLESS HOMICIDE, SO AS TO PROVIDE THAT THE OFFENSE SHALL BE DESIGNATED AS RECKLESS VEHICULAR HOMICIDE, AND TO MAKE TECHNICAL CHANGES; TO AMEND SECTION 56</w:t>
      </w:r>
      <w:r w:rsidRPr="00F903F8">
        <w:rPr>
          <w:rFonts w:cs="Times New Roman"/>
          <w:b/>
          <w:color w:val="000000" w:themeColor="text1"/>
          <w:u w:color="000000" w:themeColor="text1"/>
        </w:rPr>
        <w:noBreakHyphen/>
        <w:t>5</w:t>
      </w:r>
      <w:r w:rsidRPr="00F903F8">
        <w:rPr>
          <w:rFonts w:cs="Times New Roman"/>
          <w:b/>
          <w:color w:val="000000" w:themeColor="text1"/>
          <w:u w:color="000000" w:themeColor="text1"/>
        </w:rPr>
        <w:noBreakHyphen/>
        <w:t>2946, RELATING TO THE REQUIREMENT THAT A PERSON MUST SUBMIT TO CHEMICAL TESTS OF HIS BREATH, BLOOD, OR URINE FOR THE PURPOSE OF DETERMINING WHETHER HE IS UNLAWFULLY OPERATING A VEHICLE, SO AS TO PROVIDE THAT THE OFFICER WHO DIRECTS THAT THE TESTS MUST BE ADMINISTERED DOES NOT HAVE TO HAVE PROBABLE CAUSE TO BELIEVE THAT THE PERSON IS GUILTY OF FELONY DRIVING UNDER THE INFLUENCE OF ALCOHOL, DRUGS, OR ANOTHER SUBSTANCE; AND BY ADDING SECTION 56</w:t>
      </w:r>
      <w:r w:rsidRPr="00F903F8">
        <w:rPr>
          <w:rFonts w:cs="Times New Roman"/>
          <w:b/>
          <w:color w:val="000000" w:themeColor="text1"/>
          <w:u w:color="000000" w:themeColor="text1"/>
        </w:rPr>
        <w:noBreakHyphen/>
        <w:t>5</w:t>
      </w:r>
      <w:r w:rsidRPr="00F903F8">
        <w:rPr>
          <w:rFonts w:cs="Times New Roman"/>
          <w:b/>
          <w:color w:val="000000" w:themeColor="text1"/>
          <w:u w:color="000000" w:themeColor="text1"/>
        </w:rPr>
        <w:noBreakHyphen/>
        <w:t>2948 SO AS TO PROVIDE THAT WHEN A PERSON IS SUSPECTED OF CAUSING A MOTOR VEHICLE INCIDENT RESULTING IN THE DEATH OF ANOTHER PERSON, THE DRIVER MUST SUBMIT TO FIELD SOBRIETY TESTS IF HE IS PHYSICALLY ABLE TO SUBMIT TO THE TESTS.</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F00C0">
        <w:rPr>
          <w:rFonts w:eastAsia="Times New Roman" w:cs="Times New Roman"/>
        </w:rPr>
        <w:t>Be it enacted by the General Assembly of the State of South Carolina:</w:t>
      </w:r>
    </w:p>
    <w:p w:rsidR="00EF7766"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F7766" w:rsidRPr="00281FF8"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281FF8">
        <w:rPr>
          <w:rFonts w:eastAsia="Times New Roman" w:cs="Times New Roman"/>
          <w:b/>
        </w:rPr>
        <w:t>Reckless vehicular homicide</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u w:color="000000" w:themeColor="text1"/>
        </w:rPr>
        <w:t>SECTION</w:t>
      </w:r>
      <w:r w:rsidRPr="00DF00C0">
        <w:rPr>
          <w:rFonts w:cs="Times New Roman"/>
          <w:u w:color="000000" w:themeColor="text1"/>
        </w:rPr>
        <w:tab/>
        <w:t>1.</w:t>
      </w:r>
      <w:r w:rsidRPr="00DF00C0">
        <w:rPr>
          <w:rFonts w:cs="Times New Roman"/>
          <w:u w:color="000000" w:themeColor="text1"/>
        </w:rPr>
        <w:tab/>
        <w:t>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2910 of the 1976 Code is amended to read:</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0C0">
        <w:rPr>
          <w:rFonts w:cs="Times New Roman"/>
          <w:u w:color="000000" w:themeColor="text1"/>
        </w:rPr>
        <w:tab/>
        <w:t>“Section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2910.</w:t>
      </w:r>
      <w:r w:rsidRPr="00DF00C0">
        <w:rPr>
          <w:rFonts w:cs="Times New Roman"/>
          <w:u w:color="000000" w:themeColor="text1"/>
        </w:rPr>
        <w:tab/>
      </w:r>
      <w:r w:rsidRPr="00DF00C0">
        <w:rPr>
          <w:rFonts w:cs="Times New Roman"/>
        </w:rPr>
        <w:t>(A)</w:t>
      </w:r>
      <w:r w:rsidRPr="00DF00C0">
        <w:rPr>
          <w:rFonts w:cs="Times New Roman"/>
        </w:rPr>
        <w:tab/>
        <w:t>When the death of a person ensues within three years as a proximate result of injury received by the driving of a vehicle in reckless disregard of the safety of others, the person operating the vehicle is guilty of reckless vehicular homicide</w:t>
      </w:r>
      <w:r w:rsidRPr="00DF00C0">
        <w:t xml:space="preserve">.  </w:t>
      </w:r>
      <w:r w:rsidRPr="00DF00C0">
        <w:rPr>
          <w:rFonts w:cs="Times New Roman"/>
        </w:rPr>
        <w:t>A person who is convicted of, pleads guilty to, or pleads nolo contendere to reckless vehicular homicide is guilty of a felony, and must be fined not less than one thousand dollars nor more than five thousand dollars or imprisoned not more than ten years, or both</w:t>
      </w:r>
      <w:r w:rsidRPr="00DF00C0">
        <w:t xml:space="preserve">.  </w:t>
      </w:r>
      <w:r w:rsidRPr="00DF00C0">
        <w:rPr>
          <w:rFonts w:cs="Times New Roman"/>
        </w:rPr>
        <w:t>The Department of Motor Vehicles</w:t>
      </w:r>
      <w:r w:rsidRPr="00DF00C0">
        <w:t xml:space="preserve"> </w:t>
      </w:r>
      <w:r w:rsidRPr="00DF00C0">
        <w:rPr>
          <w:rFonts w:cs="Times New Roman"/>
        </w:rPr>
        <w:t>shall revoke for five years the driver</w:t>
      </w:r>
      <w:r w:rsidRPr="00230441">
        <w:rPr>
          <w:rFonts w:cs="Times New Roman"/>
        </w:rPr>
        <w:t>’</w:t>
      </w:r>
      <w:r w:rsidRPr="00DF00C0">
        <w:rPr>
          <w:rFonts w:cs="Times New Roman"/>
        </w:rPr>
        <w:t>s license of a person convicted of reckless vehicular homicide.</w:t>
      </w:r>
      <w:r w:rsidRPr="00DF00C0">
        <w:rPr>
          <w:rFonts w:cs="Times New Roman"/>
        </w:rPr>
        <w:tab/>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0C0">
        <w:rPr>
          <w:rFonts w:cs="Times New Roman"/>
        </w:rPr>
        <w:tab/>
        <w:t>(B)</w:t>
      </w:r>
      <w:r w:rsidRPr="00DF00C0">
        <w:rPr>
          <w:rFonts w:cs="Times New Roman"/>
        </w:rPr>
        <w:tab/>
        <w:t>After one year from the date of revocation, the person</w:t>
      </w:r>
      <w:r w:rsidRPr="00DF00C0">
        <w:t xml:space="preserve"> </w:t>
      </w:r>
      <w:r w:rsidRPr="00DF00C0">
        <w:rPr>
          <w:rFonts w:cs="Times New Roman"/>
        </w:rPr>
        <w:t>may petition the circuit court in the county of</w:t>
      </w:r>
      <w:r w:rsidRPr="00DF00C0">
        <w:t xml:space="preserve"> </w:t>
      </w:r>
      <w:r w:rsidRPr="00DF00C0">
        <w:rPr>
          <w:rFonts w:cs="Times New Roman"/>
        </w:rPr>
        <w:t>the person</w:t>
      </w:r>
      <w:r w:rsidRPr="00230441">
        <w:rPr>
          <w:rFonts w:cs="Times New Roman"/>
        </w:rPr>
        <w:t>’</w:t>
      </w:r>
      <w:r w:rsidRPr="00DF00C0">
        <w:rPr>
          <w:rFonts w:cs="Times New Roman"/>
        </w:rPr>
        <w:t>s residence for reinstatement of</w:t>
      </w:r>
      <w:r w:rsidRPr="00DF00C0">
        <w:t xml:space="preserve"> </w:t>
      </w:r>
      <w:r w:rsidRPr="00DF00C0">
        <w:rPr>
          <w:rFonts w:cs="Times New Roman"/>
        </w:rPr>
        <w:t>the person</w:t>
      </w:r>
      <w:r w:rsidRPr="00230441">
        <w:rPr>
          <w:rFonts w:cs="Times New Roman"/>
        </w:rPr>
        <w:t>’</w:t>
      </w:r>
      <w:r w:rsidRPr="00DF00C0">
        <w:rPr>
          <w:rFonts w:cs="Times New Roman"/>
        </w:rPr>
        <w:t>s driver</w:t>
      </w:r>
      <w:r w:rsidRPr="00230441">
        <w:rPr>
          <w:rFonts w:cs="Times New Roman"/>
        </w:rPr>
        <w:t>’</w:t>
      </w:r>
      <w:r w:rsidRPr="00DF00C0">
        <w:rPr>
          <w:rFonts w:cs="Times New Roman"/>
        </w:rPr>
        <w:t>s license</w:t>
      </w:r>
      <w:r w:rsidRPr="00DF00C0">
        <w:t xml:space="preserve">.  </w:t>
      </w:r>
      <w:r w:rsidRPr="00DF00C0">
        <w:rPr>
          <w:rFonts w:cs="Times New Roman"/>
        </w:rPr>
        <w:t>The person shall serve a copy of the petition upon the solicitor of the county</w:t>
      </w:r>
      <w:r w:rsidRPr="00DF00C0">
        <w:t xml:space="preserve">.  </w:t>
      </w:r>
      <w:r w:rsidRPr="00DF00C0">
        <w:rPr>
          <w:rFonts w:cs="Times New Roman"/>
        </w:rPr>
        <w:t>The solicitor shall notify the representative of the victim of the reckless</w:t>
      </w:r>
      <w:r>
        <w:rPr>
          <w:rFonts w:cs="Times New Roman"/>
        </w:rPr>
        <w:t xml:space="preserve"> vehicular</w:t>
      </w:r>
      <w:r w:rsidRPr="00DF00C0">
        <w:rPr>
          <w:rFonts w:cs="Times New Roman"/>
        </w:rPr>
        <w:t xml:space="preserve"> homicide of</w:t>
      </w:r>
      <w:r w:rsidRPr="00DF00C0">
        <w:t xml:space="preserve"> </w:t>
      </w:r>
      <w:r w:rsidRPr="00DF00C0">
        <w:rPr>
          <w:rFonts w:cs="Times New Roman"/>
        </w:rPr>
        <w:t>the person</w:t>
      </w:r>
      <w:r w:rsidRPr="00230441">
        <w:rPr>
          <w:rFonts w:cs="Times New Roman"/>
        </w:rPr>
        <w:t>’</w:t>
      </w:r>
      <w:r w:rsidRPr="00DF00C0">
        <w:rPr>
          <w:rFonts w:cs="Times New Roman"/>
        </w:rPr>
        <w:t>s intent to seek reinstatement of</w:t>
      </w:r>
      <w:r w:rsidRPr="00DF00C0">
        <w:t xml:space="preserve"> </w:t>
      </w:r>
      <w:r w:rsidRPr="00DF00C0">
        <w:rPr>
          <w:rFonts w:cs="Times New Roman"/>
        </w:rPr>
        <w:t>the person</w:t>
      </w:r>
      <w:r w:rsidRPr="00230441">
        <w:rPr>
          <w:rFonts w:cs="Times New Roman"/>
        </w:rPr>
        <w:t>’</w:t>
      </w:r>
      <w:r w:rsidRPr="00DF00C0">
        <w:rPr>
          <w:rFonts w:cs="Times New Roman"/>
        </w:rPr>
        <w:t>s driver</w:t>
      </w:r>
      <w:r w:rsidRPr="00230441">
        <w:rPr>
          <w:rFonts w:cs="Times New Roman"/>
        </w:rPr>
        <w:t>’</w:t>
      </w:r>
      <w:r w:rsidRPr="00DF00C0">
        <w:rPr>
          <w:rFonts w:cs="Times New Roman"/>
        </w:rPr>
        <w:t>s license</w:t>
      </w:r>
      <w:r w:rsidRPr="00DF00C0">
        <w:t xml:space="preserve">.  </w:t>
      </w:r>
      <w:r w:rsidRPr="00DF00C0">
        <w:rPr>
          <w:rFonts w:cs="Times New Roman"/>
        </w:rPr>
        <w:t>The solicitor or his designee within thirty days may respond to the petition and demand a hearing on the merits of the petition</w:t>
      </w:r>
      <w:r w:rsidRPr="00DF00C0">
        <w:t xml:space="preserve">.  </w:t>
      </w:r>
      <w:r w:rsidRPr="00DF00C0">
        <w:rPr>
          <w:rFonts w:cs="Times New Roman"/>
        </w:rPr>
        <w:t>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w:t>
      </w:r>
      <w:r w:rsidRPr="00DF00C0">
        <w:t xml:space="preserve">.  </w:t>
      </w:r>
      <w:r w:rsidRPr="00DF00C0">
        <w:rPr>
          <w:rFonts w:cs="Times New Roman"/>
        </w:rPr>
        <w:t>The court may order the reinstatement of the person</w:t>
      </w:r>
      <w:r w:rsidRPr="00230441">
        <w:rPr>
          <w:rFonts w:cs="Times New Roman"/>
        </w:rPr>
        <w:t>’</w:t>
      </w:r>
      <w:r w:rsidRPr="00DF00C0">
        <w:rPr>
          <w:rFonts w:cs="Times New Roman"/>
        </w:rPr>
        <w:t>s driver</w:t>
      </w:r>
      <w:r w:rsidRPr="00230441">
        <w:rPr>
          <w:rFonts w:cs="Times New Roman"/>
        </w:rPr>
        <w:t>’</w:t>
      </w:r>
      <w:r w:rsidRPr="00DF00C0">
        <w:rPr>
          <w:rFonts w:cs="Times New Roman"/>
        </w:rPr>
        <w:t xml:space="preserve">s license upon the following conditions: </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0C0">
        <w:rPr>
          <w:rFonts w:cs="Times New Roman"/>
        </w:rPr>
        <w:tab/>
      </w:r>
      <w:r w:rsidRPr="00DF00C0">
        <w:rPr>
          <w:rFonts w:cs="Times New Roman"/>
        </w:rPr>
        <w:tab/>
        <w:t>(1)</w:t>
      </w:r>
      <w:r w:rsidRPr="00DF00C0">
        <w:rPr>
          <w:rFonts w:cs="Times New Roman"/>
        </w:rPr>
        <w:tab/>
        <w:t xml:space="preserve">intoxicating alcohol, beer, wine, drugs, or narcotics were not involved in the vehicular accident which resulted in the reckless homicide conviction or plea; </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0C0">
        <w:rPr>
          <w:rFonts w:cs="Times New Roman"/>
        </w:rPr>
        <w:tab/>
      </w:r>
      <w:r w:rsidRPr="00DF00C0">
        <w:rPr>
          <w:rFonts w:cs="Times New Roman"/>
        </w:rPr>
        <w:tab/>
        <w:t>(2)</w:t>
      </w:r>
      <w:r w:rsidRPr="00DF00C0">
        <w:rPr>
          <w:rFonts w:cs="Times New Roman"/>
        </w:rPr>
        <w:tab/>
        <w:t>the petitioner has served</w:t>
      </w:r>
      <w:r w:rsidRPr="00DF00C0">
        <w:t xml:space="preserve"> </w:t>
      </w:r>
      <w:r w:rsidRPr="00DF00C0">
        <w:rPr>
          <w:rFonts w:cs="Times New Roman"/>
        </w:rPr>
        <w:t>the term of imprisonment or paid</w:t>
      </w:r>
      <w:r w:rsidRPr="00DF00C0">
        <w:t xml:space="preserve"> </w:t>
      </w:r>
      <w:r w:rsidRPr="00DF00C0">
        <w:rPr>
          <w:rFonts w:cs="Times New Roman"/>
        </w:rPr>
        <w:t xml:space="preserve">the fine, assessment, and restitution in full, or both; and </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0C0">
        <w:rPr>
          <w:rFonts w:cs="Times New Roman"/>
        </w:rPr>
        <w:tab/>
      </w:r>
      <w:r w:rsidRPr="00DF00C0">
        <w:rPr>
          <w:rFonts w:cs="Times New Roman"/>
        </w:rPr>
        <w:tab/>
        <w:t>(3)</w:t>
      </w:r>
      <w:r w:rsidRPr="00DF00C0">
        <w:rPr>
          <w:rFonts w:cs="Times New Roman"/>
        </w:rPr>
        <w:tab/>
        <w:t>the person</w:t>
      </w:r>
      <w:r w:rsidRPr="00230441">
        <w:rPr>
          <w:rFonts w:cs="Times New Roman"/>
        </w:rPr>
        <w:t>’</w:t>
      </w:r>
      <w:r w:rsidRPr="00DF00C0">
        <w:rPr>
          <w:rFonts w:cs="Times New Roman"/>
        </w:rPr>
        <w:t xml:space="preserve">s overall driving record, attitude, habits, character, and driving ability would make it safe to reinstate the privilege of operating a motor vehicle. </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0C0">
        <w:rPr>
          <w:rFonts w:cs="Times New Roman"/>
        </w:rPr>
        <w:tab/>
        <w:t>The circuit court may order the reinstatement of the driver</w:t>
      </w:r>
      <w:r w:rsidRPr="00230441">
        <w:rPr>
          <w:rFonts w:cs="Times New Roman"/>
        </w:rPr>
        <w:t>’</w:t>
      </w:r>
      <w:r w:rsidRPr="00DF00C0">
        <w:rPr>
          <w:rFonts w:cs="Times New Roman"/>
        </w:rPr>
        <w:t>s license before the completion of the full five</w:t>
      </w:r>
      <w:r>
        <w:rPr>
          <w:rFonts w:cs="Times New Roman"/>
        </w:rPr>
        <w:noBreakHyphen/>
      </w:r>
      <w:r w:rsidRPr="00DF00C0">
        <w:rPr>
          <w:rFonts w:cs="Times New Roman"/>
        </w:rPr>
        <w:t>year revocation period, or the judge may order the granting of a</w:t>
      </w:r>
      <w:r w:rsidRPr="00DF00C0">
        <w:t xml:space="preserve"> </w:t>
      </w:r>
      <w:r w:rsidRPr="00DF00C0">
        <w:rPr>
          <w:rFonts w:cs="Times New Roman"/>
        </w:rPr>
        <w:t>route restricted license for the remainder of the five</w:t>
      </w:r>
      <w:r>
        <w:rPr>
          <w:rFonts w:cs="Times New Roman"/>
        </w:rPr>
        <w:noBreakHyphen/>
      </w:r>
      <w:r w:rsidRPr="00DF00C0">
        <w:rPr>
          <w:rFonts w:cs="Times New Roman"/>
        </w:rPr>
        <w:t>year period to allow the person to drive to and from employment or school, or the judge may place other restrictions on the driver</w:t>
      </w:r>
      <w:r w:rsidRPr="00230441">
        <w:rPr>
          <w:rFonts w:cs="Times New Roman"/>
        </w:rPr>
        <w:t>’</w:t>
      </w:r>
      <w:r w:rsidRPr="00DF00C0">
        <w:rPr>
          <w:rFonts w:cs="Times New Roman"/>
        </w:rPr>
        <w:t>s license reinstatement</w:t>
      </w:r>
      <w:r w:rsidRPr="00DF00C0">
        <w:t xml:space="preserve">.  </w:t>
      </w:r>
      <w:r w:rsidRPr="00DF00C0">
        <w:rPr>
          <w:rFonts w:cs="Times New Roman"/>
        </w:rPr>
        <w:t xml:space="preserve">The order of the judge must be transmitted to the Department of Motor Vehicles within ten days. </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rPr>
        <w:tab/>
        <w:t>(C)</w:t>
      </w:r>
      <w:r w:rsidRPr="00DF00C0">
        <w:rPr>
          <w:rFonts w:cs="Times New Roman"/>
        </w:rPr>
        <w:tab/>
        <w:t>If the person</w:t>
      </w:r>
      <w:r w:rsidRPr="00230441">
        <w:rPr>
          <w:rFonts w:cs="Times New Roman"/>
        </w:rPr>
        <w:t>’</w:t>
      </w:r>
      <w:r w:rsidRPr="00DF00C0">
        <w:rPr>
          <w:rFonts w:cs="Times New Roman"/>
        </w:rPr>
        <w:t>s privilege to operate a motor vehicle is reinstated, a subsequent violation of the motor vehicle laws for any moving violation requires the automatic cancellation of the person</w:t>
      </w:r>
      <w:r w:rsidRPr="00230441">
        <w:rPr>
          <w:rFonts w:cs="Times New Roman"/>
        </w:rPr>
        <w:t>’</w:t>
      </w:r>
      <w:r w:rsidRPr="00DF00C0">
        <w:rPr>
          <w:rFonts w:cs="Times New Roman"/>
        </w:rPr>
        <w:t>s driver</w:t>
      </w:r>
      <w:r w:rsidRPr="00230441">
        <w:rPr>
          <w:rFonts w:cs="Times New Roman"/>
        </w:rPr>
        <w:t>’</w:t>
      </w:r>
      <w:r w:rsidRPr="00DF00C0">
        <w:rPr>
          <w:rFonts w:cs="Times New Roman"/>
        </w:rPr>
        <w:t>s license and imposition of the full period of revocation for the reckless vehicular homicide violation.”</w:t>
      </w:r>
    </w:p>
    <w:p w:rsidR="00EF7766"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281FF8"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81FF8">
        <w:rPr>
          <w:rFonts w:cs="Times New Roman"/>
          <w:b/>
          <w:u w:color="000000" w:themeColor="text1"/>
        </w:rPr>
        <w:t>Chemical tests of breath, blood, or urine</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u w:color="000000" w:themeColor="text1"/>
        </w:rPr>
        <w:t>SECTION</w:t>
      </w:r>
      <w:r w:rsidRPr="00DF00C0">
        <w:rPr>
          <w:rFonts w:cs="Times New Roman"/>
          <w:u w:color="000000" w:themeColor="text1"/>
        </w:rPr>
        <w:tab/>
        <w:t>2.</w:t>
      </w:r>
      <w:r w:rsidRPr="00DF00C0">
        <w:rPr>
          <w:rFonts w:cs="Times New Roman"/>
          <w:u w:color="000000" w:themeColor="text1"/>
        </w:rPr>
        <w:tab/>
        <w:t>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2946 of the 1976 Code is amended to read:</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u w:color="000000" w:themeColor="text1"/>
        </w:rPr>
        <w:tab/>
        <w:t>“Section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2946.</w:t>
      </w:r>
      <w:r w:rsidRPr="00DF00C0">
        <w:rPr>
          <w:rFonts w:cs="Times New Roman"/>
          <w:u w:color="000000" w:themeColor="text1"/>
        </w:rPr>
        <w:tab/>
        <w:t>(A)</w:t>
      </w:r>
      <w:r w:rsidRPr="00DF00C0">
        <w:rPr>
          <w:rFonts w:cs="Times New Roman"/>
          <w:u w:color="000000" w:themeColor="text1"/>
        </w:rPr>
        <w:tab/>
        <w:t>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2945.</w:t>
      </w:r>
      <w:r w:rsidRPr="00DF00C0">
        <w:rPr>
          <w:rFonts w:cs="Times New Roman"/>
          <w:u w:color="000000" w:themeColor="text1"/>
        </w:rPr>
        <w:tab/>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u w:color="000000" w:themeColor="text1"/>
        </w:rPr>
        <w:tab/>
        <w:t>(B)</w:t>
      </w:r>
      <w:r w:rsidRPr="00DF00C0">
        <w:rPr>
          <w:rFonts w:cs="Times New Roman"/>
          <w:u w:color="000000" w:themeColor="text1"/>
        </w:rPr>
        <w:tab/>
        <w:t>The tests must be administered at the direction of a law enforcement officer</w:t>
      </w:r>
      <w:r w:rsidRPr="00DF00C0">
        <w:rPr>
          <w:u w:color="000000" w:themeColor="text1"/>
        </w:rPr>
        <w:t xml:space="preserve">.  </w:t>
      </w:r>
      <w:r w:rsidRPr="00DF00C0">
        <w:rPr>
          <w:rFonts w:cs="Times New Roman"/>
          <w:u w:color="000000" w:themeColor="text1"/>
        </w:rPr>
        <w:t>The administration of one test does not preclude the administration of other tests</w:t>
      </w:r>
      <w:r w:rsidRPr="00DF00C0">
        <w:rPr>
          <w:u w:color="000000" w:themeColor="text1"/>
        </w:rPr>
        <w:t xml:space="preserve">.  </w:t>
      </w:r>
      <w:r w:rsidRPr="00DF00C0">
        <w:rPr>
          <w:rFonts w:cs="Times New Roman"/>
          <w:u w:color="000000" w:themeColor="text1"/>
        </w:rPr>
        <w:t>The resistance, obstruction, or opposition to testing pursuant to this section is evidence admissible at the trial of the offense which precipitated the requirement for testing</w:t>
      </w:r>
      <w:r w:rsidRPr="00DF00C0">
        <w:rPr>
          <w:u w:color="000000" w:themeColor="text1"/>
        </w:rPr>
        <w:t xml:space="preserve">.  </w:t>
      </w:r>
      <w:r w:rsidRPr="00DF00C0">
        <w:rPr>
          <w:rFonts w:cs="Times New Roman"/>
          <w:u w:color="000000" w:themeColor="text1"/>
        </w:rPr>
        <w:t>A person who is tested or gives samples for testing may have a qualified person of his choice conduct additional tests at his expense and must be notified of that right</w:t>
      </w:r>
      <w:r w:rsidRPr="00DF00C0">
        <w:rPr>
          <w:u w:color="000000" w:themeColor="text1"/>
        </w:rPr>
        <w:t xml:space="preserve">.  </w:t>
      </w:r>
      <w:r w:rsidRPr="00DF00C0">
        <w:rPr>
          <w:rFonts w:cs="Times New Roman"/>
          <w:u w:color="000000" w:themeColor="text1"/>
        </w:rPr>
        <w:t>A person</w:t>
      </w:r>
      <w:r w:rsidRPr="00230441">
        <w:rPr>
          <w:rFonts w:cs="Times New Roman"/>
          <w:u w:color="000000" w:themeColor="text1"/>
        </w:rPr>
        <w:t>’</w:t>
      </w:r>
      <w:r w:rsidRPr="00DF00C0">
        <w:rPr>
          <w:rFonts w:cs="Times New Roman"/>
          <w:u w:color="000000" w:themeColor="text1"/>
        </w:rPr>
        <w:t xml:space="preserve">s request or failure to request additional blood or urine tests is not admissible against the person in the criminal trial. </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u w:color="000000" w:themeColor="text1"/>
        </w:rPr>
        <w:tab/>
        <w:t>(C)</w:t>
      </w:r>
      <w:r w:rsidRPr="00DF00C0">
        <w:rPr>
          <w:rFonts w:cs="Times New Roman"/>
          <w:u w:color="000000" w:themeColor="text1"/>
        </w:rPr>
        <w:tab/>
        <w:t>The provisions of 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2950, relating to the administration of tests to determine a person</w:t>
      </w:r>
      <w:r w:rsidRPr="00230441">
        <w:rPr>
          <w:rFonts w:cs="Times New Roman"/>
          <w:u w:color="000000" w:themeColor="text1"/>
        </w:rPr>
        <w:t>’</w:t>
      </w:r>
      <w:r w:rsidRPr="00DF00C0">
        <w:rPr>
          <w:rFonts w:cs="Times New Roman"/>
          <w:u w:color="000000" w:themeColor="text1"/>
        </w:rPr>
        <w:t>s alcohol concentration, additional tests at the person</w:t>
      </w:r>
      <w:r w:rsidRPr="00230441">
        <w:rPr>
          <w:rFonts w:cs="Times New Roman"/>
          <w:u w:color="000000" w:themeColor="text1"/>
        </w:rPr>
        <w:t>’</w:t>
      </w:r>
      <w:r w:rsidRPr="00DF00C0">
        <w:rPr>
          <w:rFonts w:cs="Times New Roman"/>
          <w:u w:color="000000" w:themeColor="text1"/>
        </w:rPr>
        <w:t>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w:t>
      </w:r>
      <w:r w:rsidRPr="00DF00C0">
        <w:rPr>
          <w:u w:color="000000" w:themeColor="text1"/>
        </w:rPr>
        <w:t xml:space="preserve">.  </w:t>
      </w:r>
      <w:r w:rsidRPr="00DF00C0">
        <w:rPr>
          <w:rFonts w:cs="Times New Roman"/>
          <w:u w:color="000000" w:themeColor="text1"/>
        </w:rPr>
        <w:t>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2945.”</w:t>
      </w:r>
    </w:p>
    <w:p w:rsidR="00EF7766"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281FF8"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81FF8">
        <w:rPr>
          <w:rFonts w:cs="Times New Roman"/>
          <w:b/>
          <w:u w:color="000000" w:themeColor="text1"/>
        </w:rPr>
        <w:t>Field sobriety tests</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u w:color="000000" w:themeColor="text1"/>
        </w:rPr>
        <w:t>SECTION</w:t>
      </w:r>
      <w:r w:rsidRPr="00DF00C0">
        <w:rPr>
          <w:rFonts w:cs="Times New Roman"/>
          <w:u w:color="000000" w:themeColor="text1"/>
        </w:rPr>
        <w:tab/>
        <w:t>3.</w:t>
      </w:r>
      <w:r w:rsidRPr="00DF00C0">
        <w:rPr>
          <w:rFonts w:cs="Times New Roman"/>
          <w:u w:color="000000" w:themeColor="text1"/>
        </w:rPr>
        <w:tab/>
        <w:t>Article 23, Chapter 5, Title 56 of the 1976 Code is amended by adding:</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00C0">
        <w:rPr>
          <w:rFonts w:cs="Times New Roman"/>
          <w:u w:color="000000" w:themeColor="text1"/>
        </w:rPr>
        <w:tab/>
        <w:t>“Section 56</w:t>
      </w:r>
      <w:r>
        <w:rPr>
          <w:rFonts w:cs="Times New Roman"/>
          <w:u w:color="000000" w:themeColor="text1"/>
        </w:rPr>
        <w:noBreakHyphen/>
      </w:r>
      <w:r w:rsidRPr="00DF00C0">
        <w:rPr>
          <w:rFonts w:cs="Times New Roman"/>
          <w:u w:color="000000" w:themeColor="text1"/>
        </w:rPr>
        <w:t>5</w:t>
      </w:r>
      <w:r>
        <w:rPr>
          <w:rFonts w:cs="Times New Roman"/>
          <w:u w:color="000000" w:themeColor="text1"/>
        </w:rPr>
        <w:noBreakHyphen/>
      </w:r>
      <w:r w:rsidRPr="00DF00C0">
        <w:rPr>
          <w:rFonts w:cs="Times New Roman"/>
          <w:u w:color="000000" w:themeColor="text1"/>
        </w:rPr>
        <w:t>2948.</w:t>
      </w:r>
      <w:r w:rsidRPr="00DF00C0">
        <w:rPr>
          <w:rFonts w:cs="Times New Roman"/>
          <w:u w:color="000000" w:themeColor="text1"/>
        </w:rPr>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EF7766"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281FF8"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281FF8">
        <w:rPr>
          <w:rFonts w:cs="Times New Roman"/>
          <w:b/>
          <w:u w:color="000000" w:themeColor="text1"/>
        </w:rPr>
        <w:t>Time effective</w:t>
      </w: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7766" w:rsidRPr="00DF00C0" w:rsidRDefault="00EF7766"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0C0">
        <w:rPr>
          <w:rFonts w:cs="Times New Roman"/>
          <w:u w:color="000000" w:themeColor="text1"/>
        </w:rPr>
        <w:t>SECTION</w:t>
      </w:r>
      <w:r w:rsidRPr="00DF00C0">
        <w:rPr>
          <w:rFonts w:cs="Times New Roman"/>
          <w:u w:color="000000" w:themeColor="text1"/>
        </w:rPr>
        <w:tab/>
        <w:t>4.</w:t>
      </w:r>
      <w:r w:rsidRPr="00DF00C0">
        <w:rPr>
          <w:rFonts w:cs="Times New Roman"/>
          <w:u w:color="000000" w:themeColor="text1"/>
        </w:rPr>
        <w:tab/>
        <w:t>This act takes effect six months after approval by the Governor.</w:t>
      </w:r>
    </w:p>
    <w:p w:rsidR="00EF7766" w:rsidRDefault="00EF7766" w:rsidP="00EF7766">
      <w:pPr>
        <w:tabs>
          <w:tab w:val="left" w:pos="1440"/>
          <w:tab w:val="left" w:pos="1800"/>
          <w:tab w:val="left" w:pos="2880"/>
        </w:tabs>
        <w:rPr>
          <w:color w:val="000000" w:themeColor="text1"/>
        </w:rPr>
      </w:pPr>
    </w:p>
    <w:p w:rsidR="00EF7766" w:rsidRDefault="00EF7766" w:rsidP="00EF7766">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EF7766" w:rsidRDefault="00EF7766" w:rsidP="00EF7766">
      <w:pPr>
        <w:tabs>
          <w:tab w:val="left" w:pos="1440"/>
          <w:tab w:val="left" w:pos="1800"/>
          <w:tab w:val="left" w:pos="2880"/>
        </w:tabs>
        <w:rPr>
          <w:color w:val="000000" w:themeColor="text1"/>
        </w:rPr>
      </w:pPr>
    </w:p>
    <w:p w:rsidR="00EF7766" w:rsidRDefault="00EF7766" w:rsidP="00EF7766">
      <w:pPr>
        <w:tabs>
          <w:tab w:val="left" w:pos="1440"/>
          <w:tab w:val="left" w:pos="1800"/>
          <w:tab w:val="left" w:pos="2880"/>
        </w:tabs>
        <w:rPr>
          <w:color w:val="000000" w:themeColor="text1"/>
        </w:rPr>
      </w:pPr>
      <w:r>
        <w:rPr>
          <w:color w:val="000000" w:themeColor="text1"/>
        </w:rPr>
        <w:t>Approved the 18</w:t>
      </w:r>
      <w:r w:rsidRPr="00595A28">
        <w:rPr>
          <w:color w:val="000000" w:themeColor="text1"/>
          <w:vertAlign w:val="superscript"/>
        </w:rPr>
        <w:t>th</w:t>
      </w:r>
      <w:r>
        <w:rPr>
          <w:color w:val="000000" w:themeColor="text1"/>
        </w:rPr>
        <w:t xml:space="preserve"> day of June, 2012. </w:t>
      </w:r>
    </w:p>
    <w:p w:rsidR="00EF7766" w:rsidRDefault="00EF7766" w:rsidP="00EF7766">
      <w:pPr>
        <w:tabs>
          <w:tab w:val="left" w:pos="1440"/>
          <w:tab w:val="left" w:pos="1800"/>
          <w:tab w:val="left" w:pos="2880"/>
        </w:tabs>
        <w:jc w:val="center"/>
        <w:rPr>
          <w:color w:val="000000" w:themeColor="text1"/>
        </w:rPr>
      </w:pPr>
    </w:p>
    <w:p w:rsidR="00EF7766" w:rsidRDefault="00EF7766" w:rsidP="00EF7766">
      <w:pPr>
        <w:tabs>
          <w:tab w:val="left" w:pos="1440"/>
          <w:tab w:val="left" w:pos="1800"/>
          <w:tab w:val="left" w:pos="2880"/>
        </w:tabs>
        <w:jc w:val="center"/>
        <w:rPr>
          <w:color w:val="000000" w:themeColor="text1"/>
        </w:rPr>
      </w:pPr>
      <w:r>
        <w:rPr>
          <w:color w:val="000000" w:themeColor="text1"/>
        </w:rPr>
        <w:t>__________</w:t>
      </w:r>
    </w:p>
    <w:p w:rsidR="008836A5" w:rsidRPr="001826DD" w:rsidRDefault="008836A5" w:rsidP="00EF77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826DD" w:rsidSect="00F903F8">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FF8" w:rsidRDefault="00281FF8" w:rsidP="007D5FAC">
      <w:r>
        <w:separator/>
      </w:r>
    </w:p>
  </w:endnote>
  <w:endnote w:type="continuationSeparator" w:id="0">
    <w:p w:rsidR="00281FF8" w:rsidRDefault="00281FF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3F8" w:rsidRPr="00F903F8" w:rsidRDefault="00F903F8" w:rsidP="00F903F8">
    <w:pPr>
      <w:pStyle w:val="Footer"/>
      <w:tabs>
        <w:tab w:val="clear" w:pos="4680"/>
        <w:tab w:val="clear" w:pos="9360"/>
        <w:tab w:val="center" w:pos="3168"/>
      </w:tabs>
      <w:spacing w:before="120"/>
    </w:pPr>
    <w:r>
      <w:tab/>
    </w:r>
    <w:r w:rsidR="008A37A1">
      <w:fldChar w:fldCharType="begin"/>
    </w:r>
    <w:r w:rsidR="00363DB9">
      <w:instrText xml:space="preserve"> PAGE  \* MERGEFORMAT </w:instrText>
    </w:r>
    <w:r w:rsidR="008A37A1">
      <w:fldChar w:fldCharType="separate"/>
    </w:r>
    <w:r w:rsidR="00EF7766">
      <w:rPr>
        <w:noProof/>
      </w:rPr>
      <w:t>4</w:t>
    </w:r>
    <w:r w:rsidR="008A37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3F8" w:rsidRDefault="00F90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FF8" w:rsidRDefault="00281FF8" w:rsidP="007D5FAC">
      <w:r>
        <w:separator/>
      </w:r>
    </w:p>
  </w:footnote>
  <w:footnote w:type="continuationSeparator" w:id="0">
    <w:p w:rsidR="00281FF8" w:rsidRDefault="00281FF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263"/>
    <w:docVar w:name="ActSecretary" w:val="Barden"/>
    <w:docVar w:name="ActSIdno" w:val="(586)  263CM12"/>
    <w:docVar w:name="clipname" w:val="263CM12"/>
    <w:docVar w:name="dvBillNumber" w:val="263"/>
    <w:docVar w:name="dvBillNumberPrefix" w:val="S"/>
    <w:docVar w:name="dvOriginalBody" w:val="Senate"/>
    <w:docVar w:name="OrigSENATEBillNo" w:val="263"/>
    <w:docVar w:name="SENATEACTFULLPATH" w:val="L:\COUNCIL\ACTS\263CM12.DOCX"/>
    <w:docVar w:name="WhatActtype" w:val="AN ACT"/>
  </w:docVars>
  <w:rsids>
    <w:rsidRoot w:val="00336BC4"/>
    <w:rsid w:val="00002DE0"/>
    <w:rsid w:val="0001285F"/>
    <w:rsid w:val="00020349"/>
    <w:rsid w:val="00021B0B"/>
    <w:rsid w:val="00030487"/>
    <w:rsid w:val="00040C05"/>
    <w:rsid w:val="0004579B"/>
    <w:rsid w:val="00051B4F"/>
    <w:rsid w:val="00055653"/>
    <w:rsid w:val="000673E4"/>
    <w:rsid w:val="0007088D"/>
    <w:rsid w:val="000731E9"/>
    <w:rsid w:val="00073DC8"/>
    <w:rsid w:val="00074565"/>
    <w:rsid w:val="00076A1A"/>
    <w:rsid w:val="00077DA3"/>
    <w:rsid w:val="00081300"/>
    <w:rsid w:val="00085C37"/>
    <w:rsid w:val="00086E11"/>
    <w:rsid w:val="00087F50"/>
    <w:rsid w:val="00092EE6"/>
    <w:rsid w:val="00095EE5"/>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26DD"/>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0441"/>
    <w:rsid w:val="00231146"/>
    <w:rsid w:val="00231E65"/>
    <w:rsid w:val="002321B6"/>
    <w:rsid w:val="00234401"/>
    <w:rsid w:val="00234E70"/>
    <w:rsid w:val="002367D4"/>
    <w:rsid w:val="00241B81"/>
    <w:rsid w:val="00241C04"/>
    <w:rsid w:val="00242F15"/>
    <w:rsid w:val="00254411"/>
    <w:rsid w:val="002569D0"/>
    <w:rsid w:val="00257ACD"/>
    <w:rsid w:val="002710C8"/>
    <w:rsid w:val="00273EA7"/>
    <w:rsid w:val="00274843"/>
    <w:rsid w:val="00275CBF"/>
    <w:rsid w:val="00276491"/>
    <w:rsid w:val="00276CCF"/>
    <w:rsid w:val="00277C27"/>
    <w:rsid w:val="00280582"/>
    <w:rsid w:val="00280946"/>
    <w:rsid w:val="0028169E"/>
    <w:rsid w:val="00281FF8"/>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6BC4"/>
    <w:rsid w:val="0034356D"/>
    <w:rsid w:val="0035196A"/>
    <w:rsid w:val="00360108"/>
    <w:rsid w:val="00360D70"/>
    <w:rsid w:val="00363DB9"/>
    <w:rsid w:val="00364D3F"/>
    <w:rsid w:val="00366494"/>
    <w:rsid w:val="00370DA1"/>
    <w:rsid w:val="00372564"/>
    <w:rsid w:val="00372FF8"/>
    <w:rsid w:val="003762ED"/>
    <w:rsid w:val="0038005A"/>
    <w:rsid w:val="003803CD"/>
    <w:rsid w:val="00392293"/>
    <w:rsid w:val="0039655A"/>
    <w:rsid w:val="00396C58"/>
    <w:rsid w:val="003A6D96"/>
    <w:rsid w:val="003A7517"/>
    <w:rsid w:val="003A7E44"/>
    <w:rsid w:val="003B1A01"/>
    <w:rsid w:val="003B2E6E"/>
    <w:rsid w:val="003B355D"/>
    <w:rsid w:val="003B6BB7"/>
    <w:rsid w:val="003B746E"/>
    <w:rsid w:val="003C030C"/>
    <w:rsid w:val="003C36F6"/>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2801"/>
    <w:rsid w:val="00484DF4"/>
    <w:rsid w:val="00486109"/>
    <w:rsid w:val="0049067C"/>
    <w:rsid w:val="004908D5"/>
    <w:rsid w:val="004941A4"/>
    <w:rsid w:val="00497784"/>
    <w:rsid w:val="004A073E"/>
    <w:rsid w:val="004A1278"/>
    <w:rsid w:val="004A5193"/>
    <w:rsid w:val="004A76F3"/>
    <w:rsid w:val="004B1DA6"/>
    <w:rsid w:val="004B27E8"/>
    <w:rsid w:val="004B41E5"/>
    <w:rsid w:val="004B5E43"/>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66AC"/>
    <w:rsid w:val="00512C74"/>
    <w:rsid w:val="005208D0"/>
    <w:rsid w:val="00522B8D"/>
    <w:rsid w:val="00530D7F"/>
    <w:rsid w:val="00531A4F"/>
    <w:rsid w:val="005325C5"/>
    <w:rsid w:val="0053326B"/>
    <w:rsid w:val="005352AA"/>
    <w:rsid w:val="0053576C"/>
    <w:rsid w:val="0054323B"/>
    <w:rsid w:val="005515CE"/>
    <w:rsid w:val="0055168C"/>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6440"/>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2752"/>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029C"/>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D6A42"/>
    <w:rsid w:val="007E2084"/>
    <w:rsid w:val="007E3A81"/>
    <w:rsid w:val="007E5ECD"/>
    <w:rsid w:val="007F3574"/>
    <w:rsid w:val="007F6631"/>
    <w:rsid w:val="007F6D46"/>
    <w:rsid w:val="007F7184"/>
    <w:rsid w:val="00800AD0"/>
    <w:rsid w:val="00802091"/>
    <w:rsid w:val="00821AAF"/>
    <w:rsid w:val="00826955"/>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7A1"/>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A4A33"/>
    <w:rsid w:val="009B0FA5"/>
    <w:rsid w:val="009B6EA6"/>
    <w:rsid w:val="009B76D8"/>
    <w:rsid w:val="009C05F8"/>
    <w:rsid w:val="009C170D"/>
    <w:rsid w:val="009D0B32"/>
    <w:rsid w:val="009D75E7"/>
    <w:rsid w:val="009F42DA"/>
    <w:rsid w:val="00A03978"/>
    <w:rsid w:val="00A050C0"/>
    <w:rsid w:val="00A062DB"/>
    <w:rsid w:val="00A14F94"/>
    <w:rsid w:val="00A22884"/>
    <w:rsid w:val="00A23CED"/>
    <w:rsid w:val="00A25E64"/>
    <w:rsid w:val="00A26387"/>
    <w:rsid w:val="00A3022E"/>
    <w:rsid w:val="00A341E4"/>
    <w:rsid w:val="00A450A2"/>
    <w:rsid w:val="00A46627"/>
    <w:rsid w:val="00A475E8"/>
    <w:rsid w:val="00A61397"/>
    <w:rsid w:val="00A62F8F"/>
    <w:rsid w:val="00A648A1"/>
    <w:rsid w:val="00A64E80"/>
    <w:rsid w:val="00A67351"/>
    <w:rsid w:val="00A73974"/>
    <w:rsid w:val="00A74007"/>
    <w:rsid w:val="00A96A62"/>
    <w:rsid w:val="00A9741D"/>
    <w:rsid w:val="00A9744F"/>
    <w:rsid w:val="00AA3A5F"/>
    <w:rsid w:val="00AA3FFC"/>
    <w:rsid w:val="00AA464A"/>
    <w:rsid w:val="00AA4D72"/>
    <w:rsid w:val="00AA64F5"/>
    <w:rsid w:val="00AA6DFB"/>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1C3"/>
    <w:rsid w:val="00B4797F"/>
    <w:rsid w:val="00B516BA"/>
    <w:rsid w:val="00B520A2"/>
    <w:rsid w:val="00B62CAB"/>
    <w:rsid w:val="00B72ED3"/>
    <w:rsid w:val="00B73571"/>
    <w:rsid w:val="00B74177"/>
    <w:rsid w:val="00B74833"/>
    <w:rsid w:val="00B83DA1"/>
    <w:rsid w:val="00B846E9"/>
    <w:rsid w:val="00BB1593"/>
    <w:rsid w:val="00BB43F6"/>
    <w:rsid w:val="00BB7B1B"/>
    <w:rsid w:val="00BC5FF9"/>
    <w:rsid w:val="00BE36EB"/>
    <w:rsid w:val="00BE41F8"/>
    <w:rsid w:val="00BF1B60"/>
    <w:rsid w:val="00BF2034"/>
    <w:rsid w:val="00BF27AA"/>
    <w:rsid w:val="00BF2CF5"/>
    <w:rsid w:val="00BF33CD"/>
    <w:rsid w:val="00BF352D"/>
    <w:rsid w:val="00BF6E92"/>
    <w:rsid w:val="00C0158B"/>
    <w:rsid w:val="00C02F6F"/>
    <w:rsid w:val="00C03629"/>
    <w:rsid w:val="00C04FCB"/>
    <w:rsid w:val="00C06FF3"/>
    <w:rsid w:val="00C07388"/>
    <w:rsid w:val="00C1173A"/>
    <w:rsid w:val="00C12583"/>
    <w:rsid w:val="00C15148"/>
    <w:rsid w:val="00C216F6"/>
    <w:rsid w:val="00C2227D"/>
    <w:rsid w:val="00C230AF"/>
    <w:rsid w:val="00C23B1A"/>
    <w:rsid w:val="00C27808"/>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1AE7"/>
    <w:rsid w:val="00CE54EA"/>
    <w:rsid w:val="00CE5B85"/>
    <w:rsid w:val="00CF1084"/>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923"/>
    <w:rsid w:val="00E0642C"/>
    <w:rsid w:val="00E076BB"/>
    <w:rsid w:val="00E14905"/>
    <w:rsid w:val="00E3356F"/>
    <w:rsid w:val="00E33964"/>
    <w:rsid w:val="00E3462F"/>
    <w:rsid w:val="00E36231"/>
    <w:rsid w:val="00E500F1"/>
    <w:rsid w:val="00E5358E"/>
    <w:rsid w:val="00E5665F"/>
    <w:rsid w:val="00E60357"/>
    <w:rsid w:val="00E61B4C"/>
    <w:rsid w:val="00E71D4E"/>
    <w:rsid w:val="00E757F4"/>
    <w:rsid w:val="00E91D1B"/>
    <w:rsid w:val="00E9303D"/>
    <w:rsid w:val="00EA2A3A"/>
    <w:rsid w:val="00EA77B0"/>
    <w:rsid w:val="00EB223A"/>
    <w:rsid w:val="00EC10C8"/>
    <w:rsid w:val="00EC47CE"/>
    <w:rsid w:val="00ED4871"/>
    <w:rsid w:val="00EE42B4"/>
    <w:rsid w:val="00EE663F"/>
    <w:rsid w:val="00EF0E4A"/>
    <w:rsid w:val="00EF3301"/>
    <w:rsid w:val="00EF6923"/>
    <w:rsid w:val="00EF7766"/>
    <w:rsid w:val="00F035BD"/>
    <w:rsid w:val="00F07446"/>
    <w:rsid w:val="00F10FAC"/>
    <w:rsid w:val="00F16F4D"/>
    <w:rsid w:val="00F178BC"/>
    <w:rsid w:val="00F21DD7"/>
    <w:rsid w:val="00F24361"/>
    <w:rsid w:val="00F2500E"/>
    <w:rsid w:val="00F25311"/>
    <w:rsid w:val="00F30AAF"/>
    <w:rsid w:val="00F310E4"/>
    <w:rsid w:val="00F348D3"/>
    <w:rsid w:val="00F34BF1"/>
    <w:rsid w:val="00F3642A"/>
    <w:rsid w:val="00F432E0"/>
    <w:rsid w:val="00F44E35"/>
    <w:rsid w:val="00F46454"/>
    <w:rsid w:val="00F509CF"/>
    <w:rsid w:val="00F51775"/>
    <w:rsid w:val="00F54582"/>
    <w:rsid w:val="00F61884"/>
    <w:rsid w:val="00F627EF"/>
    <w:rsid w:val="00F669CB"/>
    <w:rsid w:val="00F66E0E"/>
    <w:rsid w:val="00F721C4"/>
    <w:rsid w:val="00F7296A"/>
    <w:rsid w:val="00F86999"/>
    <w:rsid w:val="00F903F8"/>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85ACE611-EC05-410B-8737-5A7EAF70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903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30441"/>
    <w:rPr>
      <w:rFonts w:ascii="Tahoma" w:hAnsi="Tahoma" w:cs="Tahoma"/>
      <w:sz w:val="16"/>
      <w:szCs w:val="16"/>
    </w:rPr>
  </w:style>
  <w:style w:type="character" w:customStyle="1" w:styleId="BalloonTextChar">
    <w:name w:val="Balloon Text Char"/>
    <w:basedOn w:val="DefaultParagraphFont"/>
    <w:link w:val="BalloonText"/>
    <w:uiPriority w:val="99"/>
    <w:semiHidden/>
    <w:rsid w:val="00230441"/>
    <w:rPr>
      <w:rFonts w:ascii="Tahoma" w:hAnsi="Tahoma" w:cs="Tahoma"/>
      <w:sz w:val="16"/>
      <w:szCs w:val="16"/>
    </w:rPr>
  </w:style>
  <w:style w:type="table" w:styleId="TableGrid">
    <w:name w:val="Table Grid"/>
    <w:basedOn w:val="TableNormal"/>
    <w:uiPriority w:val="59"/>
    <w:rsid w:val="0065275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03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6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6-01-11.docx" TargetMode="External"/><Relationship Id="rId13" Type="http://schemas.openxmlformats.org/officeDocument/2006/relationships/hyperlink" Target="file:///h:\hj%20archive\2012\03-29-12.docx" TargetMode="External"/><Relationship Id="rId18" Type="http://schemas.openxmlformats.org/officeDocument/2006/relationships/hyperlink" Target="file:///h:\hj%20archive\2012\06-05-12.docx" TargetMode="External"/><Relationship Id="rId26" Type="http://schemas.openxmlformats.org/officeDocument/2006/relationships/hyperlink" Target="file:///p:\pprever\2011-12\263_20120605.docx" TargetMode="External"/><Relationship Id="rId3" Type="http://schemas.openxmlformats.org/officeDocument/2006/relationships/webSettings" Target="webSettings.xml"/><Relationship Id="rId21" Type="http://schemas.openxmlformats.org/officeDocument/2006/relationships/hyperlink" Target="file:///h:\sj%20archive\2012\06-07-12.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2\03-29-12.docx" TargetMode="External"/><Relationship Id="rId17" Type="http://schemas.openxmlformats.org/officeDocument/2006/relationships/hyperlink" Target="file:///h:\hj%20archive\2012\06-05-12.docx" TargetMode="External"/><Relationship Id="rId25" Type="http://schemas.openxmlformats.org/officeDocument/2006/relationships/hyperlink" Target="file:///p:\pprever\2011-12\263_20120530.docx" TargetMode="External"/><Relationship Id="rId2" Type="http://schemas.openxmlformats.org/officeDocument/2006/relationships/settings" Target="settings.xml"/><Relationship Id="rId16" Type="http://schemas.openxmlformats.org/officeDocument/2006/relationships/hyperlink" Target="file:///h:\hj%20archive\2012\06-05-12.docx" TargetMode="External"/><Relationship Id="rId20" Type="http://schemas.openxmlformats.org/officeDocument/2006/relationships/hyperlink" Target="file:///h:\sj%20archive\2012\06-07-12.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2\03-28-12.docx" TargetMode="External"/><Relationship Id="rId24" Type="http://schemas.openxmlformats.org/officeDocument/2006/relationships/hyperlink" Target="file:///p:\pprever\2011-12\263_20120328.docx" TargetMode="External"/><Relationship Id="rId5" Type="http://schemas.openxmlformats.org/officeDocument/2006/relationships/endnotes" Target="endnotes.xml"/><Relationship Id="rId15" Type="http://schemas.openxmlformats.org/officeDocument/2006/relationships/hyperlink" Target="file:///h:\hj%20archive\2012\06-05-12.docx" TargetMode="External"/><Relationship Id="rId23" Type="http://schemas.openxmlformats.org/officeDocument/2006/relationships/hyperlink" Target="file:///p:\pprever\2011-12\263_20110601.docx" TargetMode="External"/><Relationship Id="rId28" Type="http://schemas.openxmlformats.org/officeDocument/2006/relationships/footer" Target="footer1.xml"/><Relationship Id="rId10" Type="http://schemas.openxmlformats.org/officeDocument/2006/relationships/hyperlink" Target="file:///h:\sj%20archive\2012\03-28-12.docx" TargetMode="External"/><Relationship Id="rId19" Type="http://schemas.openxmlformats.org/officeDocument/2006/relationships/hyperlink" Target="file:///h:\hj%20archive\2012\06-06-12.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2\01-25-12.docx" TargetMode="External"/><Relationship Id="rId14" Type="http://schemas.openxmlformats.org/officeDocument/2006/relationships/hyperlink" Target="file:///h:\hj%20archive\2012\05-30-12.docx" TargetMode="External"/><Relationship Id="rId22" Type="http://schemas.openxmlformats.org/officeDocument/2006/relationships/hyperlink" Target="file:///p:\pprever\2011-12\263_20101215.docx" TargetMode="External"/><Relationship Id="rId27" Type="http://schemas.openxmlformats.org/officeDocument/2006/relationships/hyperlink" Target="file:///p:\pprever\2011-12\263_2012060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1403</Words>
  <Characters>7613</Characters>
  <Application>Microsoft Office Word</Application>
  <DocSecurity>0</DocSecurity>
  <Lines>195</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263: Accident causing death - South Carolina Legislature Online</dc:title>
  <dc:subject/>
  <dc:creator>SandyBarden</dc:creator>
  <cp:keywords/>
  <dc:description/>
  <cp:lastModifiedBy>N Cumfer</cp:lastModifiedBy>
  <cp:revision>2</cp:revision>
  <cp:lastPrinted>2012-06-07T20:25:00Z</cp:lastPrinted>
  <dcterms:created xsi:type="dcterms:W3CDTF">2014-11-21T20:33:00Z</dcterms:created>
  <dcterms:modified xsi:type="dcterms:W3CDTF">2014-11-21T20:33:00Z</dcterms:modified>
</cp:coreProperties>
</file>