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1AA" w:rsidRPr="00A461AA" w:rsidRDefault="00A461AA" w:rsidP="00A461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A461AA">
        <w:rPr>
          <w:rFonts w:eastAsia="Times New Roman" w:cs="Times New Roman"/>
          <w:b/>
          <w:szCs w:val="20"/>
        </w:rPr>
        <w:t>South Carolina General Assembly</w:t>
      </w:r>
    </w:p>
    <w:p w:rsidR="00A461AA" w:rsidRPr="00A461AA" w:rsidRDefault="00A461AA" w:rsidP="00A461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461AA">
        <w:rPr>
          <w:rFonts w:eastAsia="Times New Roman" w:cs="Times New Roman"/>
          <w:szCs w:val="20"/>
        </w:rPr>
        <w:t>119th Session, 2011-2012</w:t>
      </w:r>
    </w:p>
    <w:p w:rsidR="00A461AA" w:rsidRPr="00A461AA" w:rsidRDefault="00A461AA" w:rsidP="00A461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61AA" w:rsidRPr="00A461AA" w:rsidRDefault="00DB0523" w:rsidP="00A461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A161, R185, H3059</w:t>
      </w:r>
    </w:p>
    <w:p w:rsidR="00A461AA" w:rsidRPr="00A461AA" w:rsidRDefault="00A461AA" w:rsidP="00A461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461AA" w:rsidRPr="00A461AA" w:rsidRDefault="00A461AA" w:rsidP="00A461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61AA">
        <w:rPr>
          <w:rFonts w:eastAsia="Times New Roman" w:cs="Times New Roman"/>
          <w:b/>
          <w:szCs w:val="20"/>
        </w:rPr>
        <w:t>STATUS INFORMATION</w:t>
      </w:r>
    </w:p>
    <w:p w:rsidR="00A461AA" w:rsidRPr="00A461AA" w:rsidRDefault="00A461AA" w:rsidP="00A461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61AA" w:rsidRPr="00A461AA" w:rsidRDefault="00A461AA" w:rsidP="00A461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61AA">
        <w:rPr>
          <w:rFonts w:eastAsia="Times New Roman" w:cs="Times New Roman"/>
          <w:szCs w:val="20"/>
        </w:rPr>
        <w:t>General Bill</w:t>
      </w:r>
    </w:p>
    <w:p w:rsidR="00A461AA" w:rsidRPr="00A461AA" w:rsidRDefault="00A461AA" w:rsidP="00A461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61AA">
        <w:rPr>
          <w:rFonts w:eastAsia="Times New Roman" w:cs="Times New Roman"/>
          <w:szCs w:val="20"/>
        </w:rPr>
        <w:t>Sponsors: Reps. Merrill, Stavrinakis, J.E. Smith and Whipper</w:t>
      </w:r>
    </w:p>
    <w:p w:rsidR="00A461AA" w:rsidRPr="00A461AA" w:rsidRDefault="00A461AA" w:rsidP="00A461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61AA">
        <w:rPr>
          <w:rFonts w:eastAsia="Times New Roman" w:cs="Times New Roman"/>
          <w:szCs w:val="20"/>
        </w:rPr>
        <w:t>Document Path: l:\council\bills\dka\3154sd11.docx</w:t>
      </w:r>
    </w:p>
    <w:p w:rsidR="00A461AA" w:rsidRPr="00A461AA" w:rsidRDefault="00A461AA" w:rsidP="00A461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F75C8" w:rsidRDefault="004F75C8" w:rsidP="00A461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11, 2011</w:t>
      </w:r>
    </w:p>
    <w:p w:rsidR="004F75C8" w:rsidRDefault="004F75C8" w:rsidP="00A461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11, 2011</w:t>
      </w:r>
    </w:p>
    <w:p w:rsidR="004F75C8" w:rsidRDefault="004F75C8" w:rsidP="00A461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20, 2012</w:t>
      </w:r>
    </w:p>
    <w:p w:rsidR="004F75C8" w:rsidRDefault="004F75C8" w:rsidP="00A461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 2012</w:t>
      </w:r>
    </w:p>
    <w:p w:rsidR="004F75C8" w:rsidRDefault="004F75C8" w:rsidP="00A461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14, 2012, Signed</w:t>
      </w:r>
    </w:p>
    <w:p w:rsidR="004F75C8" w:rsidRDefault="004F75C8" w:rsidP="00A461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61AA" w:rsidRPr="00A461AA" w:rsidRDefault="00A461AA" w:rsidP="00A461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61AA">
        <w:rPr>
          <w:rFonts w:eastAsia="Times New Roman" w:cs="Times New Roman"/>
          <w:szCs w:val="20"/>
        </w:rPr>
        <w:t>Summary: Plug-in hybrid vehicles</w:t>
      </w:r>
    </w:p>
    <w:p w:rsidR="00A461AA" w:rsidRPr="00A461AA" w:rsidRDefault="00A461AA" w:rsidP="00A461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61AA" w:rsidRPr="00A461AA" w:rsidRDefault="00A461AA" w:rsidP="00A461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61AA" w:rsidRPr="00A461AA" w:rsidRDefault="00A461AA" w:rsidP="00A461AA">
      <w:pPr>
        <w:widowControl w:val="0"/>
        <w:tabs>
          <w:tab w:val="center" w:pos="590"/>
          <w:tab w:val="center" w:pos="1440"/>
          <w:tab w:val="left" w:pos="1872"/>
          <w:tab w:val="left" w:pos="9187"/>
        </w:tabs>
        <w:rPr>
          <w:rFonts w:eastAsia="Times New Roman" w:cs="Times New Roman"/>
          <w:szCs w:val="20"/>
        </w:rPr>
      </w:pPr>
      <w:r w:rsidRPr="00A461AA">
        <w:rPr>
          <w:rFonts w:eastAsia="Times New Roman" w:cs="Times New Roman"/>
          <w:b/>
          <w:szCs w:val="20"/>
        </w:rPr>
        <w:t>HISTORY OF LEGISLATIVE ACTIONS</w:t>
      </w:r>
    </w:p>
    <w:p w:rsidR="00A461AA" w:rsidRPr="00A461AA" w:rsidRDefault="00A461AA" w:rsidP="00A461AA">
      <w:pPr>
        <w:widowControl w:val="0"/>
        <w:tabs>
          <w:tab w:val="center" w:pos="590"/>
          <w:tab w:val="center" w:pos="1440"/>
          <w:tab w:val="left" w:pos="1872"/>
          <w:tab w:val="left" w:pos="9187"/>
        </w:tabs>
        <w:rPr>
          <w:rFonts w:eastAsia="Times New Roman" w:cs="Times New Roman"/>
          <w:szCs w:val="20"/>
        </w:rPr>
      </w:pPr>
    </w:p>
    <w:p w:rsidR="00A461AA" w:rsidRPr="00A461AA" w:rsidRDefault="00A461AA" w:rsidP="00A461AA">
      <w:pPr>
        <w:widowControl w:val="0"/>
        <w:tabs>
          <w:tab w:val="center" w:pos="590"/>
          <w:tab w:val="center" w:pos="1440"/>
          <w:tab w:val="left" w:pos="1872"/>
          <w:tab w:val="left" w:pos="9187"/>
        </w:tabs>
        <w:rPr>
          <w:rFonts w:eastAsia="Times New Roman" w:cs="Times New Roman"/>
          <w:szCs w:val="20"/>
        </w:rPr>
      </w:pPr>
      <w:r w:rsidRPr="00A461AA">
        <w:rPr>
          <w:rFonts w:eastAsia="Times New Roman" w:cs="Times New Roman"/>
          <w:szCs w:val="20"/>
          <w:u w:val="single"/>
        </w:rPr>
        <w:tab/>
        <w:t>Date</w:t>
      </w:r>
      <w:r w:rsidRPr="00A461AA">
        <w:rPr>
          <w:rFonts w:eastAsia="Times New Roman" w:cs="Times New Roman"/>
          <w:szCs w:val="20"/>
          <w:u w:val="single"/>
        </w:rPr>
        <w:tab/>
        <w:t>Body</w:t>
      </w:r>
      <w:r w:rsidRPr="00A461AA">
        <w:rPr>
          <w:rFonts w:eastAsia="Times New Roman" w:cs="Times New Roman"/>
          <w:szCs w:val="20"/>
          <w:u w:val="single"/>
        </w:rPr>
        <w:tab/>
        <w:t>Action Description with journal page number</w:t>
      </w:r>
      <w:r w:rsidRPr="00A461AA">
        <w:rPr>
          <w:rFonts w:eastAsia="Times New Roman" w:cs="Times New Roman"/>
          <w:szCs w:val="20"/>
          <w:u w:val="single"/>
        </w:rPr>
        <w:tab/>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84101F">
        <w:rPr>
          <w:rFonts w:cs="Times New Roman"/>
        </w:rPr>
        <w:t>Prefiled</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84101F">
        <w:rPr>
          <w:rFonts w:cs="Times New Roman"/>
        </w:rPr>
        <w:t xml:space="preserve">Referred to Committee on </w:t>
      </w:r>
      <w:r w:rsidRPr="0084101F">
        <w:rPr>
          <w:rFonts w:cs="Times New Roman"/>
          <w:b/>
        </w:rPr>
        <w:t>Ways and Means</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84101F">
        <w:rPr>
          <w:rFonts w:cs="Times New Roman"/>
        </w:rPr>
        <w:t>Introduced and read first time (</w:t>
      </w:r>
      <w:hyperlink r:id="rId7" w:history="1">
        <w:r w:rsidRPr="0084101F">
          <w:rPr>
            <w:rStyle w:val="Hyperlink"/>
            <w:rFonts w:cs="Times New Roman"/>
          </w:rPr>
          <w:t>House Journal</w:t>
        </w:r>
        <w:r w:rsidRPr="0084101F">
          <w:rPr>
            <w:rStyle w:val="Hyperlink"/>
            <w:rFonts w:cs="Times New Roman"/>
          </w:rPr>
          <w:noBreakHyphen/>
          <w:t>page 27</w:t>
        </w:r>
      </w:hyperlink>
      <w:r w:rsidRPr="0084101F">
        <w:rPr>
          <w:rFonts w:cs="Times New Roman"/>
        </w:rPr>
        <w:t>)</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84101F">
        <w:rPr>
          <w:rFonts w:cs="Times New Roman"/>
        </w:rPr>
        <w:t xml:space="preserve">Referred to Committee on </w:t>
      </w:r>
      <w:r w:rsidRPr="0084101F">
        <w:rPr>
          <w:rFonts w:cs="Times New Roman"/>
          <w:b/>
        </w:rPr>
        <w:t>Ways and Means</w:t>
      </w:r>
      <w:r>
        <w:rPr>
          <w:rFonts w:cs="Times New Roman"/>
        </w:rPr>
        <w:t xml:space="preserve"> </w:t>
      </w:r>
      <w:r w:rsidRPr="0084101F">
        <w:rPr>
          <w:rFonts w:cs="Times New Roman"/>
        </w:rPr>
        <w:t>(</w:t>
      </w:r>
      <w:hyperlink r:id="rId8" w:history="1">
        <w:r w:rsidRPr="0084101F">
          <w:rPr>
            <w:rStyle w:val="Hyperlink"/>
            <w:rFonts w:cs="Times New Roman"/>
          </w:rPr>
          <w:t>House Journal</w:t>
        </w:r>
        <w:r w:rsidRPr="0084101F">
          <w:rPr>
            <w:rStyle w:val="Hyperlink"/>
            <w:rFonts w:cs="Times New Roman"/>
          </w:rPr>
          <w:noBreakHyphen/>
          <w:t>page 27</w:t>
        </w:r>
      </w:hyperlink>
      <w:r w:rsidRPr="0084101F">
        <w:rPr>
          <w:rFonts w:cs="Times New Roman"/>
        </w:rPr>
        <w:t>)</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3/2/2011</w:t>
      </w:r>
      <w:r>
        <w:rPr>
          <w:rFonts w:cs="Times New Roman"/>
        </w:rPr>
        <w:tab/>
        <w:t>House</w:t>
      </w:r>
      <w:r>
        <w:rPr>
          <w:rFonts w:cs="Times New Roman"/>
        </w:rPr>
        <w:tab/>
      </w:r>
      <w:r w:rsidRPr="0084101F">
        <w:rPr>
          <w:rFonts w:cs="Times New Roman"/>
        </w:rPr>
        <w:t>Member(s) reques</w:t>
      </w:r>
      <w:r>
        <w:rPr>
          <w:rFonts w:cs="Times New Roman"/>
        </w:rPr>
        <w:t xml:space="preserve">t name added as sponsor: McCoy, </w:t>
      </w:r>
      <w:r w:rsidRPr="0084101F">
        <w:rPr>
          <w:rFonts w:cs="Times New Roman"/>
        </w:rPr>
        <w:t>Stavrinakis</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House</w:t>
      </w:r>
      <w:r>
        <w:rPr>
          <w:rFonts w:cs="Times New Roman"/>
        </w:rPr>
        <w:tab/>
      </w:r>
      <w:r w:rsidRPr="0084101F">
        <w:rPr>
          <w:rFonts w:cs="Times New Roman"/>
        </w:rPr>
        <w:t>Member(s) request name removed as sponsor: McCoy</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t>House</w:t>
      </w:r>
      <w:r>
        <w:rPr>
          <w:rFonts w:cs="Times New Roman"/>
        </w:rPr>
        <w:tab/>
      </w:r>
      <w:r w:rsidRPr="0084101F">
        <w:rPr>
          <w:rFonts w:cs="Times New Roman"/>
        </w:rPr>
        <w:t>Committee r</w:t>
      </w:r>
      <w:r>
        <w:rPr>
          <w:rFonts w:cs="Times New Roman"/>
        </w:rPr>
        <w:t xml:space="preserve">eport: Favorable </w:t>
      </w:r>
      <w:r w:rsidRPr="0084101F">
        <w:rPr>
          <w:rFonts w:cs="Times New Roman"/>
          <w:b/>
        </w:rPr>
        <w:t>Ways and Means</w:t>
      </w:r>
      <w:r>
        <w:rPr>
          <w:rFonts w:cs="Times New Roman"/>
        </w:rPr>
        <w:t xml:space="preserve"> </w:t>
      </w:r>
      <w:r w:rsidRPr="0084101F">
        <w:rPr>
          <w:rFonts w:cs="Times New Roman"/>
        </w:rPr>
        <w:t>(</w:t>
      </w:r>
      <w:hyperlink r:id="rId9" w:history="1">
        <w:r w:rsidRPr="0084101F">
          <w:rPr>
            <w:rStyle w:val="Hyperlink"/>
            <w:rFonts w:cs="Times New Roman"/>
          </w:rPr>
          <w:t>House Journal</w:t>
        </w:r>
        <w:r w:rsidRPr="0084101F">
          <w:rPr>
            <w:rStyle w:val="Hyperlink"/>
            <w:rFonts w:cs="Times New Roman"/>
          </w:rPr>
          <w:noBreakHyphen/>
          <w:t>page 61</w:t>
        </w:r>
      </w:hyperlink>
      <w:r w:rsidRPr="0084101F">
        <w:rPr>
          <w:rFonts w:cs="Times New Roman"/>
        </w:rPr>
        <w:t>)</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4/7/2011</w:t>
      </w:r>
      <w:r>
        <w:rPr>
          <w:rFonts w:cs="Times New Roman"/>
        </w:rPr>
        <w:tab/>
      </w:r>
      <w:r>
        <w:rPr>
          <w:rFonts w:cs="Times New Roman"/>
        </w:rPr>
        <w:tab/>
      </w:r>
      <w:r w:rsidRPr="0084101F">
        <w:rPr>
          <w:rFonts w:cs="Times New Roman"/>
        </w:rPr>
        <w:t>Scrivener's error corrected</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84101F">
        <w:rPr>
          <w:rFonts w:cs="Times New Roman"/>
        </w:rPr>
        <w:t>Debate adjourned (</w:t>
      </w:r>
      <w:hyperlink r:id="rId10" w:history="1">
        <w:r w:rsidRPr="0084101F">
          <w:rPr>
            <w:rStyle w:val="Hyperlink"/>
            <w:rFonts w:cs="Times New Roman"/>
          </w:rPr>
          <w:t>House Journal</w:t>
        </w:r>
        <w:r w:rsidRPr="0084101F">
          <w:rPr>
            <w:rStyle w:val="Hyperlink"/>
            <w:rFonts w:cs="Times New Roman"/>
          </w:rPr>
          <w:noBreakHyphen/>
          <w:t>page 71</w:t>
        </w:r>
      </w:hyperlink>
      <w:r w:rsidRPr="0084101F">
        <w:rPr>
          <w:rFonts w:cs="Times New Roman"/>
        </w:rPr>
        <w:t>)</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84101F">
        <w:rPr>
          <w:rFonts w:cs="Times New Roman"/>
        </w:rPr>
        <w:t>Rejected (</w:t>
      </w:r>
      <w:hyperlink r:id="rId11" w:history="1">
        <w:r w:rsidRPr="0084101F">
          <w:rPr>
            <w:rStyle w:val="Hyperlink"/>
            <w:rFonts w:cs="Times New Roman"/>
          </w:rPr>
          <w:t>House Journal</w:t>
        </w:r>
        <w:r w:rsidRPr="0084101F">
          <w:rPr>
            <w:rStyle w:val="Hyperlink"/>
            <w:rFonts w:cs="Times New Roman"/>
          </w:rPr>
          <w:noBreakHyphen/>
          <w:t>page 77</w:t>
        </w:r>
      </w:hyperlink>
      <w:r w:rsidRPr="0084101F">
        <w:rPr>
          <w:rFonts w:cs="Times New Roman"/>
        </w:rPr>
        <w:t>)</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84101F">
        <w:rPr>
          <w:rFonts w:cs="Times New Roman"/>
        </w:rPr>
        <w:t>Roll call Yeas</w:t>
      </w:r>
      <w:r>
        <w:rPr>
          <w:rFonts w:cs="Times New Roman"/>
        </w:rPr>
        <w:noBreakHyphen/>
      </w:r>
      <w:r w:rsidRPr="0084101F">
        <w:rPr>
          <w:rFonts w:cs="Times New Roman"/>
        </w:rPr>
        <w:t>24  Nays</w:t>
      </w:r>
      <w:r>
        <w:rPr>
          <w:rFonts w:cs="Times New Roman"/>
        </w:rPr>
        <w:noBreakHyphen/>
      </w:r>
      <w:r w:rsidRPr="0084101F">
        <w:rPr>
          <w:rFonts w:cs="Times New Roman"/>
        </w:rPr>
        <w:t>67 (</w:t>
      </w:r>
      <w:hyperlink r:id="rId12" w:history="1">
        <w:r w:rsidRPr="0084101F">
          <w:rPr>
            <w:rStyle w:val="Hyperlink"/>
            <w:rFonts w:cs="Times New Roman"/>
          </w:rPr>
          <w:t>House Journal</w:t>
        </w:r>
        <w:r w:rsidRPr="0084101F">
          <w:rPr>
            <w:rStyle w:val="Hyperlink"/>
            <w:rFonts w:cs="Times New Roman"/>
          </w:rPr>
          <w:noBreakHyphen/>
          <w:t>page 77</w:t>
        </w:r>
      </w:hyperlink>
      <w:r w:rsidRPr="0084101F">
        <w:rPr>
          <w:rFonts w:cs="Times New Roman"/>
        </w:rPr>
        <w:t>)</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84101F">
        <w:rPr>
          <w:rFonts w:cs="Times New Roman"/>
        </w:rPr>
        <w:t>Motion noted</w:t>
      </w:r>
      <w:r>
        <w:rPr>
          <w:rFonts w:cs="Times New Roman"/>
        </w:rPr>
        <w:noBreakHyphen/>
      </w:r>
      <w:r w:rsidRPr="0084101F">
        <w:rPr>
          <w:rFonts w:cs="Times New Roman"/>
        </w:rPr>
        <w:t xml:space="preserve"> R</w:t>
      </w:r>
      <w:r>
        <w:rPr>
          <w:rFonts w:cs="Times New Roman"/>
        </w:rPr>
        <w:t xml:space="preserve">ep. Merrill moved to reconsider </w:t>
      </w:r>
      <w:r w:rsidRPr="0084101F">
        <w:rPr>
          <w:rFonts w:cs="Times New Roman"/>
        </w:rPr>
        <w:t>the vo</w:t>
      </w:r>
      <w:r>
        <w:rPr>
          <w:rFonts w:cs="Times New Roman"/>
        </w:rPr>
        <w:t xml:space="preserve">te whereby H. 3059 was rejected </w:t>
      </w:r>
      <w:r w:rsidRPr="0084101F">
        <w:rPr>
          <w:rFonts w:cs="Times New Roman"/>
        </w:rPr>
        <w:t>(</w:t>
      </w:r>
      <w:hyperlink r:id="rId13" w:history="1">
        <w:r w:rsidRPr="0084101F">
          <w:rPr>
            <w:rStyle w:val="Hyperlink"/>
            <w:rFonts w:cs="Times New Roman"/>
          </w:rPr>
          <w:t>House Journal</w:t>
        </w:r>
        <w:r w:rsidRPr="0084101F">
          <w:rPr>
            <w:rStyle w:val="Hyperlink"/>
            <w:rFonts w:cs="Times New Roman"/>
          </w:rPr>
          <w:noBreakHyphen/>
          <w:t>page 94</w:t>
        </w:r>
      </w:hyperlink>
      <w:r w:rsidRPr="0084101F">
        <w:rPr>
          <w:rFonts w:cs="Times New Roman"/>
        </w:rPr>
        <w:t>)</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House</w:t>
      </w:r>
      <w:r>
        <w:rPr>
          <w:rFonts w:cs="Times New Roman"/>
        </w:rPr>
        <w:tab/>
      </w:r>
      <w:r w:rsidRPr="0084101F">
        <w:rPr>
          <w:rFonts w:cs="Times New Roman"/>
        </w:rPr>
        <w:t>Reconsidered (</w:t>
      </w:r>
      <w:hyperlink r:id="rId14" w:history="1">
        <w:r w:rsidRPr="0084101F">
          <w:rPr>
            <w:rStyle w:val="Hyperlink"/>
            <w:rFonts w:cs="Times New Roman"/>
          </w:rPr>
          <w:t>House Journal</w:t>
        </w:r>
        <w:r w:rsidRPr="0084101F">
          <w:rPr>
            <w:rStyle w:val="Hyperlink"/>
            <w:rFonts w:cs="Times New Roman"/>
          </w:rPr>
          <w:noBreakHyphen/>
          <w:t>page 33</w:t>
        </w:r>
      </w:hyperlink>
      <w:r w:rsidRPr="0084101F">
        <w:rPr>
          <w:rFonts w:cs="Times New Roman"/>
        </w:rPr>
        <w:t>)</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House</w:t>
      </w:r>
      <w:r>
        <w:rPr>
          <w:rFonts w:cs="Times New Roman"/>
        </w:rPr>
        <w:tab/>
      </w:r>
      <w:r w:rsidRPr="0084101F">
        <w:rPr>
          <w:rFonts w:cs="Times New Roman"/>
        </w:rPr>
        <w:t xml:space="preserve">Requests for </w:t>
      </w:r>
      <w:r>
        <w:rPr>
          <w:rFonts w:cs="Times New Roman"/>
        </w:rPr>
        <w:t>debate</w:t>
      </w:r>
      <w:r>
        <w:rPr>
          <w:rFonts w:cs="Times New Roman"/>
        </w:rPr>
        <w:noBreakHyphen/>
        <w:t xml:space="preserve">Rep(s). Norman, Simrill, </w:t>
      </w:r>
      <w:r w:rsidRPr="0084101F">
        <w:rPr>
          <w:rFonts w:cs="Times New Roman"/>
        </w:rPr>
        <w:t>Bikas, Agnew, N</w:t>
      </w:r>
      <w:r>
        <w:rPr>
          <w:rFonts w:cs="Times New Roman"/>
        </w:rPr>
        <w:t xml:space="preserve">anney, McLeod, Knight, Chumley, </w:t>
      </w:r>
      <w:r w:rsidRPr="0084101F">
        <w:rPr>
          <w:rFonts w:cs="Times New Roman"/>
        </w:rPr>
        <w:t xml:space="preserve">Crosby, Butler Garrick, Bales, </w:t>
      </w:r>
      <w:r>
        <w:rPr>
          <w:rFonts w:cs="Times New Roman"/>
        </w:rPr>
        <w:t xml:space="preserve">and Merrill </w:t>
      </w:r>
      <w:r w:rsidRPr="0084101F">
        <w:rPr>
          <w:rFonts w:cs="Times New Roman"/>
        </w:rPr>
        <w:t>(</w:t>
      </w:r>
      <w:hyperlink r:id="rId15" w:history="1">
        <w:r w:rsidRPr="0084101F">
          <w:rPr>
            <w:rStyle w:val="Hyperlink"/>
            <w:rFonts w:cs="Times New Roman"/>
          </w:rPr>
          <w:t>House Journal</w:t>
        </w:r>
        <w:r w:rsidRPr="0084101F">
          <w:rPr>
            <w:rStyle w:val="Hyperlink"/>
            <w:rFonts w:cs="Times New Roman"/>
          </w:rPr>
          <w:noBreakHyphen/>
          <w:t>page 33</w:t>
        </w:r>
      </w:hyperlink>
      <w:r w:rsidRPr="0084101F">
        <w:rPr>
          <w:rFonts w:cs="Times New Roman"/>
        </w:rPr>
        <w:t>)</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84101F">
        <w:rPr>
          <w:rFonts w:cs="Times New Roman"/>
        </w:rPr>
        <w:t>Requests for</w:t>
      </w:r>
      <w:r>
        <w:rPr>
          <w:rFonts w:cs="Times New Roman"/>
        </w:rPr>
        <w:t xml:space="preserve"> debate removed</w:t>
      </w:r>
      <w:r>
        <w:rPr>
          <w:rFonts w:cs="Times New Roman"/>
        </w:rPr>
        <w:noBreakHyphen/>
        <w:t xml:space="preserve">Rep(s). Knight, </w:t>
      </w:r>
      <w:r w:rsidRPr="0084101F">
        <w:rPr>
          <w:rFonts w:cs="Times New Roman"/>
        </w:rPr>
        <w:t>Bales, and Crosby (</w:t>
      </w:r>
      <w:hyperlink r:id="rId16" w:history="1">
        <w:r w:rsidRPr="0084101F">
          <w:rPr>
            <w:rStyle w:val="Hyperlink"/>
            <w:rFonts w:cs="Times New Roman"/>
          </w:rPr>
          <w:t>House Journal</w:t>
        </w:r>
        <w:r w:rsidRPr="0084101F">
          <w:rPr>
            <w:rStyle w:val="Hyperlink"/>
            <w:rFonts w:cs="Times New Roman"/>
          </w:rPr>
          <w:noBreakHyphen/>
          <w:t>page 66</w:t>
        </w:r>
      </w:hyperlink>
      <w:r w:rsidRPr="0084101F">
        <w:rPr>
          <w:rFonts w:cs="Times New Roman"/>
        </w:rPr>
        <w:t>)</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84101F">
        <w:rPr>
          <w:rFonts w:cs="Times New Roman"/>
        </w:rPr>
        <w:t>Debate adjou</w:t>
      </w:r>
      <w:r>
        <w:rPr>
          <w:rFonts w:cs="Times New Roman"/>
        </w:rPr>
        <w:t xml:space="preserve">rned until Tuesday, May 3, 2011 </w:t>
      </w:r>
      <w:r w:rsidRPr="0084101F">
        <w:rPr>
          <w:rFonts w:cs="Times New Roman"/>
        </w:rPr>
        <w:t>(</w:t>
      </w:r>
      <w:hyperlink r:id="rId17" w:history="1">
        <w:r w:rsidRPr="0084101F">
          <w:rPr>
            <w:rStyle w:val="Hyperlink"/>
            <w:rFonts w:cs="Times New Roman"/>
          </w:rPr>
          <w:t>House Journal</w:t>
        </w:r>
        <w:r w:rsidRPr="0084101F">
          <w:rPr>
            <w:rStyle w:val="Hyperlink"/>
            <w:rFonts w:cs="Times New Roman"/>
          </w:rPr>
          <w:noBreakHyphen/>
          <w:t>page 75</w:t>
        </w:r>
      </w:hyperlink>
      <w:r w:rsidRPr="0084101F">
        <w:rPr>
          <w:rFonts w:cs="Times New Roman"/>
        </w:rPr>
        <w:t>)</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t>House</w:t>
      </w:r>
      <w:r>
        <w:rPr>
          <w:rFonts w:cs="Times New Roman"/>
        </w:rPr>
        <w:tab/>
      </w:r>
      <w:r w:rsidRPr="0084101F">
        <w:rPr>
          <w:rFonts w:cs="Times New Roman"/>
        </w:rPr>
        <w:t>Member(s)</w:t>
      </w:r>
      <w:r>
        <w:rPr>
          <w:rFonts w:cs="Times New Roman"/>
        </w:rPr>
        <w:t xml:space="preserve"> request name added as sponsor: </w:t>
      </w:r>
      <w:r w:rsidRPr="0084101F">
        <w:rPr>
          <w:rFonts w:cs="Times New Roman"/>
        </w:rPr>
        <w:t>J.E.Smith, Whipper</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t>House</w:t>
      </w:r>
      <w:r>
        <w:rPr>
          <w:rFonts w:cs="Times New Roman"/>
        </w:rPr>
        <w:tab/>
      </w:r>
      <w:r w:rsidRPr="0084101F">
        <w:rPr>
          <w:rFonts w:cs="Times New Roman"/>
        </w:rPr>
        <w:t>Amended (</w:t>
      </w:r>
      <w:hyperlink r:id="rId18" w:history="1">
        <w:r w:rsidRPr="0084101F">
          <w:rPr>
            <w:rStyle w:val="Hyperlink"/>
            <w:rFonts w:cs="Times New Roman"/>
          </w:rPr>
          <w:t>House Journal</w:t>
        </w:r>
        <w:r w:rsidRPr="0084101F">
          <w:rPr>
            <w:rStyle w:val="Hyperlink"/>
            <w:rFonts w:cs="Times New Roman"/>
          </w:rPr>
          <w:noBreakHyphen/>
          <w:t>page 25</w:t>
        </w:r>
      </w:hyperlink>
      <w:r w:rsidRPr="0084101F">
        <w:rPr>
          <w:rFonts w:cs="Times New Roman"/>
        </w:rPr>
        <w:t>)</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t>House</w:t>
      </w:r>
      <w:r>
        <w:rPr>
          <w:rFonts w:cs="Times New Roman"/>
        </w:rPr>
        <w:tab/>
      </w:r>
      <w:r w:rsidRPr="0084101F">
        <w:rPr>
          <w:rFonts w:cs="Times New Roman"/>
        </w:rPr>
        <w:t>Read second time (</w:t>
      </w:r>
      <w:hyperlink r:id="rId19" w:history="1">
        <w:r w:rsidRPr="0084101F">
          <w:rPr>
            <w:rStyle w:val="Hyperlink"/>
            <w:rFonts w:cs="Times New Roman"/>
          </w:rPr>
          <w:t>House Journal</w:t>
        </w:r>
        <w:r w:rsidRPr="0084101F">
          <w:rPr>
            <w:rStyle w:val="Hyperlink"/>
            <w:rFonts w:cs="Times New Roman"/>
          </w:rPr>
          <w:noBreakHyphen/>
          <w:t>page 25</w:t>
        </w:r>
      </w:hyperlink>
      <w:r w:rsidRPr="0084101F">
        <w:rPr>
          <w:rFonts w:cs="Times New Roman"/>
        </w:rPr>
        <w:t>)</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t>House</w:t>
      </w:r>
      <w:r>
        <w:rPr>
          <w:rFonts w:cs="Times New Roman"/>
        </w:rPr>
        <w:tab/>
      </w:r>
      <w:r w:rsidRPr="0084101F">
        <w:rPr>
          <w:rFonts w:cs="Times New Roman"/>
        </w:rPr>
        <w:t>Roll call Yeas</w:t>
      </w:r>
      <w:r>
        <w:rPr>
          <w:rFonts w:cs="Times New Roman"/>
        </w:rPr>
        <w:noBreakHyphen/>
      </w:r>
      <w:r w:rsidRPr="0084101F">
        <w:rPr>
          <w:rFonts w:cs="Times New Roman"/>
        </w:rPr>
        <w:t>64  Nays</w:t>
      </w:r>
      <w:r>
        <w:rPr>
          <w:rFonts w:cs="Times New Roman"/>
        </w:rPr>
        <w:noBreakHyphen/>
      </w:r>
      <w:r w:rsidRPr="0084101F">
        <w:rPr>
          <w:rFonts w:cs="Times New Roman"/>
        </w:rPr>
        <w:t>40 (</w:t>
      </w:r>
      <w:hyperlink r:id="rId20" w:history="1">
        <w:r w:rsidRPr="0084101F">
          <w:rPr>
            <w:rStyle w:val="Hyperlink"/>
            <w:rFonts w:cs="Times New Roman"/>
          </w:rPr>
          <w:t>House Journal</w:t>
        </w:r>
        <w:r w:rsidRPr="0084101F">
          <w:rPr>
            <w:rStyle w:val="Hyperlink"/>
            <w:rFonts w:cs="Times New Roman"/>
          </w:rPr>
          <w:noBreakHyphen/>
          <w:t>page 25</w:t>
        </w:r>
      </w:hyperlink>
      <w:r w:rsidRPr="0084101F">
        <w:rPr>
          <w:rFonts w:cs="Times New Roman"/>
        </w:rPr>
        <w:t>)</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t>House</w:t>
      </w:r>
      <w:r>
        <w:rPr>
          <w:rFonts w:cs="Times New Roman"/>
        </w:rPr>
        <w:tab/>
      </w:r>
      <w:r w:rsidRPr="0084101F">
        <w:rPr>
          <w:rFonts w:cs="Times New Roman"/>
        </w:rPr>
        <w:t>Unanimous co</w:t>
      </w:r>
      <w:r>
        <w:rPr>
          <w:rFonts w:cs="Times New Roman"/>
        </w:rPr>
        <w:t xml:space="preserve">nsent for third reading on next </w:t>
      </w:r>
      <w:r w:rsidRPr="0084101F">
        <w:rPr>
          <w:rFonts w:cs="Times New Roman"/>
        </w:rPr>
        <w:t>legislative day (</w:t>
      </w:r>
      <w:hyperlink r:id="rId21" w:history="1">
        <w:r w:rsidRPr="0084101F">
          <w:rPr>
            <w:rStyle w:val="Hyperlink"/>
            <w:rFonts w:cs="Times New Roman"/>
          </w:rPr>
          <w:t>House Journal</w:t>
        </w:r>
        <w:r w:rsidRPr="0084101F">
          <w:rPr>
            <w:rStyle w:val="Hyperlink"/>
            <w:rFonts w:cs="Times New Roman"/>
          </w:rPr>
          <w:noBreakHyphen/>
          <w:t>page 29</w:t>
        </w:r>
      </w:hyperlink>
      <w:r w:rsidRPr="0084101F">
        <w:rPr>
          <w:rFonts w:cs="Times New Roman"/>
        </w:rPr>
        <w:t>)</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5/6/2011</w:t>
      </w:r>
      <w:r>
        <w:rPr>
          <w:rFonts w:cs="Times New Roman"/>
        </w:rPr>
        <w:tab/>
        <w:t>House</w:t>
      </w:r>
      <w:r>
        <w:rPr>
          <w:rFonts w:cs="Times New Roman"/>
        </w:rPr>
        <w:tab/>
      </w:r>
      <w:r w:rsidRPr="0084101F">
        <w:rPr>
          <w:rFonts w:cs="Times New Roman"/>
        </w:rPr>
        <w:t>Rea</w:t>
      </w:r>
      <w:r>
        <w:rPr>
          <w:rFonts w:cs="Times New Roman"/>
        </w:rPr>
        <w:t xml:space="preserve">d third time and sent to Senate </w:t>
      </w:r>
      <w:r w:rsidRPr="0084101F">
        <w:rPr>
          <w:rFonts w:cs="Times New Roman"/>
        </w:rPr>
        <w:t>(</w:t>
      </w:r>
      <w:hyperlink r:id="rId22" w:history="1">
        <w:r w:rsidRPr="0084101F">
          <w:rPr>
            <w:rStyle w:val="Hyperlink"/>
            <w:rFonts w:cs="Times New Roman"/>
          </w:rPr>
          <w:t>House Journal</w:t>
        </w:r>
        <w:r w:rsidRPr="0084101F">
          <w:rPr>
            <w:rStyle w:val="Hyperlink"/>
            <w:rFonts w:cs="Times New Roman"/>
          </w:rPr>
          <w:noBreakHyphen/>
          <w:t>page 108</w:t>
        </w:r>
      </w:hyperlink>
      <w:r w:rsidRPr="0084101F">
        <w:rPr>
          <w:rFonts w:cs="Times New Roman"/>
        </w:rPr>
        <w:t>)</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5/11/2011</w:t>
      </w:r>
      <w:r>
        <w:rPr>
          <w:rFonts w:cs="Times New Roman"/>
        </w:rPr>
        <w:tab/>
        <w:t>Senate</w:t>
      </w:r>
      <w:r>
        <w:rPr>
          <w:rFonts w:cs="Times New Roman"/>
        </w:rPr>
        <w:tab/>
      </w:r>
      <w:r w:rsidRPr="0084101F">
        <w:rPr>
          <w:rFonts w:cs="Times New Roman"/>
        </w:rPr>
        <w:t>Introduced and read first time (</w:t>
      </w:r>
      <w:hyperlink r:id="rId23" w:history="1">
        <w:r w:rsidRPr="0084101F">
          <w:rPr>
            <w:rStyle w:val="Hyperlink"/>
            <w:rFonts w:cs="Times New Roman"/>
          </w:rPr>
          <w:t>Senate Journal</w:t>
        </w:r>
        <w:r w:rsidRPr="0084101F">
          <w:rPr>
            <w:rStyle w:val="Hyperlink"/>
            <w:rFonts w:cs="Times New Roman"/>
          </w:rPr>
          <w:noBreakHyphen/>
          <w:t>page 13</w:t>
        </w:r>
      </w:hyperlink>
      <w:r w:rsidRPr="0084101F">
        <w:rPr>
          <w:rFonts w:cs="Times New Roman"/>
        </w:rPr>
        <w:t>)</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5/11/2011</w:t>
      </w:r>
      <w:r>
        <w:rPr>
          <w:rFonts w:cs="Times New Roman"/>
        </w:rPr>
        <w:tab/>
        <w:t>Senate</w:t>
      </w:r>
      <w:r>
        <w:rPr>
          <w:rFonts w:cs="Times New Roman"/>
        </w:rPr>
        <w:tab/>
      </w:r>
      <w:r w:rsidRPr="0084101F">
        <w:rPr>
          <w:rFonts w:cs="Times New Roman"/>
        </w:rPr>
        <w:t>R</w:t>
      </w:r>
      <w:r>
        <w:rPr>
          <w:rFonts w:cs="Times New Roman"/>
        </w:rPr>
        <w:t xml:space="preserve">eferred to Committee on </w:t>
      </w:r>
      <w:r w:rsidRPr="0084101F">
        <w:rPr>
          <w:rFonts w:cs="Times New Roman"/>
          <w:b/>
        </w:rPr>
        <w:t>Finance</w:t>
      </w:r>
      <w:r>
        <w:rPr>
          <w:rFonts w:cs="Times New Roman"/>
        </w:rPr>
        <w:t xml:space="preserve"> </w:t>
      </w:r>
      <w:r w:rsidRPr="0084101F">
        <w:rPr>
          <w:rFonts w:cs="Times New Roman"/>
        </w:rPr>
        <w:t>(</w:t>
      </w:r>
      <w:hyperlink r:id="rId24" w:history="1">
        <w:r w:rsidRPr="0084101F">
          <w:rPr>
            <w:rStyle w:val="Hyperlink"/>
            <w:rFonts w:cs="Times New Roman"/>
          </w:rPr>
          <w:t>Senate Journal</w:t>
        </w:r>
        <w:r w:rsidRPr="0084101F">
          <w:rPr>
            <w:rStyle w:val="Hyperlink"/>
            <w:rFonts w:cs="Times New Roman"/>
          </w:rPr>
          <w:noBreakHyphen/>
          <w:t>page 13</w:t>
        </w:r>
      </w:hyperlink>
      <w:r w:rsidRPr="0084101F">
        <w:rPr>
          <w:rFonts w:cs="Times New Roman"/>
        </w:rPr>
        <w:t>)</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t>Senate</w:t>
      </w:r>
      <w:r>
        <w:rPr>
          <w:rFonts w:cs="Times New Roman"/>
        </w:rPr>
        <w:tab/>
      </w:r>
      <w:r w:rsidRPr="0084101F">
        <w:rPr>
          <w:rFonts w:cs="Times New Roman"/>
        </w:rPr>
        <w:t>Committee r</w:t>
      </w:r>
      <w:r>
        <w:rPr>
          <w:rFonts w:cs="Times New Roman"/>
        </w:rPr>
        <w:t xml:space="preserve">eport: Favorable with amendment </w:t>
      </w:r>
      <w:r w:rsidRPr="0084101F">
        <w:rPr>
          <w:rFonts w:cs="Times New Roman"/>
          <w:b/>
        </w:rPr>
        <w:t>Finance</w:t>
      </w:r>
      <w:r w:rsidRPr="0084101F">
        <w:rPr>
          <w:rFonts w:cs="Times New Roman"/>
        </w:rPr>
        <w:t xml:space="preserve"> (</w:t>
      </w:r>
      <w:hyperlink r:id="rId25" w:history="1">
        <w:r w:rsidRPr="0084101F">
          <w:rPr>
            <w:rStyle w:val="Hyperlink"/>
            <w:rFonts w:cs="Times New Roman"/>
          </w:rPr>
          <w:t>Senate Journal</w:t>
        </w:r>
        <w:r w:rsidRPr="0084101F">
          <w:rPr>
            <w:rStyle w:val="Hyperlink"/>
            <w:rFonts w:cs="Times New Roman"/>
          </w:rPr>
          <w:noBreakHyphen/>
          <w:t>page 12</w:t>
        </w:r>
      </w:hyperlink>
      <w:r w:rsidRPr="0084101F">
        <w:rPr>
          <w:rFonts w:cs="Times New Roman"/>
        </w:rPr>
        <w:t>)</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3/20/2012</w:t>
      </w:r>
      <w:r>
        <w:rPr>
          <w:rFonts w:cs="Times New Roman"/>
        </w:rPr>
        <w:tab/>
        <w:t>Senate</w:t>
      </w:r>
      <w:r>
        <w:rPr>
          <w:rFonts w:cs="Times New Roman"/>
        </w:rPr>
        <w:tab/>
      </w:r>
      <w:r w:rsidRPr="0084101F">
        <w:rPr>
          <w:rFonts w:cs="Times New Roman"/>
        </w:rPr>
        <w:t>Committe</w:t>
      </w:r>
      <w:r>
        <w:rPr>
          <w:rFonts w:cs="Times New Roman"/>
        </w:rPr>
        <w:t xml:space="preserve">e Amendment Amended and Adopted </w:t>
      </w:r>
      <w:r w:rsidRPr="0084101F">
        <w:rPr>
          <w:rFonts w:cs="Times New Roman"/>
        </w:rPr>
        <w:t>(</w:t>
      </w:r>
      <w:hyperlink r:id="rId26" w:history="1">
        <w:r w:rsidRPr="0084101F">
          <w:rPr>
            <w:rStyle w:val="Hyperlink"/>
            <w:rFonts w:cs="Times New Roman"/>
          </w:rPr>
          <w:t>Senate Journal</w:t>
        </w:r>
        <w:r w:rsidRPr="0084101F">
          <w:rPr>
            <w:rStyle w:val="Hyperlink"/>
            <w:rFonts w:cs="Times New Roman"/>
          </w:rPr>
          <w:noBreakHyphen/>
          <w:t>page 85</w:t>
        </w:r>
      </w:hyperlink>
      <w:r w:rsidRPr="0084101F">
        <w:rPr>
          <w:rFonts w:cs="Times New Roman"/>
        </w:rPr>
        <w:t>)</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lastRenderedPageBreak/>
        <w:tab/>
        <w:t>3/20/2012</w:t>
      </w:r>
      <w:r>
        <w:rPr>
          <w:rFonts w:cs="Times New Roman"/>
        </w:rPr>
        <w:tab/>
        <w:t>Senate</w:t>
      </w:r>
      <w:r>
        <w:rPr>
          <w:rFonts w:cs="Times New Roman"/>
        </w:rPr>
        <w:tab/>
      </w:r>
      <w:r w:rsidRPr="0084101F">
        <w:rPr>
          <w:rFonts w:cs="Times New Roman"/>
        </w:rPr>
        <w:t>Second Reading Failed (</w:t>
      </w:r>
      <w:hyperlink r:id="rId27" w:history="1">
        <w:r w:rsidRPr="0084101F">
          <w:rPr>
            <w:rStyle w:val="Hyperlink"/>
            <w:rFonts w:cs="Times New Roman"/>
          </w:rPr>
          <w:t>Senate Journal</w:t>
        </w:r>
        <w:r w:rsidRPr="0084101F">
          <w:rPr>
            <w:rStyle w:val="Hyperlink"/>
            <w:rFonts w:cs="Times New Roman"/>
          </w:rPr>
          <w:noBreakHyphen/>
          <w:t>page 85</w:t>
        </w:r>
      </w:hyperlink>
      <w:r w:rsidRPr="0084101F">
        <w:rPr>
          <w:rFonts w:cs="Times New Roman"/>
        </w:rPr>
        <w:t>)</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3/20/2012</w:t>
      </w:r>
      <w:r>
        <w:rPr>
          <w:rFonts w:cs="Times New Roman"/>
        </w:rPr>
        <w:tab/>
        <w:t>Senate</w:t>
      </w:r>
      <w:r>
        <w:rPr>
          <w:rFonts w:cs="Times New Roman"/>
        </w:rPr>
        <w:tab/>
      </w:r>
      <w:r w:rsidRPr="0084101F">
        <w:rPr>
          <w:rFonts w:cs="Times New Roman"/>
        </w:rPr>
        <w:t>Roll call Ayes</w:t>
      </w:r>
      <w:r>
        <w:rPr>
          <w:rFonts w:cs="Times New Roman"/>
        </w:rPr>
        <w:noBreakHyphen/>
      </w:r>
      <w:r w:rsidRPr="0084101F">
        <w:rPr>
          <w:rFonts w:cs="Times New Roman"/>
        </w:rPr>
        <w:t>7  Nays</w:t>
      </w:r>
      <w:r>
        <w:rPr>
          <w:rFonts w:cs="Times New Roman"/>
        </w:rPr>
        <w:noBreakHyphen/>
      </w:r>
      <w:r w:rsidRPr="0084101F">
        <w:rPr>
          <w:rFonts w:cs="Times New Roman"/>
        </w:rPr>
        <w:t>29 (</w:t>
      </w:r>
      <w:hyperlink r:id="rId28" w:history="1">
        <w:r w:rsidRPr="0084101F">
          <w:rPr>
            <w:rStyle w:val="Hyperlink"/>
            <w:rFonts w:cs="Times New Roman"/>
          </w:rPr>
          <w:t>Senate Journal</w:t>
        </w:r>
        <w:r w:rsidRPr="0084101F">
          <w:rPr>
            <w:rStyle w:val="Hyperlink"/>
            <w:rFonts w:cs="Times New Roman"/>
          </w:rPr>
          <w:noBreakHyphen/>
          <w:t>page 85</w:t>
        </w:r>
      </w:hyperlink>
      <w:r w:rsidRPr="0084101F">
        <w:rPr>
          <w:rFonts w:cs="Times New Roman"/>
        </w:rPr>
        <w:t>)</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Senate</w:t>
      </w:r>
      <w:r>
        <w:rPr>
          <w:rFonts w:cs="Times New Roman"/>
        </w:rPr>
        <w:tab/>
      </w:r>
      <w:r w:rsidRPr="0084101F">
        <w:rPr>
          <w:rFonts w:cs="Times New Roman"/>
        </w:rPr>
        <w:t>Reconside</w:t>
      </w:r>
      <w:r>
        <w:rPr>
          <w:rFonts w:cs="Times New Roman"/>
        </w:rPr>
        <w:t xml:space="preserve">r vote whereby read second time </w:t>
      </w:r>
      <w:r w:rsidRPr="0084101F">
        <w:rPr>
          <w:rFonts w:cs="Times New Roman"/>
        </w:rPr>
        <w:t>(</w:t>
      </w:r>
      <w:hyperlink r:id="rId29" w:history="1">
        <w:r w:rsidRPr="0084101F">
          <w:rPr>
            <w:rStyle w:val="Hyperlink"/>
            <w:rFonts w:cs="Times New Roman"/>
          </w:rPr>
          <w:t>Senate Journal</w:t>
        </w:r>
        <w:r w:rsidRPr="0084101F">
          <w:rPr>
            <w:rStyle w:val="Hyperlink"/>
            <w:rFonts w:cs="Times New Roman"/>
          </w:rPr>
          <w:noBreakHyphen/>
          <w:t>page 5</w:t>
        </w:r>
      </w:hyperlink>
      <w:r w:rsidRPr="0084101F">
        <w:rPr>
          <w:rFonts w:cs="Times New Roman"/>
        </w:rPr>
        <w:t>)</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84101F">
        <w:rPr>
          <w:rFonts w:cs="Times New Roman"/>
        </w:rPr>
        <w:t>Read second time (</w:t>
      </w:r>
      <w:hyperlink r:id="rId30" w:history="1">
        <w:r w:rsidRPr="0084101F">
          <w:rPr>
            <w:rStyle w:val="Hyperlink"/>
            <w:rFonts w:cs="Times New Roman"/>
          </w:rPr>
          <w:t>Senate Journal</w:t>
        </w:r>
        <w:r w:rsidRPr="0084101F">
          <w:rPr>
            <w:rStyle w:val="Hyperlink"/>
            <w:rFonts w:cs="Times New Roman"/>
          </w:rPr>
          <w:noBreakHyphen/>
          <w:t>page 18</w:t>
        </w:r>
      </w:hyperlink>
      <w:r w:rsidRPr="0084101F">
        <w:rPr>
          <w:rFonts w:cs="Times New Roman"/>
        </w:rPr>
        <w:t>)</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84101F">
        <w:rPr>
          <w:rFonts w:cs="Times New Roman"/>
        </w:rPr>
        <w:t>Roll call Ayes</w:t>
      </w:r>
      <w:r>
        <w:rPr>
          <w:rFonts w:cs="Times New Roman"/>
        </w:rPr>
        <w:noBreakHyphen/>
      </w:r>
      <w:r w:rsidRPr="0084101F">
        <w:rPr>
          <w:rFonts w:cs="Times New Roman"/>
        </w:rPr>
        <w:t>27  Nays</w:t>
      </w:r>
      <w:r>
        <w:rPr>
          <w:rFonts w:cs="Times New Roman"/>
        </w:rPr>
        <w:noBreakHyphen/>
      </w:r>
      <w:r w:rsidRPr="0084101F">
        <w:rPr>
          <w:rFonts w:cs="Times New Roman"/>
        </w:rPr>
        <w:t>9 (</w:t>
      </w:r>
      <w:hyperlink r:id="rId31" w:history="1">
        <w:r w:rsidRPr="0084101F">
          <w:rPr>
            <w:rStyle w:val="Hyperlink"/>
            <w:rFonts w:cs="Times New Roman"/>
          </w:rPr>
          <w:t>Senate Journal</w:t>
        </w:r>
        <w:r w:rsidRPr="0084101F">
          <w:rPr>
            <w:rStyle w:val="Hyperlink"/>
            <w:rFonts w:cs="Times New Roman"/>
          </w:rPr>
          <w:noBreakHyphen/>
          <w:t>page 18</w:t>
        </w:r>
      </w:hyperlink>
      <w:r w:rsidRPr="0084101F">
        <w:rPr>
          <w:rFonts w:cs="Times New Roman"/>
        </w:rPr>
        <w:t>)</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84101F">
        <w:rPr>
          <w:rFonts w:cs="Times New Roman"/>
        </w:rPr>
        <w:t xml:space="preserve">Read third </w:t>
      </w:r>
      <w:r>
        <w:rPr>
          <w:rFonts w:cs="Times New Roman"/>
        </w:rPr>
        <w:t xml:space="preserve">time and returned to House with </w:t>
      </w:r>
      <w:r w:rsidRPr="0084101F">
        <w:rPr>
          <w:rFonts w:cs="Times New Roman"/>
        </w:rPr>
        <w:t>amendments (</w:t>
      </w:r>
      <w:hyperlink r:id="rId32" w:history="1">
        <w:r w:rsidRPr="0084101F">
          <w:rPr>
            <w:rStyle w:val="Hyperlink"/>
            <w:rFonts w:cs="Times New Roman"/>
          </w:rPr>
          <w:t>Senate Journal</w:t>
        </w:r>
        <w:r w:rsidRPr="0084101F">
          <w:rPr>
            <w:rStyle w:val="Hyperlink"/>
            <w:rFonts w:cs="Times New Roman"/>
          </w:rPr>
          <w:noBreakHyphen/>
          <w:t>page 20</w:t>
        </w:r>
      </w:hyperlink>
      <w:r w:rsidRPr="0084101F">
        <w:rPr>
          <w:rFonts w:cs="Times New Roman"/>
        </w:rPr>
        <w:t>)</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84101F">
        <w:rPr>
          <w:rFonts w:cs="Times New Roman"/>
        </w:rPr>
        <w:t xml:space="preserve">Debate </w:t>
      </w:r>
      <w:r>
        <w:rPr>
          <w:rFonts w:cs="Times New Roman"/>
        </w:rPr>
        <w:t>adjourned until Thur., 04</w:t>
      </w:r>
      <w:r>
        <w:rPr>
          <w:rFonts w:cs="Times New Roman"/>
        </w:rPr>
        <w:noBreakHyphen/>
        <w:t>26</w:t>
      </w:r>
      <w:r>
        <w:rPr>
          <w:rFonts w:cs="Times New Roman"/>
        </w:rPr>
        <w:noBreakHyphen/>
        <w:t xml:space="preserve">12 </w:t>
      </w:r>
      <w:r w:rsidRPr="0084101F">
        <w:rPr>
          <w:rFonts w:cs="Times New Roman"/>
        </w:rPr>
        <w:t>(</w:t>
      </w:r>
      <w:hyperlink r:id="rId33" w:history="1">
        <w:r w:rsidRPr="0084101F">
          <w:rPr>
            <w:rStyle w:val="Hyperlink"/>
            <w:rFonts w:cs="Times New Roman"/>
          </w:rPr>
          <w:t>House Journal</w:t>
        </w:r>
        <w:r w:rsidRPr="0084101F">
          <w:rPr>
            <w:rStyle w:val="Hyperlink"/>
            <w:rFonts w:cs="Times New Roman"/>
          </w:rPr>
          <w:noBreakHyphen/>
          <w:t>page 39</w:t>
        </w:r>
      </w:hyperlink>
      <w:r w:rsidRPr="0084101F">
        <w:rPr>
          <w:rFonts w:cs="Times New Roman"/>
        </w:rPr>
        <w:t>)</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84101F">
        <w:rPr>
          <w:rFonts w:cs="Times New Roman"/>
        </w:rPr>
        <w:t xml:space="preserve">Debate </w:t>
      </w:r>
      <w:r>
        <w:rPr>
          <w:rFonts w:cs="Times New Roman"/>
        </w:rPr>
        <w:t>adjourned until Tues., 05</w:t>
      </w:r>
      <w:r>
        <w:rPr>
          <w:rFonts w:cs="Times New Roman"/>
        </w:rPr>
        <w:noBreakHyphen/>
        <w:t>01</w:t>
      </w:r>
      <w:r>
        <w:rPr>
          <w:rFonts w:cs="Times New Roman"/>
        </w:rPr>
        <w:noBreakHyphen/>
        <w:t xml:space="preserve">12 </w:t>
      </w:r>
      <w:r w:rsidRPr="0084101F">
        <w:rPr>
          <w:rFonts w:cs="Times New Roman"/>
        </w:rPr>
        <w:t>(</w:t>
      </w:r>
      <w:hyperlink r:id="rId34" w:history="1">
        <w:r w:rsidRPr="0084101F">
          <w:rPr>
            <w:rStyle w:val="Hyperlink"/>
            <w:rFonts w:cs="Times New Roman"/>
          </w:rPr>
          <w:t>House Journal</w:t>
        </w:r>
        <w:r w:rsidRPr="0084101F">
          <w:rPr>
            <w:rStyle w:val="Hyperlink"/>
            <w:rFonts w:cs="Times New Roman"/>
          </w:rPr>
          <w:noBreakHyphen/>
          <w:t>page 69</w:t>
        </w:r>
      </w:hyperlink>
      <w:r w:rsidRPr="0084101F">
        <w:rPr>
          <w:rFonts w:cs="Times New Roman"/>
        </w:rPr>
        <w:t>)</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84101F">
        <w:rPr>
          <w:rFonts w:cs="Times New Roman"/>
        </w:rPr>
        <w:t>Concurred in Senate a</w:t>
      </w:r>
      <w:r>
        <w:rPr>
          <w:rFonts w:cs="Times New Roman"/>
        </w:rPr>
        <w:t xml:space="preserve">mendment and enrolled </w:t>
      </w:r>
      <w:r w:rsidRPr="0084101F">
        <w:rPr>
          <w:rFonts w:cs="Times New Roman"/>
        </w:rPr>
        <w:t>(</w:t>
      </w:r>
      <w:hyperlink r:id="rId35" w:history="1">
        <w:r w:rsidRPr="0084101F">
          <w:rPr>
            <w:rStyle w:val="Hyperlink"/>
            <w:rFonts w:cs="Times New Roman"/>
          </w:rPr>
          <w:t>House Journal</w:t>
        </w:r>
        <w:r w:rsidRPr="0084101F">
          <w:rPr>
            <w:rStyle w:val="Hyperlink"/>
            <w:rFonts w:cs="Times New Roman"/>
          </w:rPr>
          <w:noBreakHyphen/>
          <w:t>page 52</w:t>
        </w:r>
      </w:hyperlink>
      <w:r w:rsidRPr="0084101F">
        <w:rPr>
          <w:rFonts w:cs="Times New Roman"/>
        </w:rPr>
        <w:t>)</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84101F">
        <w:rPr>
          <w:rFonts w:cs="Times New Roman"/>
        </w:rPr>
        <w:t>Roll call Yeas</w:t>
      </w:r>
      <w:r>
        <w:rPr>
          <w:rFonts w:cs="Times New Roman"/>
        </w:rPr>
        <w:noBreakHyphen/>
      </w:r>
      <w:r w:rsidRPr="0084101F">
        <w:rPr>
          <w:rFonts w:cs="Times New Roman"/>
        </w:rPr>
        <w:t>53  Nays</w:t>
      </w:r>
      <w:r>
        <w:rPr>
          <w:rFonts w:cs="Times New Roman"/>
        </w:rPr>
        <w:noBreakHyphen/>
      </w:r>
      <w:r w:rsidRPr="0084101F">
        <w:rPr>
          <w:rFonts w:cs="Times New Roman"/>
        </w:rPr>
        <w:t>48 (</w:t>
      </w:r>
      <w:hyperlink r:id="rId36" w:history="1">
        <w:r w:rsidRPr="0084101F">
          <w:rPr>
            <w:rStyle w:val="Hyperlink"/>
            <w:rFonts w:cs="Times New Roman"/>
          </w:rPr>
          <w:t>House Journal</w:t>
        </w:r>
        <w:r w:rsidRPr="0084101F">
          <w:rPr>
            <w:rStyle w:val="Hyperlink"/>
            <w:rFonts w:cs="Times New Roman"/>
          </w:rPr>
          <w:noBreakHyphen/>
          <w:t>page 52</w:t>
        </w:r>
      </w:hyperlink>
      <w:r w:rsidRPr="0084101F">
        <w:rPr>
          <w:rFonts w:cs="Times New Roman"/>
        </w:rPr>
        <w:t>)</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r>
      <w:r>
        <w:rPr>
          <w:rFonts w:cs="Times New Roman"/>
        </w:rPr>
        <w:tab/>
      </w:r>
      <w:r w:rsidRPr="0084101F">
        <w:rPr>
          <w:rFonts w:cs="Times New Roman"/>
        </w:rPr>
        <w:t>Ratified R 185</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5/14/2012</w:t>
      </w:r>
      <w:r>
        <w:rPr>
          <w:rFonts w:cs="Times New Roman"/>
        </w:rPr>
        <w:tab/>
      </w:r>
      <w:r>
        <w:rPr>
          <w:rFonts w:cs="Times New Roman"/>
        </w:rPr>
        <w:tab/>
      </w:r>
      <w:r w:rsidRPr="0084101F">
        <w:rPr>
          <w:rFonts w:cs="Times New Roman"/>
        </w:rPr>
        <w:t>Signed By Governor</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r>
      <w:r>
        <w:rPr>
          <w:rFonts w:cs="Times New Roman"/>
        </w:rPr>
        <w:tab/>
      </w:r>
      <w:r w:rsidRPr="0084101F">
        <w:rPr>
          <w:rFonts w:cs="Times New Roman"/>
        </w:rPr>
        <w:t>Effective date See Act for Effective Date</w:t>
      </w:r>
    </w:p>
    <w:p w:rsidR="00DB0523" w:rsidRDefault="00DB0523" w:rsidP="00DB0523">
      <w:pPr>
        <w:widowControl w:val="0"/>
        <w:tabs>
          <w:tab w:val="right" w:pos="1008"/>
          <w:tab w:val="left" w:pos="1152"/>
          <w:tab w:val="left" w:pos="1872"/>
          <w:tab w:val="left" w:pos="9187"/>
        </w:tabs>
        <w:ind w:left="2088" w:hanging="2088"/>
        <w:rPr>
          <w:rFonts w:cs="Times New Roman"/>
        </w:rPr>
      </w:pPr>
      <w:r>
        <w:rPr>
          <w:rFonts w:cs="Times New Roman"/>
        </w:rPr>
        <w:tab/>
        <w:t>5/21/2012</w:t>
      </w:r>
      <w:r>
        <w:rPr>
          <w:rFonts w:cs="Times New Roman"/>
        </w:rPr>
        <w:tab/>
      </w:r>
      <w:r>
        <w:rPr>
          <w:rFonts w:cs="Times New Roman"/>
        </w:rPr>
        <w:tab/>
      </w:r>
      <w:r w:rsidRPr="0084101F">
        <w:rPr>
          <w:rFonts w:cs="Times New Roman"/>
        </w:rPr>
        <w:t>Act No</w:t>
      </w:r>
      <w:r>
        <w:rPr>
          <w:rFonts w:cs="Times New Roman"/>
        </w:rPr>
        <w:t>. </w:t>
      </w:r>
      <w:r w:rsidRPr="0084101F">
        <w:rPr>
          <w:rFonts w:cs="Times New Roman"/>
        </w:rPr>
        <w:t>161</w:t>
      </w:r>
    </w:p>
    <w:p w:rsidR="00DB0523" w:rsidRDefault="00DB0523" w:rsidP="00DB0523">
      <w:pPr>
        <w:widowControl w:val="0"/>
        <w:tabs>
          <w:tab w:val="right" w:pos="1008"/>
          <w:tab w:val="left" w:pos="1152"/>
          <w:tab w:val="left" w:pos="1872"/>
          <w:tab w:val="left" w:pos="9187"/>
        </w:tabs>
        <w:ind w:left="2088" w:hanging="2088"/>
        <w:rPr>
          <w:rFonts w:cs="Times New Roman"/>
        </w:rPr>
      </w:pPr>
    </w:p>
    <w:p w:rsidR="00A461AA" w:rsidRPr="00A461AA" w:rsidRDefault="00A461AA" w:rsidP="00A461AA">
      <w:pPr>
        <w:widowControl w:val="0"/>
        <w:tabs>
          <w:tab w:val="right" w:pos="1008"/>
          <w:tab w:val="left" w:pos="1152"/>
          <w:tab w:val="left" w:pos="1872"/>
          <w:tab w:val="left" w:pos="9187"/>
        </w:tabs>
        <w:ind w:left="2088" w:hanging="2088"/>
        <w:rPr>
          <w:rFonts w:eastAsia="Times New Roman" w:cs="Times New Roman"/>
          <w:szCs w:val="20"/>
        </w:rPr>
      </w:pPr>
    </w:p>
    <w:p w:rsidR="00A461AA" w:rsidRPr="00A461AA" w:rsidRDefault="00A461AA" w:rsidP="00A461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61AA">
        <w:rPr>
          <w:rFonts w:eastAsia="Times New Roman" w:cs="Times New Roman"/>
          <w:b/>
          <w:szCs w:val="20"/>
        </w:rPr>
        <w:t>VERSIONS OF THIS BILL</w:t>
      </w:r>
    </w:p>
    <w:p w:rsidR="00A461AA" w:rsidRPr="00A461AA" w:rsidRDefault="00A461AA" w:rsidP="00A461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61AA" w:rsidRPr="00A461AA" w:rsidRDefault="00AF0880" w:rsidP="00A461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7" w:history="1">
        <w:r w:rsidR="00A461AA" w:rsidRPr="00A461AA">
          <w:rPr>
            <w:rFonts w:eastAsia="Times New Roman" w:cs="Times New Roman"/>
            <w:color w:val="0000FF" w:themeColor="hyperlink"/>
            <w:szCs w:val="20"/>
            <w:u w:val="single"/>
          </w:rPr>
          <w:t>12/7/2010</w:t>
        </w:r>
      </w:hyperlink>
    </w:p>
    <w:p w:rsidR="00A461AA" w:rsidRPr="00A461AA" w:rsidRDefault="00AF0880" w:rsidP="00A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A461AA" w:rsidRPr="00A461AA">
          <w:rPr>
            <w:rFonts w:eastAsia="Times New Roman" w:cs="Times New Roman"/>
            <w:color w:val="0000FF" w:themeColor="hyperlink"/>
            <w:szCs w:val="20"/>
            <w:u w:val="single"/>
          </w:rPr>
          <w:t>4/6/2011</w:t>
        </w:r>
      </w:hyperlink>
    </w:p>
    <w:p w:rsidR="00A461AA" w:rsidRPr="00A461AA" w:rsidRDefault="00AF0880" w:rsidP="00A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A461AA" w:rsidRPr="00A461AA">
          <w:rPr>
            <w:rFonts w:eastAsia="Times New Roman" w:cs="Times New Roman"/>
            <w:color w:val="0000FF" w:themeColor="hyperlink"/>
            <w:szCs w:val="20"/>
            <w:u w:val="single"/>
          </w:rPr>
          <w:t>4/7/2011</w:t>
        </w:r>
      </w:hyperlink>
    </w:p>
    <w:p w:rsidR="00A461AA" w:rsidRPr="00A461AA" w:rsidRDefault="00AF0880" w:rsidP="00A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A461AA" w:rsidRPr="00A461AA">
          <w:rPr>
            <w:rFonts w:eastAsia="Times New Roman" w:cs="Times New Roman"/>
            <w:color w:val="0000FF" w:themeColor="hyperlink"/>
            <w:szCs w:val="20"/>
            <w:u w:val="single"/>
          </w:rPr>
          <w:t>5/5/2011</w:t>
        </w:r>
      </w:hyperlink>
    </w:p>
    <w:p w:rsidR="00A461AA" w:rsidRPr="00A461AA" w:rsidRDefault="00AF0880" w:rsidP="00A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A461AA" w:rsidRPr="00A461AA">
          <w:rPr>
            <w:rFonts w:eastAsia="Times New Roman" w:cs="Times New Roman"/>
            <w:color w:val="0000FF" w:themeColor="hyperlink"/>
            <w:szCs w:val="20"/>
            <w:u w:val="single"/>
          </w:rPr>
          <w:t>3/7/2012</w:t>
        </w:r>
      </w:hyperlink>
    </w:p>
    <w:p w:rsidR="00A461AA" w:rsidRPr="00A461AA" w:rsidRDefault="00AF0880" w:rsidP="00A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A461AA" w:rsidRPr="00A461AA">
          <w:rPr>
            <w:rFonts w:eastAsia="Times New Roman" w:cs="Times New Roman"/>
            <w:color w:val="0000FF" w:themeColor="hyperlink"/>
            <w:szCs w:val="20"/>
            <w:u w:val="single"/>
          </w:rPr>
          <w:t>3/20/2012</w:t>
        </w:r>
      </w:hyperlink>
    </w:p>
    <w:p w:rsidR="00A461AA" w:rsidRPr="00A461AA" w:rsidRDefault="00AF0880" w:rsidP="00A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A461AA" w:rsidRPr="00A461AA">
          <w:rPr>
            <w:rFonts w:eastAsia="Times New Roman" w:cs="Times New Roman"/>
            <w:color w:val="0000FF" w:themeColor="hyperlink"/>
            <w:szCs w:val="20"/>
            <w:u w:val="single"/>
          </w:rPr>
          <w:t>3/21/2012</w:t>
        </w:r>
      </w:hyperlink>
    </w:p>
    <w:p w:rsidR="00A461AA" w:rsidRPr="00A461AA" w:rsidRDefault="00A461AA" w:rsidP="00A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461AA" w:rsidRDefault="00A461AA" w:rsidP="00A461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461AA" w:rsidSect="00A461AA">
          <w:pgSz w:w="12240" w:h="15840" w:code="1"/>
          <w:pgMar w:top="1080" w:right="1440" w:bottom="1080" w:left="1440" w:header="720" w:footer="720" w:gutter="0"/>
          <w:pgNumType w:start="1"/>
          <w:cols w:space="720"/>
          <w:noEndnote/>
          <w:docGrid w:linePitch="360"/>
        </w:sectPr>
      </w:pPr>
    </w:p>
    <w:p w:rsidR="00B116C4" w:rsidRDefault="00B116C4" w:rsidP="00B1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(A161, R185, H3059)</w:t>
      </w:r>
    </w:p>
    <w:p w:rsidR="00B116C4" w:rsidRPr="008836A5" w:rsidRDefault="00B116C4" w:rsidP="00B1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116C4" w:rsidRPr="00A461AA" w:rsidRDefault="00B116C4" w:rsidP="00B1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461AA">
        <w:rPr>
          <w:rFonts w:cs="Times New Roman"/>
          <w:b/>
          <w:color w:val="000000" w:themeColor="text1"/>
          <w:szCs w:val="36"/>
        </w:rPr>
        <w:t xml:space="preserve">AN ACT </w:t>
      </w:r>
      <w:r w:rsidRPr="00A461AA">
        <w:rPr>
          <w:rFonts w:cs="Times New Roman"/>
          <w:b/>
        </w:rPr>
        <w:t>TO AMEND SECTION 12</w:t>
      </w:r>
      <w:r w:rsidRPr="00A461AA">
        <w:rPr>
          <w:rFonts w:cs="Times New Roman"/>
          <w:b/>
        </w:rPr>
        <w:noBreakHyphen/>
        <w:t>6</w:t>
      </w:r>
      <w:r w:rsidRPr="00A461AA">
        <w:rPr>
          <w:rFonts w:cs="Times New Roman"/>
          <w:b/>
        </w:rPr>
        <w:noBreakHyphen/>
        <w:t>3376, CODE OF LAWS OF SOUTH CAROLINA, 1976, RELATING TO THE INCOME TAX CREDIT FOR PLUG</w:t>
      </w:r>
      <w:r w:rsidRPr="00A461AA">
        <w:rPr>
          <w:rFonts w:cs="Times New Roman"/>
          <w:b/>
        </w:rPr>
        <w:noBreakHyphen/>
        <w:t>IN HYBRID VEHICLES, SO AS TO REVISE THE DEFINITION OF “PLUG</w:t>
      </w:r>
      <w:r w:rsidRPr="00A461AA">
        <w:rPr>
          <w:rFonts w:cs="Times New Roman"/>
          <w:b/>
        </w:rPr>
        <w:noBreakHyphen/>
        <w:t>IN HYBRID VEHICLE”, REVISE THE METHOD OF ALLOCATING THE CREDIT, PROVIDE THAT CERTAIN INFORMATION MUST BE PROVIDED TO THE DEPARTMENT OF REVENUE IN ORDER TO CLAIM THE CREDIT, REVISE ITS EXPIRATION DATE, AND PROVIDE THAT THE CREDIT MUST BE ALLOCATED TO ELIGIBLE CLAIMANTS DURING A FISCAL YEAR ON A FIRST</w:t>
      </w:r>
      <w:r w:rsidRPr="00A461AA">
        <w:rPr>
          <w:rFonts w:cs="Times New Roman"/>
          <w:b/>
        </w:rPr>
        <w:noBreakHyphen/>
        <w:t>COME, FIRST</w:t>
      </w:r>
      <w:r w:rsidRPr="00A461AA">
        <w:rPr>
          <w:rFonts w:cs="Times New Roman"/>
          <w:b/>
        </w:rPr>
        <w:noBreakHyphen/>
        <w:t>SERVE</w:t>
      </w:r>
      <w:r>
        <w:rPr>
          <w:rFonts w:cs="Times New Roman"/>
          <w:b/>
        </w:rPr>
        <w:t>D</w:t>
      </w:r>
      <w:r w:rsidRPr="00A461AA">
        <w:rPr>
          <w:rFonts w:cs="Times New Roman"/>
          <w:b/>
        </w:rPr>
        <w:t xml:space="preserve"> BASIS.</w:t>
      </w:r>
    </w:p>
    <w:p w:rsidR="00B116C4" w:rsidRPr="00AF6225" w:rsidRDefault="00B116C4" w:rsidP="00B1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116C4" w:rsidRPr="00AF6225" w:rsidRDefault="00B116C4" w:rsidP="00B1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225">
        <w:rPr>
          <w:rFonts w:cs="Times New Roman"/>
        </w:rPr>
        <w:t>Be it enacted by the General Assembly of the State of South Carolina:</w:t>
      </w:r>
    </w:p>
    <w:p w:rsidR="00B116C4" w:rsidRDefault="00B116C4" w:rsidP="00B1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116C4" w:rsidRPr="00DD1B09" w:rsidRDefault="00B116C4" w:rsidP="00B1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DD1B09">
        <w:rPr>
          <w:rFonts w:cs="Times New Roman"/>
          <w:b/>
        </w:rPr>
        <w:t>Plug</w:t>
      </w:r>
      <w:r>
        <w:rPr>
          <w:rFonts w:cs="Times New Roman"/>
          <w:b/>
        </w:rPr>
        <w:noBreakHyphen/>
      </w:r>
      <w:r w:rsidRPr="00DD1B09">
        <w:rPr>
          <w:rFonts w:cs="Times New Roman"/>
          <w:b/>
        </w:rPr>
        <w:t>in hybrid vehicle tax credit</w:t>
      </w:r>
    </w:p>
    <w:p w:rsidR="00B116C4" w:rsidRPr="00AF6225" w:rsidRDefault="00B116C4" w:rsidP="00B1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116C4" w:rsidRPr="00AF6225" w:rsidRDefault="00B116C4" w:rsidP="00B1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225">
        <w:rPr>
          <w:rFonts w:cs="Times New Roman"/>
        </w:rPr>
        <w:t>SECTION</w:t>
      </w:r>
      <w:r w:rsidRPr="00AF6225">
        <w:rPr>
          <w:rFonts w:cs="Times New Roman"/>
        </w:rPr>
        <w:tab/>
        <w:t>1.</w:t>
      </w:r>
      <w:r w:rsidRPr="00AF6225">
        <w:rPr>
          <w:rFonts w:cs="Times New Roman"/>
        </w:rPr>
        <w:tab/>
        <w:t>Section 12</w:t>
      </w:r>
      <w:r>
        <w:rPr>
          <w:rFonts w:cs="Times New Roman"/>
        </w:rPr>
        <w:noBreakHyphen/>
      </w:r>
      <w:r w:rsidRPr="00AF6225">
        <w:rPr>
          <w:rFonts w:cs="Times New Roman"/>
        </w:rPr>
        <w:t>6</w:t>
      </w:r>
      <w:r>
        <w:rPr>
          <w:rFonts w:cs="Times New Roman"/>
        </w:rPr>
        <w:noBreakHyphen/>
      </w:r>
      <w:r w:rsidRPr="00AF6225">
        <w:rPr>
          <w:rFonts w:cs="Times New Roman"/>
        </w:rPr>
        <w:t>3376 of the 1976 Code, as added by Act 83 of 2007, is amended to read:</w:t>
      </w:r>
    </w:p>
    <w:p w:rsidR="00B116C4" w:rsidRPr="00AF6225" w:rsidRDefault="00B116C4" w:rsidP="00B1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116C4" w:rsidRPr="00AF6225" w:rsidRDefault="00B116C4" w:rsidP="00B1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225">
        <w:rPr>
          <w:rFonts w:cs="Times New Roman"/>
        </w:rPr>
        <w:tab/>
        <w:t>“Section 12</w:t>
      </w:r>
      <w:r>
        <w:rPr>
          <w:rFonts w:cs="Times New Roman"/>
        </w:rPr>
        <w:noBreakHyphen/>
      </w:r>
      <w:r w:rsidRPr="00AF6225">
        <w:rPr>
          <w:rFonts w:cs="Times New Roman"/>
        </w:rPr>
        <w:t>6</w:t>
      </w:r>
      <w:r>
        <w:rPr>
          <w:rFonts w:cs="Times New Roman"/>
        </w:rPr>
        <w:noBreakHyphen/>
      </w:r>
      <w:r w:rsidRPr="00AF6225">
        <w:rPr>
          <w:rFonts w:cs="Times New Roman"/>
        </w:rPr>
        <w:t>3376.</w:t>
      </w:r>
      <w:r w:rsidRPr="00AF6225">
        <w:rPr>
          <w:rFonts w:cs="Times New Roman"/>
        </w:rPr>
        <w:tab/>
      </w:r>
      <w:r>
        <w:rPr>
          <w:rFonts w:cs="Times New Roman"/>
        </w:rPr>
        <w:t xml:space="preserve"> </w:t>
      </w:r>
      <w:r w:rsidRPr="00AF6225">
        <w:rPr>
          <w:rFonts w:cs="Times New Roman"/>
        </w:rPr>
        <w:t>(A)</w:t>
      </w:r>
      <w:r w:rsidRPr="00AF6225">
        <w:rPr>
          <w:rFonts w:cs="Times New Roman"/>
        </w:rPr>
        <w:tab/>
        <w:t>For taxable years beginning</w:t>
      </w:r>
      <w:r w:rsidRPr="00AF6225">
        <w:t xml:space="preserve"> </w:t>
      </w:r>
      <w:r w:rsidRPr="00AF6225">
        <w:rPr>
          <w:rFonts w:cs="Times New Roman"/>
        </w:rPr>
        <w:t>in 2012 and before 2017, a taxpayer is allowed a tax credit against the income tax imposed pursuant to this chapter for the in</w:t>
      </w:r>
      <w:r>
        <w:rPr>
          <w:rFonts w:cs="Times New Roman"/>
        </w:rPr>
        <w:noBreakHyphen/>
      </w:r>
      <w:r w:rsidRPr="00AF6225">
        <w:rPr>
          <w:rFonts w:cs="Times New Roman"/>
        </w:rPr>
        <w:t>state purchase or lease of a new plug</w:t>
      </w:r>
      <w:r>
        <w:rPr>
          <w:rFonts w:cs="Times New Roman"/>
        </w:rPr>
        <w:noBreakHyphen/>
      </w:r>
      <w:r w:rsidRPr="00AF6225">
        <w:rPr>
          <w:rFonts w:cs="Times New Roman"/>
        </w:rPr>
        <w:t>in hybrid vehicle</w:t>
      </w:r>
      <w:r w:rsidRPr="00AF6225">
        <w:t xml:space="preserve">.  </w:t>
      </w:r>
    </w:p>
    <w:p w:rsidR="00B116C4" w:rsidRPr="00AF6225" w:rsidRDefault="00B116C4" w:rsidP="00B1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225">
        <w:rPr>
          <w:rFonts w:cs="Times New Roman"/>
        </w:rPr>
        <w:tab/>
        <w:t>A plug</w:t>
      </w:r>
      <w:r>
        <w:rPr>
          <w:rFonts w:cs="Times New Roman"/>
        </w:rPr>
        <w:noBreakHyphen/>
      </w:r>
      <w:r w:rsidRPr="00AF6225">
        <w:rPr>
          <w:rFonts w:cs="Times New Roman"/>
        </w:rPr>
        <w:t>in hybrid vehicle is a vehicle that:</w:t>
      </w:r>
    </w:p>
    <w:p w:rsidR="00B116C4" w:rsidRPr="00AF6225" w:rsidRDefault="00B116C4" w:rsidP="00B1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225">
        <w:rPr>
          <w:rFonts w:cs="Times New Roman"/>
        </w:rPr>
        <w:tab/>
      </w:r>
      <w:r w:rsidRPr="00AF6225">
        <w:rPr>
          <w:rFonts w:cs="Times New Roman"/>
        </w:rPr>
        <w:tab/>
        <w:t>(1)</w:t>
      </w:r>
      <w:r w:rsidRPr="00AF6225">
        <w:rPr>
          <w:rFonts w:cs="Times New Roman"/>
        </w:rPr>
        <w:tab/>
        <w:t>shares the same benefits as an internal combustion and electric engine with an all</w:t>
      </w:r>
      <w:r>
        <w:rPr>
          <w:rFonts w:cs="Times New Roman"/>
        </w:rPr>
        <w:noBreakHyphen/>
      </w:r>
      <w:r w:rsidRPr="00AF6225">
        <w:rPr>
          <w:rFonts w:cs="Times New Roman"/>
        </w:rPr>
        <w:t>electric range of no less than nine miles;</w:t>
      </w:r>
    </w:p>
    <w:p w:rsidR="00B116C4" w:rsidRPr="00AF6225" w:rsidRDefault="00B116C4" w:rsidP="00B1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225">
        <w:rPr>
          <w:rFonts w:cs="Times New Roman"/>
        </w:rPr>
        <w:tab/>
      </w:r>
      <w:r w:rsidRPr="00AF6225">
        <w:rPr>
          <w:rFonts w:cs="Times New Roman"/>
        </w:rPr>
        <w:tab/>
        <w:t>(2)</w:t>
      </w:r>
      <w:r w:rsidRPr="00AF6225">
        <w:rPr>
          <w:rFonts w:cs="Times New Roman"/>
        </w:rPr>
        <w:tab/>
        <w:t>has four or more wheels;</w:t>
      </w:r>
    </w:p>
    <w:p w:rsidR="00B116C4" w:rsidRPr="00AF6225" w:rsidRDefault="00B116C4" w:rsidP="00B1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225">
        <w:rPr>
          <w:rFonts w:cs="Times New Roman"/>
        </w:rPr>
        <w:tab/>
      </w:r>
      <w:r w:rsidRPr="00AF6225">
        <w:rPr>
          <w:rFonts w:cs="Times New Roman"/>
        </w:rPr>
        <w:tab/>
        <w:t>(3)</w:t>
      </w:r>
      <w:r w:rsidRPr="00AF6225">
        <w:rPr>
          <w:rFonts w:cs="Times New Roman"/>
        </w:rPr>
        <w:tab/>
        <w:t>draws propulsion using a traction battery;</w:t>
      </w:r>
    </w:p>
    <w:p w:rsidR="00B116C4" w:rsidRPr="00AF6225" w:rsidRDefault="00B116C4" w:rsidP="00B1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225">
        <w:rPr>
          <w:rFonts w:cs="Times New Roman"/>
        </w:rPr>
        <w:tab/>
      </w:r>
      <w:r w:rsidRPr="00AF6225">
        <w:rPr>
          <w:rFonts w:cs="Times New Roman"/>
        </w:rPr>
        <w:tab/>
        <w:t>(4)</w:t>
      </w:r>
      <w:r w:rsidRPr="00AF6225">
        <w:rPr>
          <w:rFonts w:cs="Times New Roman"/>
        </w:rPr>
        <w:tab/>
        <w:t>has at least four kilowatt hours of battery capacity; and</w:t>
      </w:r>
    </w:p>
    <w:p w:rsidR="00B116C4" w:rsidRPr="00AF6225" w:rsidRDefault="00B116C4" w:rsidP="00B1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225">
        <w:rPr>
          <w:rFonts w:cs="Times New Roman"/>
        </w:rPr>
        <w:tab/>
      </w:r>
      <w:r w:rsidRPr="00AF6225">
        <w:rPr>
          <w:rFonts w:cs="Times New Roman"/>
        </w:rPr>
        <w:tab/>
        <w:t>(5)</w:t>
      </w:r>
      <w:r w:rsidRPr="00AF6225">
        <w:rPr>
          <w:rFonts w:cs="Times New Roman"/>
        </w:rPr>
        <w:tab/>
        <w:t>uses an external source of energy to recharge the battery.</w:t>
      </w:r>
    </w:p>
    <w:p w:rsidR="00B116C4" w:rsidRPr="00AF6225" w:rsidRDefault="00B116C4" w:rsidP="00B1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225">
        <w:rPr>
          <w:rFonts w:cs="Times New Roman"/>
        </w:rPr>
        <w:tab/>
        <w:t>Qualified plug</w:t>
      </w:r>
      <w:r>
        <w:rPr>
          <w:rFonts w:cs="Times New Roman"/>
        </w:rPr>
        <w:noBreakHyphen/>
      </w:r>
      <w:r w:rsidRPr="00AF6225">
        <w:rPr>
          <w:rFonts w:cs="Times New Roman"/>
        </w:rPr>
        <w:t>in hybrid vehicles also must be manufactured primarily for use on public streets, roads, highways, and not be classified as low or medium speed vehicles</w:t>
      </w:r>
      <w:r w:rsidRPr="00AF6225">
        <w:t xml:space="preserve">.  </w:t>
      </w:r>
      <w:r w:rsidRPr="00AF6225">
        <w:rPr>
          <w:rFonts w:cs="Times New Roman"/>
        </w:rPr>
        <w:t>Low</w:t>
      </w:r>
      <w:r>
        <w:rPr>
          <w:rFonts w:cs="Times New Roman"/>
        </w:rPr>
        <w:noBreakHyphen/>
      </w:r>
      <w:r w:rsidRPr="00AF6225">
        <w:rPr>
          <w:rFonts w:cs="Times New Roman"/>
        </w:rPr>
        <w:t>speed vehicles are vehicles capable of a speed of at least twenty but not more than twenty</w:t>
      </w:r>
      <w:r>
        <w:rPr>
          <w:rFonts w:cs="Times New Roman"/>
        </w:rPr>
        <w:noBreakHyphen/>
      </w:r>
      <w:r w:rsidRPr="00AF6225">
        <w:rPr>
          <w:rFonts w:cs="Times New Roman"/>
        </w:rPr>
        <w:t>five miles per hour, is used primarily for short trips and recreational purposes, and has safety equipment such as lights, reflectors, mirrors, parking brake, windshield, and safety belts</w:t>
      </w:r>
      <w:r w:rsidRPr="00AF6225">
        <w:t xml:space="preserve">.  </w:t>
      </w:r>
      <w:r w:rsidRPr="00AF6225">
        <w:rPr>
          <w:rFonts w:cs="Times New Roman"/>
        </w:rPr>
        <w:t>Medium</w:t>
      </w:r>
      <w:r>
        <w:rPr>
          <w:rFonts w:cs="Times New Roman"/>
        </w:rPr>
        <w:noBreakHyphen/>
      </w:r>
      <w:r w:rsidRPr="00AF6225">
        <w:rPr>
          <w:rFonts w:cs="Times New Roman"/>
        </w:rPr>
        <w:t>speed vehicles are vehicles capable of a speed of at least thirty but not more than forty</w:t>
      </w:r>
      <w:r>
        <w:rPr>
          <w:rFonts w:cs="Times New Roman"/>
        </w:rPr>
        <w:noBreakHyphen/>
      </w:r>
      <w:r w:rsidRPr="00AF6225">
        <w:rPr>
          <w:rFonts w:cs="Times New Roman"/>
        </w:rPr>
        <w:t>six miles per hour and has safety equipment such as lights, reflectors, mirrors, parking brake, windshield, and safety belts.</w:t>
      </w:r>
    </w:p>
    <w:p w:rsidR="00B116C4" w:rsidRPr="00AF6225" w:rsidRDefault="00B116C4" w:rsidP="00B1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225">
        <w:rPr>
          <w:rFonts w:cs="Times New Roman"/>
        </w:rPr>
        <w:tab/>
        <w:t>The credit is equal to six hundred sixty</w:t>
      </w:r>
      <w:r>
        <w:rPr>
          <w:rFonts w:cs="Times New Roman"/>
        </w:rPr>
        <w:noBreakHyphen/>
      </w:r>
      <w:r w:rsidRPr="00AF6225">
        <w:rPr>
          <w:rFonts w:cs="Times New Roman"/>
        </w:rPr>
        <w:t>seven dollars, plus one hundred eleven dollars if the vehicle has at least five kilowatt hours of battery capacity, plus an additional one hundred eleven dollars for each kilowatt hour of battery capacity in excess of five kilowatt hours</w:t>
      </w:r>
      <w:r w:rsidRPr="00AF6225">
        <w:t xml:space="preserve">.  </w:t>
      </w:r>
      <w:r w:rsidRPr="00AF6225">
        <w:rPr>
          <w:rFonts w:cs="Times New Roman"/>
        </w:rPr>
        <w:t>The maximum credit allowed by this section is two thousand dollars</w:t>
      </w:r>
      <w:r w:rsidRPr="00AF6225">
        <w:t xml:space="preserve">.  </w:t>
      </w:r>
      <w:r w:rsidRPr="00AF6225">
        <w:rPr>
          <w:rFonts w:cs="Times New Roman"/>
        </w:rPr>
        <w:t>The credit allowed by this section is nonrefundable and if the amount of the credit exceeds the taxpayer</w:t>
      </w:r>
      <w:r w:rsidRPr="00DD1B09">
        <w:rPr>
          <w:rFonts w:cs="Times New Roman"/>
        </w:rPr>
        <w:t>’</w:t>
      </w:r>
      <w:r w:rsidRPr="00AF6225">
        <w:rPr>
          <w:rFonts w:cs="Times New Roman"/>
        </w:rPr>
        <w:t xml:space="preserve">s liability for the applicable taxable year, any unused credit may be carried forward for five years. </w:t>
      </w:r>
    </w:p>
    <w:p w:rsidR="00B116C4" w:rsidRPr="00AF6225" w:rsidRDefault="00B116C4" w:rsidP="00B1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225">
        <w:rPr>
          <w:rFonts w:cs="Times New Roman"/>
        </w:rPr>
        <w:tab/>
        <w:t>(B)</w:t>
      </w:r>
      <w:r w:rsidRPr="00AF6225">
        <w:rPr>
          <w:rFonts w:cs="Times New Roman"/>
        </w:rPr>
        <w:tab/>
      </w:r>
      <w:r w:rsidRPr="00AF6225">
        <w:rPr>
          <w:rFonts w:cs="Times New Roman"/>
          <w:color w:val="000000" w:themeColor="text1"/>
          <w:u w:color="000000" w:themeColor="text1"/>
        </w:rPr>
        <w:t>To claim the credit allowed by this section, the taxpayer must provide the department with a certification from the vehicle manufacturer, or in the case of a foreign vehicle manufacturer, its domestic distributor, stating that the vehicle is a qualified plug</w:t>
      </w:r>
      <w:r>
        <w:rPr>
          <w:rFonts w:cs="Times New Roman"/>
          <w:color w:val="000000" w:themeColor="text1"/>
          <w:u w:color="000000" w:themeColor="text1"/>
        </w:rPr>
        <w:noBreakHyphen/>
      </w:r>
      <w:r w:rsidRPr="00AF6225">
        <w:rPr>
          <w:rFonts w:cs="Times New Roman"/>
          <w:color w:val="000000" w:themeColor="text1"/>
          <w:u w:color="000000" w:themeColor="text1"/>
        </w:rPr>
        <w:t>in hybrid as described</w:t>
      </w:r>
      <w:r>
        <w:rPr>
          <w:rFonts w:cs="Times New Roman"/>
          <w:color w:val="000000" w:themeColor="text1"/>
          <w:u w:color="000000" w:themeColor="text1"/>
        </w:rPr>
        <w:t xml:space="preserve"> in</w:t>
      </w:r>
      <w:r w:rsidRPr="00AF6225">
        <w:rPr>
          <w:rFonts w:cs="Times New Roman"/>
          <w:color w:val="000000" w:themeColor="text1"/>
          <w:u w:color="000000" w:themeColor="text1"/>
        </w:rPr>
        <w:t xml:space="preserve"> subsection (A), and the vehicle</w:t>
      </w:r>
      <w:r w:rsidRPr="00DD1B09">
        <w:rPr>
          <w:rFonts w:cs="Times New Roman"/>
          <w:color w:val="000000" w:themeColor="text1"/>
          <w:u w:color="000000" w:themeColor="text1"/>
        </w:rPr>
        <w:t>’</w:t>
      </w:r>
      <w:r w:rsidRPr="00AF6225">
        <w:rPr>
          <w:rFonts w:cs="Times New Roman"/>
          <w:color w:val="000000" w:themeColor="text1"/>
          <w:u w:color="000000" w:themeColor="text1"/>
        </w:rPr>
        <w:t xml:space="preserve">s number of </w:t>
      </w:r>
      <w:r w:rsidRPr="00AF6225">
        <w:rPr>
          <w:rFonts w:cs="Times New Roman"/>
        </w:rPr>
        <w:t>kilowatt hours of battery capacity</w:t>
      </w:r>
      <w:r w:rsidRPr="00AF6225">
        <w:rPr>
          <w:rFonts w:cs="Times New Roman"/>
          <w:color w:val="000000" w:themeColor="text1"/>
          <w:u w:color="000000" w:themeColor="text1"/>
        </w:rPr>
        <w:t>.</w:t>
      </w:r>
    </w:p>
    <w:p w:rsidR="00B116C4" w:rsidRPr="00AF6225" w:rsidRDefault="00B116C4" w:rsidP="00B1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F6225">
        <w:rPr>
          <w:rFonts w:cs="Times New Roman"/>
        </w:rPr>
        <w:tab/>
        <w:t>(C)</w:t>
      </w:r>
      <w:r w:rsidRPr="00AF6225">
        <w:rPr>
          <w:rFonts w:cs="Times New Roman"/>
        </w:rPr>
        <w:tab/>
        <w:t>Notwithstanding the credit amount allowed pursuant to this section, for a</w:t>
      </w:r>
      <w:r w:rsidRPr="00AF6225">
        <w:t xml:space="preserve"> </w:t>
      </w:r>
      <w:r w:rsidRPr="00AF6225">
        <w:rPr>
          <w:rFonts w:cs="Times New Roman"/>
        </w:rPr>
        <w:t>calendar year all claims made pursuant to this section must not exceed two hundred thousand dollars and must</w:t>
      </w:r>
      <w:r w:rsidRPr="00AF6225">
        <w:t xml:space="preserve"> </w:t>
      </w:r>
      <w:r w:rsidRPr="00AF6225">
        <w:rPr>
          <w:rFonts w:cs="Times New Roman"/>
        </w:rPr>
        <w:t>apply to eligible claimants on a first</w:t>
      </w:r>
      <w:r>
        <w:rPr>
          <w:rFonts w:cs="Times New Roman"/>
        </w:rPr>
        <w:noBreakHyphen/>
      </w:r>
      <w:r w:rsidRPr="00AF6225">
        <w:rPr>
          <w:rFonts w:cs="Times New Roman"/>
        </w:rPr>
        <w:t>come, first</w:t>
      </w:r>
      <w:r>
        <w:rPr>
          <w:rFonts w:cs="Times New Roman"/>
        </w:rPr>
        <w:noBreakHyphen/>
      </w:r>
      <w:r w:rsidRPr="00AF6225">
        <w:rPr>
          <w:rFonts w:cs="Times New Roman"/>
        </w:rPr>
        <w:t>serve</w:t>
      </w:r>
      <w:r>
        <w:rPr>
          <w:rFonts w:cs="Times New Roman"/>
        </w:rPr>
        <w:t>d</w:t>
      </w:r>
      <w:r w:rsidRPr="00AF6225">
        <w:rPr>
          <w:rFonts w:cs="Times New Roman"/>
        </w:rPr>
        <w:t xml:space="preserve"> basis as determined by the Department of Revenue in a manner it prescribes until the total allowable credits for that calendar year are exhausted</w:t>
      </w:r>
      <w:r w:rsidRPr="00AF6225">
        <w:rPr>
          <w:rFonts w:cs="Times New Roman"/>
          <w:szCs w:val="24"/>
        </w:rPr>
        <w:t>.”</w:t>
      </w:r>
      <w:r w:rsidRPr="00AF6225">
        <w:rPr>
          <w:rFonts w:cs="Times New Roman"/>
          <w:szCs w:val="24"/>
        </w:rPr>
        <w:tab/>
      </w:r>
    </w:p>
    <w:p w:rsidR="00B116C4" w:rsidRDefault="00B116C4" w:rsidP="00B1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B116C4" w:rsidRPr="00DD1B09" w:rsidRDefault="00B116C4" w:rsidP="00B1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sidRPr="00DD1B09">
        <w:rPr>
          <w:rFonts w:cs="Times New Roman"/>
          <w:b/>
          <w:szCs w:val="24"/>
        </w:rPr>
        <w:t>Time effective</w:t>
      </w:r>
    </w:p>
    <w:p w:rsidR="00B116C4" w:rsidRPr="00AF6225" w:rsidRDefault="00B116C4" w:rsidP="00B1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B116C4" w:rsidRPr="00AF6225" w:rsidRDefault="00B116C4" w:rsidP="00B1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6225">
        <w:rPr>
          <w:rFonts w:cs="Times New Roman"/>
          <w:szCs w:val="24"/>
        </w:rPr>
        <w:t>SECTION</w:t>
      </w:r>
      <w:r w:rsidRPr="00AF6225">
        <w:rPr>
          <w:rFonts w:cs="Times New Roman"/>
          <w:szCs w:val="24"/>
        </w:rPr>
        <w:tab/>
        <w:t>2.</w:t>
      </w:r>
      <w:r w:rsidRPr="00AF6225">
        <w:rPr>
          <w:rFonts w:cs="Times New Roman"/>
          <w:szCs w:val="24"/>
        </w:rPr>
        <w:tab/>
        <w:t>This act takes effect upon approval by the Governor and applies to in</w:t>
      </w:r>
      <w:r>
        <w:rPr>
          <w:rFonts w:cs="Times New Roman"/>
          <w:szCs w:val="24"/>
        </w:rPr>
        <w:noBreakHyphen/>
      </w:r>
      <w:r w:rsidRPr="00AF6225">
        <w:rPr>
          <w:rFonts w:cs="Times New Roman"/>
          <w:szCs w:val="24"/>
        </w:rPr>
        <w:t>state purchases and leases made on or after the first day of the calendar month beginning at least thirty days after the effective date of this act.</w:t>
      </w:r>
    </w:p>
    <w:p w:rsidR="00B116C4" w:rsidRDefault="00B116C4" w:rsidP="00B116C4">
      <w:pPr>
        <w:tabs>
          <w:tab w:val="left" w:pos="1440"/>
          <w:tab w:val="left" w:pos="1800"/>
          <w:tab w:val="left" w:pos="2880"/>
        </w:tabs>
        <w:rPr>
          <w:color w:val="000000" w:themeColor="text1"/>
        </w:rPr>
      </w:pPr>
    </w:p>
    <w:p w:rsidR="00B116C4" w:rsidRDefault="00B116C4" w:rsidP="00B116C4">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May, 2012.</w:t>
      </w:r>
    </w:p>
    <w:p w:rsidR="00B116C4" w:rsidRDefault="00B116C4" w:rsidP="00B116C4">
      <w:pPr>
        <w:tabs>
          <w:tab w:val="left" w:pos="1440"/>
          <w:tab w:val="left" w:pos="1800"/>
          <w:tab w:val="left" w:pos="2880"/>
        </w:tabs>
        <w:rPr>
          <w:color w:val="000000" w:themeColor="text1"/>
        </w:rPr>
      </w:pPr>
    </w:p>
    <w:p w:rsidR="00B116C4" w:rsidRDefault="00B116C4" w:rsidP="00B116C4">
      <w:pPr>
        <w:tabs>
          <w:tab w:val="left" w:pos="1440"/>
          <w:tab w:val="left" w:pos="1800"/>
          <w:tab w:val="left" w:pos="2880"/>
        </w:tabs>
        <w:rPr>
          <w:color w:val="000000" w:themeColor="text1"/>
        </w:rPr>
      </w:pPr>
      <w:r>
        <w:rPr>
          <w:color w:val="000000" w:themeColor="text1"/>
        </w:rPr>
        <w:t>Approved the 14</w:t>
      </w:r>
      <w:r w:rsidRPr="003E73B3">
        <w:rPr>
          <w:color w:val="000000" w:themeColor="text1"/>
          <w:vertAlign w:val="superscript"/>
        </w:rPr>
        <w:t>th</w:t>
      </w:r>
      <w:r>
        <w:rPr>
          <w:color w:val="000000" w:themeColor="text1"/>
        </w:rPr>
        <w:t xml:space="preserve"> day of May, 2012. </w:t>
      </w:r>
    </w:p>
    <w:p w:rsidR="00B116C4" w:rsidRDefault="00B116C4" w:rsidP="00B116C4">
      <w:pPr>
        <w:tabs>
          <w:tab w:val="left" w:pos="1440"/>
          <w:tab w:val="left" w:pos="1800"/>
          <w:tab w:val="left" w:pos="2880"/>
        </w:tabs>
        <w:jc w:val="center"/>
        <w:rPr>
          <w:color w:val="000000" w:themeColor="text1"/>
        </w:rPr>
      </w:pPr>
    </w:p>
    <w:p w:rsidR="00B116C4" w:rsidRDefault="00B116C4" w:rsidP="00B116C4">
      <w:pPr>
        <w:tabs>
          <w:tab w:val="left" w:pos="1440"/>
          <w:tab w:val="left" w:pos="1800"/>
          <w:tab w:val="left" w:pos="2880"/>
        </w:tabs>
        <w:jc w:val="center"/>
        <w:rPr>
          <w:color w:val="000000" w:themeColor="text1"/>
        </w:rPr>
      </w:pPr>
      <w:r>
        <w:rPr>
          <w:color w:val="000000" w:themeColor="text1"/>
        </w:rPr>
        <w:t>__________</w:t>
      </w:r>
    </w:p>
    <w:p w:rsidR="008836A5" w:rsidRPr="003D27D2" w:rsidRDefault="008836A5" w:rsidP="00B11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D27D2" w:rsidSect="00A461AA">
      <w:footerReference w:type="default" r:id="rId44"/>
      <w:footerReference w:type="first" r:id="rId4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612" w:rsidRDefault="00E37612" w:rsidP="007D5FAC">
      <w:r>
        <w:separator/>
      </w:r>
    </w:p>
  </w:endnote>
  <w:endnote w:type="continuationSeparator" w:id="0">
    <w:p w:rsidR="00E37612" w:rsidRDefault="00E3761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1AA" w:rsidRPr="00A461AA" w:rsidRDefault="00A461AA" w:rsidP="00A461AA">
    <w:pPr>
      <w:pStyle w:val="Footer"/>
      <w:tabs>
        <w:tab w:val="clear" w:pos="4680"/>
        <w:tab w:val="clear" w:pos="9360"/>
        <w:tab w:val="center" w:pos="3168"/>
      </w:tabs>
      <w:spacing w:before="120"/>
    </w:pPr>
    <w:r>
      <w:tab/>
    </w:r>
    <w:r w:rsidR="00B7248D">
      <w:fldChar w:fldCharType="begin"/>
    </w:r>
    <w:r w:rsidR="00766BC2">
      <w:instrText xml:space="preserve"> PAGE  \* MERGEFORMAT </w:instrText>
    </w:r>
    <w:r w:rsidR="00B7248D">
      <w:fldChar w:fldCharType="separate"/>
    </w:r>
    <w:r w:rsidR="00B116C4">
      <w:rPr>
        <w:noProof/>
      </w:rPr>
      <w:t>2</w:t>
    </w:r>
    <w:r w:rsidR="00B7248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1AA" w:rsidRDefault="00A461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612" w:rsidRDefault="00E37612" w:rsidP="007D5FAC">
      <w:r>
        <w:separator/>
      </w:r>
    </w:p>
  </w:footnote>
  <w:footnote w:type="continuationSeparator" w:id="0">
    <w:p w:rsidR="00E37612" w:rsidRDefault="00E3761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059"/>
    <w:docVar w:name="ActSecretary" w:val="Barden"/>
    <w:docVar w:name="ActSIdno" w:val="(1035)  3059CM12"/>
    <w:docVar w:name="clipname" w:val="3059CM12"/>
    <w:docVar w:name="dvBillNumber" w:val="3059"/>
    <w:docVar w:name="dvBillNumberPrefix" w:val="H"/>
    <w:docVar w:name="dvOriginalBody" w:val="House"/>
    <w:docVar w:name="HOUSEACTFULLPATH" w:val="L:\COUNCIL\ACTS\3059CM12.DOCX"/>
    <w:docVar w:name="OrigHOUSEBillNo" w:val="3059"/>
    <w:docVar w:name="WhatActtype" w:val="AN ACT"/>
  </w:docVars>
  <w:rsids>
    <w:rsidRoot w:val="005E7FF6"/>
    <w:rsid w:val="00002DE0"/>
    <w:rsid w:val="0001523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3B5"/>
    <w:rsid w:val="00092EE6"/>
    <w:rsid w:val="00096A9B"/>
    <w:rsid w:val="00096BDA"/>
    <w:rsid w:val="000A4582"/>
    <w:rsid w:val="000A6151"/>
    <w:rsid w:val="000B316D"/>
    <w:rsid w:val="000B56CB"/>
    <w:rsid w:val="000D6F51"/>
    <w:rsid w:val="000E1365"/>
    <w:rsid w:val="00100446"/>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4EE1"/>
    <w:rsid w:val="00195F4E"/>
    <w:rsid w:val="001A646B"/>
    <w:rsid w:val="001A75A0"/>
    <w:rsid w:val="001B201B"/>
    <w:rsid w:val="001B65B6"/>
    <w:rsid w:val="001B7798"/>
    <w:rsid w:val="001B78F9"/>
    <w:rsid w:val="001B7FF5"/>
    <w:rsid w:val="001C390F"/>
    <w:rsid w:val="001C603D"/>
    <w:rsid w:val="001C6957"/>
    <w:rsid w:val="001D0755"/>
    <w:rsid w:val="001D279C"/>
    <w:rsid w:val="001D6463"/>
    <w:rsid w:val="001D737E"/>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368E8"/>
    <w:rsid w:val="00241B81"/>
    <w:rsid w:val="00241C04"/>
    <w:rsid w:val="002423EA"/>
    <w:rsid w:val="00242F15"/>
    <w:rsid w:val="00254411"/>
    <w:rsid w:val="00254FFA"/>
    <w:rsid w:val="00257ACD"/>
    <w:rsid w:val="002710C8"/>
    <w:rsid w:val="00273EA7"/>
    <w:rsid w:val="00274843"/>
    <w:rsid w:val="00275D62"/>
    <w:rsid w:val="00276491"/>
    <w:rsid w:val="00276CCF"/>
    <w:rsid w:val="00277C27"/>
    <w:rsid w:val="00280582"/>
    <w:rsid w:val="00284F49"/>
    <w:rsid w:val="002851AC"/>
    <w:rsid w:val="0028732D"/>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486A"/>
    <w:rsid w:val="003A6D96"/>
    <w:rsid w:val="003A7517"/>
    <w:rsid w:val="003B105A"/>
    <w:rsid w:val="003B1A01"/>
    <w:rsid w:val="003B2E6E"/>
    <w:rsid w:val="003B355D"/>
    <w:rsid w:val="003B6BB7"/>
    <w:rsid w:val="003B746E"/>
    <w:rsid w:val="003C030C"/>
    <w:rsid w:val="003D27D2"/>
    <w:rsid w:val="003D2A73"/>
    <w:rsid w:val="003D5D65"/>
    <w:rsid w:val="003E2FE8"/>
    <w:rsid w:val="003F2AFB"/>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259D"/>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4F75C8"/>
    <w:rsid w:val="005062D2"/>
    <w:rsid w:val="005065EC"/>
    <w:rsid w:val="005208D0"/>
    <w:rsid w:val="005253C4"/>
    <w:rsid w:val="00530D7F"/>
    <w:rsid w:val="00531A4F"/>
    <w:rsid w:val="00531B9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D6872"/>
    <w:rsid w:val="005E07AD"/>
    <w:rsid w:val="005E143E"/>
    <w:rsid w:val="005E36AC"/>
    <w:rsid w:val="005E7FF6"/>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66BC2"/>
    <w:rsid w:val="00767C90"/>
    <w:rsid w:val="007746C2"/>
    <w:rsid w:val="00775B87"/>
    <w:rsid w:val="007778CD"/>
    <w:rsid w:val="00784A23"/>
    <w:rsid w:val="007946C3"/>
    <w:rsid w:val="007A44AD"/>
    <w:rsid w:val="007A4BCD"/>
    <w:rsid w:val="007A73EA"/>
    <w:rsid w:val="007A7F6B"/>
    <w:rsid w:val="007B0E40"/>
    <w:rsid w:val="007B296A"/>
    <w:rsid w:val="007B2D27"/>
    <w:rsid w:val="007B580A"/>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25640"/>
    <w:rsid w:val="0083270A"/>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D72FF"/>
    <w:rsid w:val="008E03BA"/>
    <w:rsid w:val="008F4CA1"/>
    <w:rsid w:val="008F510F"/>
    <w:rsid w:val="008F5F0A"/>
    <w:rsid w:val="008F7D5B"/>
    <w:rsid w:val="00900319"/>
    <w:rsid w:val="00906538"/>
    <w:rsid w:val="009076FA"/>
    <w:rsid w:val="00916EE8"/>
    <w:rsid w:val="00922FDB"/>
    <w:rsid w:val="009254E2"/>
    <w:rsid w:val="009255F2"/>
    <w:rsid w:val="00926C29"/>
    <w:rsid w:val="00927523"/>
    <w:rsid w:val="00935BDC"/>
    <w:rsid w:val="00940A90"/>
    <w:rsid w:val="00942961"/>
    <w:rsid w:val="00953BF7"/>
    <w:rsid w:val="009560AB"/>
    <w:rsid w:val="009631DC"/>
    <w:rsid w:val="009634D4"/>
    <w:rsid w:val="00966B42"/>
    <w:rsid w:val="00971351"/>
    <w:rsid w:val="0097332E"/>
    <w:rsid w:val="00974FD7"/>
    <w:rsid w:val="00980444"/>
    <w:rsid w:val="00982E93"/>
    <w:rsid w:val="00993266"/>
    <w:rsid w:val="009A38C0"/>
    <w:rsid w:val="009B0FA5"/>
    <w:rsid w:val="009B6EA6"/>
    <w:rsid w:val="009D0B32"/>
    <w:rsid w:val="009D335B"/>
    <w:rsid w:val="009D75E7"/>
    <w:rsid w:val="009F231A"/>
    <w:rsid w:val="009F42DA"/>
    <w:rsid w:val="009F44FF"/>
    <w:rsid w:val="009F5E10"/>
    <w:rsid w:val="00A03978"/>
    <w:rsid w:val="00A050C0"/>
    <w:rsid w:val="00A062DB"/>
    <w:rsid w:val="00A06DDF"/>
    <w:rsid w:val="00A07F7B"/>
    <w:rsid w:val="00A14F94"/>
    <w:rsid w:val="00A23CED"/>
    <w:rsid w:val="00A25E64"/>
    <w:rsid w:val="00A26387"/>
    <w:rsid w:val="00A27A07"/>
    <w:rsid w:val="00A3022E"/>
    <w:rsid w:val="00A32D49"/>
    <w:rsid w:val="00A377BB"/>
    <w:rsid w:val="00A461AA"/>
    <w:rsid w:val="00A46627"/>
    <w:rsid w:val="00A475E8"/>
    <w:rsid w:val="00A61397"/>
    <w:rsid w:val="00A62F8F"/>
    <w:rsid w:val="00A64E80"/>
    <w:rsid w:val="00A73974"/>
    <w:rsid w:val="00A74007"/>
    <w:rsid w:val="00A772A5"/>
    <w:rsid w:val="00A87BB5"/>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80"/>
    <w:rsid w:val="00AF08CD"/>
    <w:rsid w:val="00AF2080"/>
    <w:rsid w:val="00AF3196"/>
    <w:rsid w:val="00AF3FED"/>
    <w:rsid w:val="00AF6432"/>
    <w:rsid w:val="00AF7929"/>
    <w:rsid w:val="00AF7A83"/>
    <w:rsid w:val="00B11270"/>
    <w:rsid w:val="00B116C4"/>
    <w:rsid w:val="00B303AC"/>
    <w:rsid w:val="00B374C4"/>
    <w:rsid w:val="00B408FD"/>
    <w:rsid w:val="00B4797F"/>
    <w:rsid w:val="00B516BA"/>
    <w:rsid w:val="00B520A2"/>
    <w:rsid w:val="00B60515"/>
    <w:rsid w:val="00B60F6A"/>
    <w:rsid w:val="00B62CAB"/>
    <w:rsid w:val="00B678FA"/>
    <w:rsid w:val="00B7248D"/>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1916"/>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1231"/>
    <w:rsid w:val="00D75E1A"/>
    <w:rsid w:val="00D76225"/>
    <w:rsid w:val="00D7706E"/>
    <w:rsid w:val="00D80303"/>
    <w:rsid w:val="00D9130B"/>
    <w:rsid w:val="00D92268"/>
    <w:rsid w:val="00D94602"/>
    <w:rsid w:val="00D958BB"/>
    <w:rsid w:val="00DA1730"/>
    <w:rsid w:val="00DB01BE"/>
    <w:rsid w:val="00DB0523"/>
    <w:rsid w:val="00DB1297"/>
    <w:rsid w:val="00DC093F"/>
    <w:rsid w:val="00DC6CFE"/>
    <w:rsid w:val="00DD1B09"/>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37612"/>
    <w:rsid w:val="00E500F1"/>
    <w:rsid w:val="00E5358E"/>
    <w:rsid w:val="00E60357"/>
    <w:rsid w:val="00E61B4C"/>
    <w:rsid w:val="00E71D4E"/>
    <w:rsid w:val="00E757F4"/>
    <w:rsid w:val="00E86B90"/>
    <w:rsid w:val="00E9303D"/>
    <w:rsid w:val="00E93CBD"/>
    <w:rsid w:val="00EA2A3A"/>
    <w:rsid w:val="00EA77B0"/>
    <w:rsid w:val="00EB18D7"/>
    <w:rsid w:val="00EB223A"/>
    <w:rsid w:val="00EC47CE"/>
    <w:rsid w:val="00EC4D8C"/>
    <w:rsid w:val="00ED4871"/>
    <w:rsid w:val="00ED4C2E"/>
    <w:rsid w:val="00EE3991"/>
    <w:rsid w:val="00EE663F"/>
    <w:rsid w:val="00EF0391"/>
    <w:rsid w:val="00EF0E4A"/>
    <w:rsid w:val="00EF3301"/>
    <w:rsid w:val="00EF6923"/>
    <w:rsid w:val="00F0575E"/>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1669"/>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8BE8E3CB-C14B-4F1E-83D1-AE584299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461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DD1B09"/>
    <w:rPr>
      <w:rFonts w:ascii="Tahoma" w:hAnsi="Tahoma" w:cs="Tahoma"/>
      <w:sz w:val="16"/>
      <w:szCs w:val="16"/>
    </w:rPr>
  </w:style>
  <w:style w:type="character" w:customStyle="1" w:styleId="BalloonTextChar">
    <w:name w:val="Balloon Text Char"/>
    <w:basedOn w:val="DefaultParagraphFont"/>
    <w:link w:val="BalloonText"/>
    <w:uiPriority w:val="99"/>
    <w:semiHidden/>
    <w:rsid w:val="00DD1B09"/>
    <w:rPr>
      <w:rFonts w:ascii="Tahoma" w:hAnsi="Tahoma" w:cs="Tahoma"/>
      <w:sz w:val="16"/>
      <w:szCs w:val="16"/>
    </w:rPr>
  </w:style>
  <w:style w:type="table" w:styleId="TableGrid">
    <w:name w:val="Table Grid"/>
    <w:basedOn w:val="TableNormal"/>
    <w:uiPriority w:val="59"/>
    <w:rsid w:val="00D7123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461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A45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11-11.docx" TargetMode="External"/><Relationship Id="rId13" Type="http://schemas.openxmlformats.org/officeDocument/2006/relationships/hyperlink" Target="file:///h:\hj%20archive\2011\04-13-11.docx" TargetMode="External"/><Relationship Id="rId18" Type="http://schemas.openxmlformats.org/officeDocument/2006/relationships/hyperlink" Target="file:///h:\hj%20archive\2011\05-05-11.docx" TargetMode="External"/><Relationship Id="rId26" Type="http://schemas.openxmlformats.org/officeDocument/2006/relationships/hyperlink" Target="file:///h:\sj%20archive\2012\03-20-12.docx" TargetMode="External"/><Relationship Id="rId39" Type="http://schemas.openxmlformats.org/officeDocument/2006/relationships/hyperlink" Target="file:///p:\pprever\2011-12\3059_20110407.docx" TargetMode="External"/><Relationship Id="rId3" Type="http://schemas.openxmlformats.org/officeDocument/2006/relationships/settings" Target="settings.xml"/><Relationship Id="rId21" Type="http://schemas.openxmlformats.org/officeDocument/2006/relationships/hyperlink" Target="file:///h:\hj%20archive\2011\05-05-11.docx" TargetMode="External"/><Relationship Id="rId34" Type="http://schemas.openxmlformats.org/officeDocument/2006/relationships/hyperlink" Target="file:///h:\hj%20archive\2012\04-26-12.docx" TargetMode="External"/><Relationship Id="rId42" Type="http://schemas.openxmlformats.org/officeDocument/2006/relationships/hyperlink" Target="file:///p:\pprever\2011-12\3059_20120320.docx" TargetMode="External"/><Relationship Id="rId47" Type="http://schemas.openxmlformats.org/officeDocument/2006/relationships/theme" Target="theme/theme1.xml"/><Relationship Id="rId7" Type="http://schemas.openxmlformats.org/officeDocument/2006/relationships/hyperlink" Target="file:///h:\hj%20archive\2011\01-11-11.docx" TargetMode="External"/><Relationship Id="rId12" Type="http://schemas.openxmlformats.org/officeDocument/2006/relationships/hyperlink" Target="file:///h:\hj%20archive\2011\04-13-11.docx" TargetMode="External"/><Relationship Id="rId17" Type="http://schemas.openxmlformats.org/officeDocument/2006/relationships/hyperlink" Target="file:///h:\hj%20archive\2011\04-28-11.docx" TargetMode="External"/><Relationship Id="rId25" Type="http://schemas.openxmlformats.org/officeDocument/2006/relationships/hyperlink" Target="file:///h:\sj%20archive\2012\03-07-12.docx" TargetMode="External"/><Relationship Id="rId33" Type="http://schemas.openxmlformats.org/officeDocument/2006/relationships/hyperlink" Target="file:///h:\hj%20archive\2012\04-25-12.docx" TargetMode="External"/><Relationship Id="rId38" Type="http://schemas.openxmlformats.org/officeDocument/2006/relationships/hyperlink" Target="file:///p:\pprever\2011-12\3059_20110406.doc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archive\2011\04-28-11.docx" TargetMode="External"/><Relationship Id="rId20" Type="http://schemas.openxmlformats.org/officeDocument/2006/relationships/hyperlink" Target="file:///h:\hj%20archive\2011\05-05-11.docx" TargetMode="External"/><Relationship Id="rId29" Type="http://schemas.openxmlformats.org/officeDocument/2006/relationships/hyperlink" Target="file:///h:\sj%20archive\2012\03-21-12.docx" TargetMode="External"/><Relationship Id="rId41" Type="http://schemas.openxmlformats.org/officeDocument/2006/relationships/hyperlink" Target="file:///p:\pprever\2011-12\3059_2012030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4-13-11.docx" TargetMode="External"/><Relationship Id="rId24" Type="http://schemas.openxmlformats.org/officeDocument/2006/relationships/hyperlink" Target="file:///h:\sj%20archive\2011\05-11-11.docx" TargetMode="External"/><Relationship Id="rId32" Type="http://schemas.openxmlformats.org/officeDocument/2006/relationships/hyperlink" Target="file:///h:\sj%20archive\2012\04-18-12.docx" TargetMode="External"/><Relationship Id="rId37" Type="http://schemas.openxmlformats.org/officeDocument/2006/relationships/hyperlink" Target="file:///p:\pprever\2011-12\3059_20101207.docx" TargetMode="External"/><Relationship Id="rId40" Type="http://schemas.openxmlformats.org/officeDocument/2006/relationships/hyperlink" Target="file:///p:\pprever\2011-12\3059_20110505.docx"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archive\2011\04-14-11.docx" TargetMode="External"/><Relationship Id="rId23" Type="http://schemas.openxmlformats.org/officeDocument/2006/relationships/hyperlink" Target="file:///h:\sj%20archive\2011\05-11-11.docx" TargetMode="External"/><Relationship Id="rId28" Type="http://schemas.openxmlformats.org/officeDocument/2006/relationships/hyperlink" Target="file:///h:\sj%20archive\2012\03-20-12.docx" TargetMode="External"/><Relationship Id="rId36" Type="http://schemas.openxmlformats.org/officeDocument/2006/relationships/hyperlink" Target="file:///h:\hj%20archive\2012\05-01-12.docx" TargetMode="External"/><Relationship Id="rId10" Type="http://schemas.openxmlformats.org/officeDocument/2006/relationships/hyperlink" Target="file:///h:\hj%20archive\2011\04-13-11.docx" TargetMode="External"/><Relationship Id="rId19" Type="http://schemas.openxmlformats.org/officeDocument/2006/relationships/hyperlink" Target="file:///h:\hj%20archive\2011\05-05-11.docx" TargetMode="External"/><Relationship Id="rId31" Type="http://schemas.openxmlformats.org/officeDocument/2006/relationships/hyperlink" Target="file:///h:\sj%20archive\2012\04-12-12.doc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1\04-06-11.docx" TargetMode="External"/><Relationship Id="rId14" Type="http://schemas.openxmlformats.org/officeDocument/2006/relationships/hyperlink" Target="file:///h:\hj%20archive\2011\04-14-11.docx" TargetMode="External"/><Relationship Id="rId22" Type="http://schemas.openxmlformats.org/officeDocument/2006/relationships/hyperlink" Target="file:///h:\hj%20archive\2011\05-06-11.docx" TargetMode="External"/><Relationship Id="rId27" Type="http://schemas.openxmlformats.org/officeDocument/2006/relationships/hyperlink" Target="file:///h:\sj%20archive\2012\03-20-12.docx" TargetMode="External"/><Relationship Id="rId30" Type="http://schemas.openxmlformats.org/officeDocument/2006/relationships/hyperlink" Target="file:///h:\sj%20archive\2012\04-12-12.docx" TargetMode="External"/><Relationship Id="rId35" Type="http://schemas.openxmlformats.org/officeDocument/2006/relationships/hyperlink" Target="file:///h:\hj%20archive\2012\05-01-12.docx" TargetMode="External"/><Relationship Id="rId43" Type="http://schemas.openxmlformats.org/officeDocument/2006/relationships/hyperlink" Target="file:///p:\pprever\2011-12\3059_201203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E0E94-7CF8-46FC-91C2-FBB6019C6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1071</Words>
  <Characters>6016</Characters>
  <Application>Microsoft Office Word</Application>
  <DocSecurity>0</DocSecurity>
  <Lines>157</Lines>
  <Paragraphs>84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3059: Plug-in hybrid vehicles - South Carolina Legislature Online</dc:title>
  <dc:subject/>
  <dc:creator>SandyBarden</dc:creator>
  <cp:keywords/>
  <dc:description/>
  <cp:lastModifiedBy>N Cumfer</cp:lastModifiedBy>
  <cp:revision>2</cp:revision>
  <cp:lastPrinted>2012-05-02T20:37:00Z</cp:lastPrinted>
  <dcterms:created xsi:type="dcterms:W3CDTF">2014-11-21T21:27:00Z</dcterms:created>
  <dcterms:modified xsi:type="dcterms:W3CDTF">2014-11-21T21:27:00Z</dcterms:modified>
</cp:coreProperties>
</file>