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504B0">
        <w:rPr>
          <w:rFonts w:eastAsia="Times New Roman" w:cs="Times New Roman"/>
          <w:b/>
          <w:szCs w:val="20"/>
        </w:rPr>
        <w:t>South Carolina General Assembly</w:t>
      </w: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04B0">
        <w:rPr>
          <w:rFonts w:eastAsia="Times New Roman" w:cs="Times New Roman"/>
          <w:szCs w:val="20"/>
        </w:rPr>
        <w:t>119th Session, 2011-2012</w:t>
      </w: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4B0" w:rsidRPr="007504B0" w:rsidRDefault="008448A6"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A162, R186, H3083</w:t>
      </w: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4B0">
        <w:rPr>
          <w:rFonts w:eastAsia="Times New Roman" w:cs="Times New Roman"/>
          <w:b/>
          <w:szCs w:val="20"/>
        </w:rPr>
        <w:t>STATUS INFORMATION</w:t>
      </w: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4B0">
        <w:rPr>
          <w:rFonts w:eastAsia="Times New Roman" w:cs="Times New Roman"/>
          <w:szCs w:val="20"/>
        </w:rPr>
        <w:t>General Bill</w:t>
      </w: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4B0">
        <w:rPr>
          <w:rFonts w:eastAsia="Times New Roman" w:cs="Times New Roman"/>
          <w:szCs w:val="20"/>
        </w:rPr>
        <w:t>Sponsors: Reps. Pitts, Daning, Toole, G.M. Smith, Clyburn, Bingham, J.R. Smith, Huggins, Young, Taylor, Long, H.B. Brown, Ryan, Whipper and R.L. Brown</w:t>
      </w: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4B0">
        <w:rPr>
          <w:rFonts w:eastAsia="Times New Roman" w:cs="Times New Roman"/>
          <w:szCs w:val="20"/>
        </w:rPr>
        <w:t>Document Path: l:\council\bills\bbm\9885htc11.docx</w:t>
      </w: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4B0">
        <w:rPr>
          <w:rFonts w:eastAsia="Times New Roman" w:cs="Times New Roman"/>
          <w:szCs w:val="20"/>
        </w:rPr>
        <w:t>Companion/Similar bill(s): 138, 139, 3084</w:t>
      </w: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66C9A" w:rsidRDefault="00E66C9A"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E66C9A" w:rsidRDefault="00E66C9A"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24, 2011</w:t>
      </w:r>
    </w:p>
    <w:p w:rsidR="00E66C9A" w:rsidRDefault="00E66C9A"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27, 2012</w:t>
      </w:r>
    </w:p>
    <w:p w:rsidR="00E66C9A" w:rsidRDefault="00E66C9A"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2012</w:t>
      </w:r>
    </w:p>
    <w:p w:rsidR="00E66C9A" w:rsidRDefault="00E66C9A"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E66C9A" w:rsidRDefault="00E66C9A"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4B0">
        <w:rPr>
          <w:rFonts w:eastAsia="Times New Roman" w:cs="Times New Roman"/>
          <w:szCs w:val="20"/>
        </w:rPr>
        <w:t>Summary: S.C. Conservation Bank Reauthorization Act</w:t>
      </w: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4B0" w:rsidRPr="007504B0" w:rsidRDefault="007504B0" w:rsidP="007504B0">
      <w:pPr>
        <w:widowControl w:val="0"/>
        <w:tabs>
          <w:tab w:val="center" w:pos="590"/>
          <w:tab w:val="center" w:pos="1440"/>
          <w:tab w:val="left" w:pos="1872"/>
          <w:tab w:val="left" w:pos="9187"/>
        </w:tabs>
        <w:rPr>
          <w:rFonts w:eastAsia="Times New Roman" w:cs="Times New Roman"/>
          <w:szCs w:val="20"/>
        </w:rPr>
      </w:pPr>
      <w:r w:rsidRPr="007504B0">
        <w:rPr>
          <w:rFonts w:eastAsia="Times New Roman" w:cs="Times New Roman"/>
          <w:b/>
          <w:szCs w:val="20"/>
        </w:rPr>
        <w:t>HISTORY OF LEGISLATIVE ACTIONS</w:t>
      </w:r>
    </w:p>
    <w:p w:rsidR="007504B0" w:rsidRPr="007504B0" w:rsidRDefault="007504B0" w:rsidP="007504B0">
      <w:pPr>
        <w:widowControl w:val="0"/>
        <w:tabs>
          <w:tab w:val="center" w:pos="590"/>
          <w:tab w:val="center" w:pos="1440"/>
          <w:tab w:val="left" w:pos="1872"/>
          <w:tab w:val="left" w:pos="9187"/>
        </w:tabs>
        <w:rPr>
          <w:rFonts w:eastAsia="Times New Roman" w:cs="Times New Roman"/>
          <w:szCs w:val="20"/>
        </w:rPr>
      </w:pPr>
    </w:p>
    <w:p w:rsidR="007504B0" w:rsidRPr="007504B0" w:rsidRDefault="007504B0" w:rsidP="007504B0">
      <w:pPr>
        <w:widowControl w:val="0"/>
        <w:tabs>
          <w:tab w:val="center" w:pos="590"/>
          <w:tab w:val="center" w:pos="1440"/>
          <w:tab w:val="left" w:pos="1872"/>
          <w:tab w:val="left" w:pos="9187"/>
        </w:tabs>
        <w:rPr>
          <w:rFonts w:eastAsia="Times New Roman" w:cs="Times New Roman"/>
          <w:szCs w:val="20"/>
        </w:rPr>
      </w:pPr>
      <w:r w:rsidRPr="007504B0">
        <w:rPr>
          <w:rFonts w:eastAsia="Times New Roman" w:cs="Times New Roman"/>
          <w:szCs w:val="20"/>
          <w:u w:val="single"/>
        </w:rPr>
        <w:tab/>
        <w:t>Date</w:t>
      </w:r>
      <w:r w:rsidRPr="007504B0">
        <w:rPr>
          <w:rFonts w:eastAsia="Times New Roman" w:cs="Times New Roman"/>
          <w:szCs w:val="20"/>
          <w:u w:val="single"/>
        </w:rPr>
        <w:tab/>
        <w:t>Body</w:t>
      </w:r>
      <w:r w:rsidRPr="007504B0">
        <w:rPr>
          <w:rFonts w:eastAsia="Times New Roman" w:cs="Times New Roman"/>
          <w:szCs w:val="20"/>
          <w:u w:val="single"/>
        </w:rPr>
        <w:tab/>
        <w:t>Action Description with journal page number</w:t>
      </w:r>
      <w:r w:rsidRPr="007504B0">
        <w:rPr>
          <w:rFonts w:eastAsia="Times New Roman" w:cs="Times New Roman"/>
          <w:szCs w:val="20"/>
          <w:u w:val="single"/>
        </w:rPr>
        <w:tab/>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2E4347">
        <w:rPr>
          <w:rFonts w:cs="Times New Roman"/>
        </w:rPr>
        <w:t>Prefiled</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2E4347">
        <w:rPr>
          <w:rFonts w:cs="Times New Roman"/>
        </w:rPr>
        <w:t xml:space="preserve">Referred to Committee on </w:t>
      </w:r>
      <w:r w:rsidRPr="002E4347">
        <w:rPr>
          <w:rFonts w:cs="Times New Roman"/>
          <w:b/>
        </w:rPr>
        <w:t>Ways and Means</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2E4347">
        <w:rPr>
          <w:rFonts w:cs="Times New Roman"/>
        </w:rPr>
        <w:t>Introduced and read first time (</w:t>
      </w:r>
      <w:hyperlink r:id="rId7" w:history="1">
        <w:r w:rsidRPr="002E4347">
          <w:rPr>
            <w:rStyle w:val="Hyperlink"/>
            <w:rFonts w:cs="Times New Roman"/>
          </w:rPr>
          <w:t>House Journal</w:t>
        </w:r>
        <w:r w:rsidRPr="002E4347">
          <w:rPr>
            <w:rStyle w:val="Hyperlink"/>
            <w:rFonts w:cs="Times New Roman"/>
          </w:rPr>
          <w:noBreakHyphen/>
          <w:t>page 38</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2E4347">
        <w:rPr>
          <w:rFonts w:cs="Times New Roman"/>
        </w:rPr>
        <w:t>Referred</w:t>
      </w:r>
      <w:r>
        <w:rPr>
          <w:rFonts w:cs="Times New Roman"/>
        </w:rPr>
        <w:t xml:space="preserve"> to Committee on </w:t>
      </w:r>
      <w:r w:rsidRPr="002E4347">
        <w:rPr>
          <w:rFonts w:cs="Times New Roman"/>
          <w:b/>
        </w:rPr>
        <w:t>Ways and Means</w:t>
      </w:r>
      <w:r>
        <w:rPr>
          <w:rFonts w:cs="Times New Roman"/>
        </w:rPr>
        <w:t xml:space="preserve"> </w:t>
      </w:r>
      <w:r w:rsidRPr="002E4347">
        <w:rPr>
          <w:rFonts w:cs="Times New Roman"/>
        </w:rPr>
        <w:t>(</w:t>
      </w:r>
      <w:hyperlink r:id="rId8" w:history="1">
        <w:r w:rsidRPr="002E4347">
          <w:rPr>
            <w:rStyle w:val="Hyperlink"/>
            <w:rFonts w:cs="Times New Roman"/>
          </w:rPr>
          <w:t>House Journal</w:t>
        </w:r>
        <w:r w:rsidRPr="002E4347">
          <w:rPr>
            <w:rStyle w:val="Hyperlink"/>
            <w:rFonts w:cs="Times New Roman"/>
          </w:rPr>
          <w:noBreakHyphen/>
          <w:t>page 39</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2E4347">
        <w:rPr>
          <w:rFonts w:cs="Times New Roman"/>
        </w:rPr>
        <w:t>Member(s) request name added as sponsor: J.R.Smith</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2E4347">
        <w:rPr>
          <w:rFonts w:cs="Times New Roman"/>
        </w:rPr>
        <w:t>Member(s) request name added as sponsor: Huggins</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2E4347">
        <w:rPr>
          <w:rFonts w:cs="Times New Roman"/>
        </w:rPr>
        <w:t>Member(s) request name added as sponsor: Young, Taylor</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2E4347">
        <w:rPr>
          <w:rFonts w:cs="Times New Roman"/>
        </w:rPr>
        <w:t>Member(s) request name added as sponsor: Long</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2E4347">
        <w:rPr>
          <w:rFonts w:cs="Times New Roman"/>
        </w:rPr>
        <w:t>Committee r</w:t>
      </w:r>
      <w:r>
        <w:rPr>
          <w:rFonts w:cs="Times New Roman"/>
        </w:rPr>
        <w:t xml:space="preserve">eport: Favorable </w:t>
      </w:r>
      <w:r w:rsidRPr="002E4347">
        <w:rPr>
          <w:rFonts w:cs="Times New Roman"/>
          <w:b/>
        </w:rPr>
        <w:t>Ways and Means</w:t>
      </w:r>
      <w:r>
        <w:rPr>
          <w:rFonts w:cs="Times New Roman"/>
        </w:rPr>
        <w:t xml:space="preserve"> </w:t>
      </w:r>
      <w:r w:rsidRPr="002E4347">
        <w:rPr>
          <w:rFonts w:cs="Times New Roman"/>
        </w:rPr>
        <w:t>(</w:t>
      </w:r>
      <w:hyperlink r:id="rId9" w:history="1">
        <w:r w:rsidRPr="002E4347">
          <w:rPr>
            <w:rStyle w:val="Hyperlink"/>
            <w:rFonts w:cs="Times New Roman"/>
          </w:rPr>
          <w:t>House Journal</w:t>
        </w:r>
        <w:r w:rsidRPr="002E4347">
          <w:rPr>
            <w:rStyle w:val="Hyperlink"/>
            <w:rFonts w:cs="Times New Roman"/>
          </w:rPr>
          <w:noBreakHyphen/>
          <w:t>page 60</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2E4347">
        <w:rPr>
          <w:rFonts w:cs="Times New Roman"/>
        </w:rPr>
        <w:t>Member(s)</w:t>
      </w:r>
      <w:r>
        <w:rPr>
          <w:rFonts w:cs="Times New Roman"/>
        </w:rPr>
        <w:t xml:space="preserve"> request name added as sponsor: </w:t>
      </w:r>
      <w:r w:rsidRPr="002E4347">
        <w:rPr>
          <w:rFonts w:cs="Times New Roman"/>
        </w:rPr>
        <w:t>H.B.Brown, Ryan, Whipper, R.L.Brown</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2E4347">
        <w:rPr>
          <w:rFonts w:cs="Times New Roman"/>
        </w:rPr>
        <w:t>Debate adjourned</w:t>
      </w:r>
      <w:r>
        <w:rPr>
          <w:rFonts w:cs="Times New Roman"/>
        </w:rPr>
        <w:t xml:space="preserve"> until Thursday, April 14, 2011 </w:t>
      </w:r>
      <w:r w:rsidRPr="002E4347">
        <w:rPr>
          <w:rFonts w:cs="Times New Roman"/>
        </w:rPr>
        <w:t>(</w:t>
      </w:r>
      <w:hyperlink r:id="rId10" w:history="1">
        <w:r w:rsidRPr="002E4347">
          <w:rPr>
            <w:rStyle w:val="Hyperlink"/>
            <w:rFonts w:cs="Times New Roman"/>
          </w:rPr>
          <w:t>House Journal</w:t>
        </w:r>
        <w:r w:rsidRPr="002E4347">
          <w:rPr>
            <w:rStyle w:val="Hyperlink"/>
            <w:rFonts w:cs="Times New Roman"/>
          </w:rPr>
          <w:noBreakHyphen/>
          <w:t>page 66</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2E4347">
        <w:rPr>
          <w:rFonts w:cs="Times New Roman"/>
        </w:rPr>
        <w:t xml:space="preserve">Requests for </w:t>
      </w:r>
      <w:r>
        <w:rPr>
          <w:rFonts w:cs="Times New Roman"/>
        </w:rPr>
        <w:t>debate</w:t>
      </w:r>
      <w:r>
        <w:rPr>
          <w:rFonts w:cs="Times New Roman"/>
        </w:rPr>
        <w:noBreakHyphen/>
        <w:t xml:space="preserve">Rep(s). Hamilton, White, </w:t>
      </w:r>
      <w:r w:rsidRPr="002E4347">
        <w:rPr>
          <w:rFonts w:cs="Times New Roman"/>
        </w:rPr>
        <w:t>Pitts, GR Sm</w:t>
      </w:r>
      <w:r>
        <w:rPr>
          <w:rFonts w:cs="Times New Roman"/>
        </w:rPr>
        <w:t xml:space="preserve">ith, Henderson, Nanney, Norman, </w:t>
      </w:r>
      <w:r w:rsidRPr="002E4347">
        <w:rPr>
          <w:rFonts w:cs="Times New Roman"/>
        </w:rPr>
        <w:t>Patrick, and Forrester (</w:t>
      </w:r>
      <w:hyperlink r:id="rId11" w:history="1">
        <w:r w:rsidRPr="002E4347">
          <w:rPr>
            <w:rStyle w:val="Hyperlink"/>
            <w:rFonts w:cs="Times New Roman"/>
          </w:rPr>
          <w:t>House Journal</w:t>
        </w:r>
        <w:r w:rsidRPr="002E4347">
          <w:rPr>
            <w:rStyle w:val="Hyperlink"/>
            <w:rFonts w:cs="Times New Roman"/>
          </w:rPr>
          <w:noBreakHyphen/>
          <w:t>page 14</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2E4347">
        <w:rPr>
          <w:rFonts w:cs="Times New Roman"/>
        </w:rPr>
        <w:t>Requests for d</w:t>
      </w:r>
      <w:r>
        <w:rPr>
          <w:rFonts w:cs="Times New Roman"/>
        </w:rPr>
        <w:t>ebate removed</w:t>
      </w:r>
      <w:r>
        <w:rPr>
          <w:rFonts w:cs="Times New Roman"/>
        </w:rPr>
        <w:noBreakHyphen/>
        <w:t xml:space="preserve">Rep(s). GR Smith, </w:t>
      </w:r>
      <w:r w:rsidRPr="002E4347">
        <w:rPr>
          <w:rFonts w:cs="Times New Roman"/>
        </w:rPr>
        <w:t>Forrester, and Henderson (</w:t>
      </w:r>
      <w:hyperlink r:id="rId12" w:history="1">
        <w:r w:rsidRPr="002E4347">
          <w:rPr>
            <w:rStyle w:val="Hyperlink"/>
            <w:rFonts w:cs="Times New Roman"/>
          </w:rPr>
          <w:t>House Journal</w:t>
        </w:r>
        <w:r w:rsidRPr="002E4347">
          <w:rPr>
            <w:rStyle w:val="Hyperlink"/>
            <w:rFonts w:cs="Times New Roman"/>
          </w:rPr>
          <w:noBreakHyphen/>
          <w:t>page 89</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2E4347">
        <w:rPr>
          <w:rFonts w:cs="Times New Roman"/>
        </w:rPr>
        <w:t>Requests for d</w:t>
      </w:r>
      <w:r>
        <w:rPr>
          <w:rFonts w:cs="Times New Roman"/>
        </w:rPr>
        <w:t>ebate removed</w:t>
      </w:r>
      <w:r>
        <w:rPr>
          <w:rFonts w:cs="Times New Roman"/>
        </w:rPr>
        <w:noBreakHyphen/>
        <w:t xml:space="preserve">Rep(s). Pitts and </w:t>
      </w:r>
      <w:r w:rsidRPr="002E4347">
        <w:rPr>
          <w:rFonts w:cs="Times New Roman"/>
        </w:rPr>
        <w:t>White (</w:t>
      </w:r>
      <w:hyperlink r:id="rId13" w:history="1">
        <w:r w:rsidRPr="002E4347">
          <w:rPr>
            <w:rStyle w:val="Hyperlink"/>
            <w:rFonts w:cs="Times New Roman"/>
          </w:rPr>
          <w:t>House Journal</w:t>
        </w:r>
        <w:r w:rsidRPr="002E4347">
          <w:rPr>
            <w:rStyle w:val="Hyperlink"/>
            <w:rFonts w:cs="Times New Roman"/>
          </w:rPr>
          <w:noBreakHyphen/>
          <w:t>page 39</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2E4347">
        <w:rPr>
          <w:rFonts w:cs="Times New Roman"/>
        </w:rPr>
        <w:t>Requests for</w:t>
      </w:r>
      <w:r>
        <w:rPr>
          <w:rFonts w:cs="Times New Roman"/>
        </w:rPr>
        <w:t xml:space="preserve"> debate removed</w:t>
      </w:r>
      <w:r>
        <w:rPr>
          <w:rFonts w:cs="Times New Roman"/>
        </w:rPr>
        <w:noBreakHyphen/>
        <w:t xml:space="preserve">Rep(s). Patrick </w:t>
      </w:r>
      <w:r w:rsidRPr="002E4347">
        <w:rPr>
          <w:rFonts w:cs="Times New Roman"/>
        </w:rPr>
        <w:t>(</w:t>
      </w:r>
      <w:hyperlink r:id="rId14" w:history="1">
        <w:r w:rsidRPr="002E4347">
          <w:rPr>
            <w:rStyle w:val="Hyperlink"/>
            <w:rFonts w:cs="Times New Roman"/>
          </w:rPr>
          <w:t>House Journal</w:t>
        </w:r>
        <w:r w:rsidRPr="002E4347">
          <w:rPr>
            <w:rStyle w:val="Hyperlink"/>
            <w:rFonts w:cs="Times New Roman"/>
          </w:rPr>
          <w:noBreakHyphen/>
          <w:t>page 40</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2E4347">
        <w:rPr>
          <w:rFonts w:cs="Times New Roman"/>
        </w:rPr>
        <w:t>Requests for deba</w:t>
      </w:r>
      <w:r>
        <w:rPr>
          <w:rFonts w:cs="Times New Roman"/>
        </w:rPr>
        <w:t>te</w:t>
      </w:r>
      <w:r>
        <w:rPr>
          <w:rFonts w:cs="Times New Roman"/>
        </w:rPr>
        <w:noBreakHyphen/>
        <w:t xml:space="preserve">Rep(s). Stringer, Henderson, </w:t>
      </w:r>
      <w:r w:rsidRPr="002E4347">
        <w:rPr>
          <w:rFonts w:cs="Times New Roman"/>
        </w:rPr>
        <w:t>Corbin, Norman, L</w:t>
      </w:r>
      <w:r>
        <w:rPr>
          <w:rFonts w:cs="Times New Roman"/>
        </w:rPr>
        <w:t xml:space="preserve">oftis, Weeks, Owens, Bikas, and </w:t>
      </w:r>
      <w:r w:rsidRPr="002E4347">
        <w:rPr>
          <w:rFonts w:cs="Times New Roman"/>
        </w:rPr>
        <w:t>Frye (</w:t>
      </w:r>
      <w:hyperlink r:id="rId15" w:history="1">
        <w:r w:rsidRPr="002E4347">
          <w:rPr>
            <w:rStyle w:val="Hyperlink"/>
            <w:rFonts w:cs="Times New Roman"/>
          </w:rPr>
          <w:t>House Journal</w:t>
        </w:r>
        <w:r w:rsidRPr="002E4347">
          <w:rPr>
            <w:rStyle w:val="Hyperlink"/>
            <w:rFonts w:cs="Times New Roman"/>
          </w:rPr>
          <w:noBreakHyphen/>
          <w:t>page 60</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2E4347">
        <w:rPr>
          <w:rFonts w:cs="Times New Roman"/>
        </w:rPr>
        <w:t>Debate adjou</w:t>
      </w:r>
      <w:r>
        <w:rPr>
          <w:rFonts w:cs="Times New Roman"/>
        </w:rPr>
        <w:t xml:space="preserve">rned until Tuesday, May 3, 2011 </w:t>
      </w:r>
      <w:r w:rsidRPr="002E4347">
        <w:rPr>
          <w:rFonts w:cs="Times New Roman"/>
        </w:rPr>
        <w:t>(</w:t>
      </w:r>
      <w:hyperlink r:id="rId16" w:history="1">
        <w:r w:rsidRPr="002E4347">
          <w:rPr>
            <w:rStyle w:val="Hyperlink"/>
            <w:rFonts w:cs="Times New Roman"/>
          </w:rPr>
          <w:t>House Journal</w:t>
        </w:r>
        <w:r w:rsidRPr="002E4347">
          <w:rPr>
            <w:rStyle w:val="Hyperlink"/>
            <w:rFonts w:cs="Times New Roman"/>
          </w:rPr>
          <w:noBreakHyphen/>
          <w:t>page 83</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2E4347">
        <w:rPr>
          <w:rFonts w:cs="Times New Roman"/>
        </w:rPr>
        <w:t xml:space="preserve">Requests for </w:t>
      </w:r>
      <w:r>
        <w:rPr>
          <w:rFonts w:cs="Times New Roman"/>
        </w:rPr>
        <w:t>debate</w:t>
      </w:r>
      <w:r>
        <w:rPr>
          <w:rFonts w:cs="Times New Roman"/>
        </w:rPr>
        <w:noBreakHyphen/>
        <w:t xml:space="preserve">Rep(s). Pitts, Barfield, </w:t>
      </w:r>
      <w:r w:rsidRPr="002E4347">
        <w:rPr>
          <w:rFonts w:cs="Times New Roman"/>
        </w:rPr>
        <w:t>Merrill, Erick</w:t>
      </w:r>
      <w:r>
        <w:rPr>
          <w:rFonts w:cs="Times New Roman"/>
        </w:rPr>
        <w:t xml:space="preserve">son, Tribble, Willis, and Toole </w:t>
      </w:r>
      <w:r w:rsidRPr="002E4347">
        <w:rPr>
          <w:rFonts w:cs="Times New Roman"/>
        </w:rPr>
        <w:t>(</w:t>
      </w:r>
      <w:hyperlink r:id="rId17" w:history="1">
        <w:r w:rsidRPr="002E4347">
          <w:rPr>
            <w:rStyle w:val="Hyperlink"/>
            <w:rFonts w:cs="Times New Roman"/>
          </w:rPr>
          <w:t>House Journal</w:t>
        </w:r>
        <w:r w:rsidRPr="002E4347">
          <w:rPr>
            <w:rStyle w:val="Hyperlink"/>
            <w:rFonts w:cs="Times New Roman"/>
          </w:rPr>
          <w:noBreakHyphen/>
          <w:t>page 39</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2E4347">
        <w:rPr>
          <w:rFonts w:cs="Times New Roman"/>
        </w:rPr>
        <w:t>Debate adjourn</w:t>
      </w:r>
      <w:r>
        <w:rPr>
          <w:rFonts w:cs="Times New Roman"/>
        </w:rPr>
        <w:t xml:space="preserve">ed until Thursday, May 19, 2011 </w:t>
      </w:r>
      <w:r w:rsidRPr="002E4347">
        <w:rPr>
          <w:rFonts w:cs="Times New Roman"/>
        </w:rPr>
        <w:t>(</w:t>
      </w:r>
      <w:hyperlink r:id="rId18" w:history="1">
        <w:r w:rsidRPr="002E4347">
          <w:rPr>
            <w:rStyle w:val="Hyperlink"/>
            <w:rFonts w:cs="Times New Roman"/>
          </w:rPr>
          <w:t>House Journal</w:t>
        </w:r>
        <w:r w:rsidRPr="002E4347">
          <w:rPr>
            <w:rStyle w:val="Hyperlink"/>
            <w:rFonts w:cs="Times New Roman"/>
          </w:rPr>
          <w:noBreakHyphen/>
          <w:t>page 31</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2E4347">
        <w:rPr>
          <w:rFonts w:cs="Times New Roman"/>
        </w:rPr>
        <w:t>Reconsidered (</w:t>
      </w:r>
      <w:hyperlink r:id="rId19" w:history="1">
        <w:r w:rsidRPr="002E4347">
          <w:rPr>
            <w:rStyle w:val="Hyperlink"/>
            <w:rFonts w:cs="Times New Roman"/>
          </w:rPr>
          <w:t>House Journal</w:t>
        </w:r>
        <w:r w:rsidRPr="002E4347">
          <w:rPr>
            <w:rStyle w:val="Hyperlink"/>
            <w:rFonts w:cs="Times New Roman"/>
          </w:rPr>
          <w:noBreakHyphen/>
          <w:t>page 41</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2E4347">
        <w:rPr>
          <w:rFonts w:cs="Times New Roman"/>
        </w:rPr>
        <w:t>Amended (</w:t>
      </w:r>
      <w:hyperlink r:id="rId20" w:history="1">
        <w:r w:rsidRPr="002E4347">
          <w:rPr>
            <w:rStyle w:val="Hyperlink"/>
            <w:rFonts w:cs="Times New Roman"/>
          </w:rPr>
          <w:t>House Journal</w:t>
        </w:r>
        <w:r w:rsidRPr="002E4347">
          <w:rPr>
            <w:rStyle w:val="Hyperlink"/>
            <w:rFonts w:cs="Times New Roman"/>
          </w:rPr>
          <w:noBreakHyphen/>
          <w:t>page 42</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2E4347">
        <w:rPr>
          <w:rFonts w:cs="Times New Roman"/>
        </w:rPr>
        <w:t>Read second time (</w:t>
      </w:r>
      <w:hyperlink r:id="rId21" w:history="1">
        <w:r w:rsidRPr="002E4347">
          <w:rPr>
            <w:rStyle w:val="Hyperlink"/>
            <w:rFonts w:cs="Times New Roman"/>
          </w:rPr>
          <w:t>House Journal</w:t>
        </w:r>
        <w:r w:rsidRPr="002E4347">
          <w:rPr>
            <w:rStyle w:val="Hyperlink"/>
            <w:rFonts w:cs="Times New Roman"/>
          </w:rPr>
          <w:noBreakHyphen/>
          <w:t>page 42</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2E4347">
        <w:rPr>
          <w:rFonts w:cs="Times New Roman"/>
        </w:rPr>
        <w:t>Roll call Yeas</w:t>
      </w:r>
      <w:r>
        <w:rPr>
          <w:rFonts w:cs="Times New Roman"/>
        </w:rPr>
        <w:noBreakHyphen/>
      </w:r>
      <w:r w:rsidRPr="002E4347">
        <w:rPr>
          <w:rFonts w:cs="Times New Roman"/>
        </w:rPr>
        <w:t>95  Nays</w:t>
      </w:r>
      <w:r>
        <w:rPr>
          <w:rFonts w:cs="Times New Roman"/>
        </w:rPr>
        <w:noBreakHyphen/>
      </w:r>
      <w:r w:rsidRPr="002E4347">
        <w:rPr>
          <w:rFonts w:cs="Times New Roman"/>
        </w:rPr>
        <w:t>16 (</w:t>
      </w:r>
      <w:hyperlink r:id="rId22" w:history="1">
        <w:r w:rsidRPr="002E4347">
          <w:rPr>
            <w:rStyle w:val="Hyperlink"/>
            <w:rFonts w:cs="Times New Roman"/>
          </w:rPr>
          <w:t>House Journal</w:t>
        </w:r>
        <w:r w:rsidRPr="002E4347">
          <w:rPr>
            <w:rStyle w:val="Hyperlink"/>
            <w:rFonts w:cs="Times New Roman"/>
          </w:rPr>
          <w:noBreakHyphen/>
          <w:t>page 42</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2E4347">
        <w:rPr>
          <w:rFonts w:cs="Times New Roman"/>
        </w:rPr>
        <w:t>Rea</w:t>
      </w:r>
      <w:r>
        <w:rPr>
          <w:rFonts w:cs="Times New Roman"/>
        </w:rPr>
        <w:t xml:space="preserve">d third time and sent to Senate </w:t>
      </w:r>
      <w:r w:rsidRPr="002E4347">
        <w:rPr>
          <w:rFonts w:cs="Times New Roman"/>
        </w:rPr>
        <w:t>(</w:t>
      </w:r>
      <w:hyperlink r:id="rId23" w:history="1">
        <w:r w:rsidRPr="002E4347">
          <w:rPr>
            <w:rStyle w:val="Hyperlink"/>
            <w:rFonts w:cs="Times New Roman"/>
          </w:rPr>
          <w:t>House Journal</w:t>
        </w:r>
        <w:r w:rsidRPr="002E4347">
          <w:rPr>
            <w:rStyle w:val="Hyperlink"/>
            <w:rFonts w:cs="Times New Roman"/>
          </w:rPr>
          <w:noBreakHyphen/>
          <w:t>page 35</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r>
      <w:r>
        <w:rPr>
          <w:rFonts w:cs="Times New Roman"/>
        </w:rPr>
        <w:tab/>
      </w:r>
      <w:r w:rsidRPr="002E4347">
        <w:rPr>
          <w:rFonts w:cs="Times New Roman"/>
        </w:rPr>
        <w:t>Scrivener's error corrected</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lastRenderedPageBreak/>
        <w:tab/>
        <w:t>5/24/2011</w:t>
      </w:r>
      <w:r>
        <w:rPr>
          <w:rFonts w:cs="Times New Roman"/>
        </w:rPr>
        <w:tab/>
        <w:t>Senate</w:t>
      </w:r>
      <w:r>
        <w:rPr>
          <w:rFonts w:cs="Times New Roman"/>
        </w:rPr>
        <w:tab/>
      </w:r>
      <w:r w:rsidRPr="002E4347">
        <w:rPr>
          <w:rFonts w:cs="Times New Roman"/>
        </w:rPr>
        <w:t>Introduced and read first time (</w:t>
      </w:r>
      <w:hyperlink r:id="rId24" w:history="1">
        <w:r w:rsidRPr="002E4347">
          <w:rPr>
            <w:rStyle w:val="Hyperlink"/>
            <w:rFonts w:cs="Times New Roman"/>
          </w:rPr>
          <w:t>Senate Journal</w:t>
        </w:r>
        <w:r w:rsidRPr="002E4347">
          <w:rPr>
            <w:rStyle w:val="Hyperlink"/>
            <w:rFonts w:cs="Times New Roman"/>
          </w:rPr>
          <w:noBreakHyphen/>
          <w:t>page 15</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2E4347">
        <w:rPr>
          <w:rFonts w:cs="Times New Roman"/>
        </w:rPr>
        <w:t>R</w:t>
      </w:r>
      <w:r>
        <w:rPr>
          <w:rFonts w:cs="Times New Roman"/>
        </w:rPr>
        <w:t xml:space="preserve">eferred to Committee on </w:t>
      </w:r>
      <w:r w:rsidRPr="002E4347">
        <w:rPr>
          <w:rFonts w:cs="Times New Roman"/>
          <w:b/>
        </w:rPr>
        <w:t>Finance</w:t>
      </w:r>
      <w:r>
        <w:rPr>
          <w:rFonts w:cs="Times New Roman"/>
        </w:rPr>
        <w:t xml:space="preserve"> </w:t>
      </w:r>
      <w:r w:rsidRPr="002E4347">
        <w:rPr>
          <w:rFonts w:cs="Times New Roman"/>
        </w:rPr>
        <w:t>(</w:t>
      </w:r>
      <w:hyperlink r:id="rId25" w:history="1">
        <w:r w:rsidRPr="002E4347">
          <w:rPr>
            <w:rStyle w:val="Hyperlink"/>
            <w:rFonts w:cs="Times New Roman"/>
          </w:rPr>
          <w:t>Senate Journal</w:t>
        </w:r>
        <w:r w:rsidRPr="002E4347">
          <w:rPr>
            <w:rStyle w:val="Hyperlink"/>
            <w:rFonts w:cs="Times New Roman"/>
          </w:rPr>
          <w:noBreakHyphen/>
          <w:t>page 15</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2E4347">
        <w:rPr>
          <w:rFonts w:cs="Times New Roman"/>
        </w:rPr>
        <w:t>Committ</w:t>
      </w:r>
      <w:r>
        <w:rPr>
          <w:rFonts w:cs="Times New Roman"/>
        </w:rPr>
        <w:t xml:space="preserve">ee report: Favorable </w:t>
      </w:r>
      <w:r w:rsidRPr="002E4347">
        <w:rPr>
          <w:rFonts w:cs="Times New Roman"/>
          <w:b/>
        </w:rPr>
        <w:t>Finance</w:t>
      </w:r>
      <w:r>
        <w:rPr>
          <w:rFonts w:cs="Times New Roman"/>
        </w:rPr>
        <w:t xml:space="preserve"> </w:t>
      </w:r>
      <w:r w:rsidRPr="002E4347">
        <w:rPr>
          <w:rFonts w:cs="Times New Roman"/>
        </w:rPr>
        <w:t>(</w:t>
      </w:r>
      <w:hyperlink r:id="rId26" w:history="1">
        <w:r w:rsidRPr="002E4347">
          <w:rPr>
            <w:rStyle w:val="Hyperlink"/>
            <w:rFonts w:cs="Times New Roman"/>
          </w:rPr>
          <w:t>Senate Journal</w:t>
        </w:r>
        <w:r w:rsidRPr="002E4347">
          <w:rPr>
            <w:rStyle w:val="Hyperlink"/>
            <w:rFonts w:cs="Times New Roman"/>
          </w:rPr>
          <w:noBreakHyphen/>
          <w:t>page 18</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2E4347">
        <w:rPr>
          <w:rFonts w:cs="Times New Roman"/>
        </w:rPr>
        <w:t>Committee Amendment Adopted (</w:t>
      </w:r>
      <w:hyperlink r:id="rId27" w:history="1">
        <w:r w:rsidRPr="002E4347">
          <w:rPr>
            <w:rStyle w:val="Hyperlink"/>
            <w:rFonts w:cs="Times New Roman"/>
          </w:rPr>
          <w:t>Senate Journal</w:t>
        </w:r>
        <w:r w:rsidRPr="002E4347">
          <w:rPr>
            <w:rStyle w:val="Hyperlink"/>
            <w:rFonts w:cs="Times New Roman"/>
          </w:rPr>
          <w:noBreakHyphen/>
          <w:t>page 21</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2E4347">
        <w:rPr>
          <w:rFonts w:cs="Times New Roman"/>
        </w:rPr>
        <w:t>Read second time (</w:t>
      </w:r>
      <w:hyperlink r:id="rId28" w:history="1">
        <w:r w:rsidRPr="002E4347">
          <w:rPr>
            <w:rStyle w:val="Hyperlink"/>
            <w:rFonts w:cs="Times New Roman"/>
          </w:rPr>
          <w:t>Senate Journal</w:t>
        </w:r>
        <w:r w:rsidRPr="002E4347">
          <w:rPr>
            <w:rStyle w:val="Hyperlink"/>
            <w:rFonts w:cs="Times New Roman"/>
          </w:rPr>
          <w:noBreakHyphen/>
          <w:t>page 26</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2E4347">
        <w:rPr>
          <w:rFonts w:cs="Times New Roman"/>
        </w:rPr>
        <w:t>Roll call Ayes</w:t>
      </w:r>
      <w:r>
        <w:rPr>
          <w:rFonts w:cs="Times New Roman"/>
        </w:rPr>
        <w:noBreakHyphen/>
      </w:r>
      <w:r w:rsidRPr="002E4347">
        <w:rPr>
          <w:rFonts w:cs="Times New Roman"/>
        </w:rPr>
        <w:t>38  Nays</w:t>
      </w:r>
      <w:r>
        <w:rPr>
          <w:rFonts w:cs="Times New Roman"/>
        </w:rPr>
        <w:noBreakHyphen/>
      </w:r>
      <w:r w:rsidRPr="002E4347">
        <w:rPr>
          <w:rFonts w:cs="Times New Roman"/>
        </w:rPr>
        <w:t>2 (</w:t>
      </w:r>
      <w:hyperlink r:id="rId29" w:history="1">
        <w:r w:rsidRPr="002E4347">
          <w:rPr>
            <w:rStyle w:val="Hyperlink"/>
            <w:rFonts w:cs="Times New Roman"/>
          </w:rPr>
          <w:t>Senate Journal</w:t>
        </w:r>
        <w:r w:rsidRPr="002E4347">
          <w:rPr>
            <w:rStyle w:val="Hyperlink"/>
            <w:rFonts w:cs="Times New Roman"/>
          </w:rPr>
          <w:noBreakHyphen/>
          <w:t>page 26</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2E4347">
        <w:rPr>
          <w:rFonts w:cs="Times New Roman"/>
        </w:rPr>
        <w:t xml:space="preserve">Read third </w:t>
      </w:r>
      <w:r>
        <w:rPr>
          <w:rFonts w:cs="Times New Roman"/>
        </w:rPr>
        <w:t xml:space="preserve">time and returned to House with </w:t>
      </w:r>
      <w:r w:rsidRPr="002E4347">
        <w:rPr>
          <w:rFonts w:cs="Times New Roman"/>
        </w:rPr>
        <w:t>amendments (</w:t>
      </w:r>
      <w:hyperlink r:id="rId30" w:history="1">
        <w:r w:rsidRPr="002E4347">
          <w:rPr>
            <w:rStyle w:val="Hyperlink"/>
            <w:rFonts w:cs="Times New Roman"/>
          </w:rPr>
          <w:t>Senate Journal</w:t>
        </w:r>
        <w:r w:rsidRPr="002E4347">
          <w:rPr>
            <w:rStyle w:val="Hyperlink"/>
            <w:rFonts w:cs="Times New Roman"/>
          </w:rPr>
          <w:noBreakHyphen/>
          <w:t>page 18</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t>House</w:t>
      </w:r>
      <w:r>
        <w:rPr>
          <w:rFonts w:cs="Times New Roman"/>
        </w:rPr>
        <w:tab/>
      </w:r>
      <w:r w:rsidRPr="002E4347">
        <w:rPr>
          <w:rFonts w:cs="Times New Roman"/>
        </w:rPr>
        <w:t>Concurred i</w:t>
      </w:r>
      <w:r>
        <w:rPr>
          <w:rFonts w:cs="Times New Roman"/>
        </w:rPr>
        <w:t xml:space="preserve">n Senate amendment and enrolled </w:t>
      </w:r>
      <w:r w:rsidRPr="002E4347">
        <w:rPr>
          <w:rFonts w:cs="Times New Roman"/>
        </w:rPr>
        <w:t>(</w:t>
      </w:r>
      <w:hyperlink r:id="rId31" w:history="1">
        <w:r w:rsidRPr="002E4347">
          <w:rPr>
            <w:rStyle w:val="Hyperlink"/>
            <w:rFonts w:cs="Times New Roman"/>
          </w:rPr>
          <w:t>House Journal</w:t>
        </w:r>
        <w:r w:rsidRPr="002E4347">
          <w:rPr>
            <w:rStyle w:val="Hyperlink"/>
            <w:rFonts w:cs="Times New Roman"/>
          </w:rPr>
          <w:noBreakHyphen/>
          <w:t>page 49</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t>House</w:t>
      </w:r>
      <w:r>
        <w:rPr>
          <w:rFonts w:cs="Times New Roman"/>
        </w:rPr>
        <w:tab/>
      </w:r>
      <w:r w:rsidRPr="002E4347">
        <w:rPr>
          <w:rFonts w:cs="Times New Roman"/>
        </w:rPr>
        <w:t>Roll call Yeas</w:t>
      </w:r>
      <w:r>
        <w:rPr>
          <w:rFonts w:cs="Times New Roman"/>
        </w:rPr>
        <w:noBreakHyphen/>
      </w:r>
      <w:r w:rsidRPr="002E4347">
        <w:rPr>
          <w:rFonts w:cs="Times New Roman"/>
        </w:rPr>
        <w:t>89  Nays</w:t>
      </w:r>
      <w:r>
        <w:rPr>
          <w:rFonts w:cs="Times New Roman"/>
        </w:rPr>
        <w:noBreakHyphen/>
      </w:r>
      <w:r w:rsidRPr="002E4347">
        <w:rPr>
          <w:rFonts w:cs="Times New Roman"/>
        </w:rPr>
        <w:t>0 (</w:t>
      </w:r>
      <w:hyperlink r:id="rId32" w:history="1">
        <w:r w:rsidRPr="002E4347">
          <w:rPr>
            <w:rStyle w:val="Hyperlink"/>
            <w:rFonts w:cs="Times New Roman"/>
          </w:rPr>
          <w:t>House Journal</w:t>
        </w:r>
        <w:r w:rsidRPr="002E4347">
          <w:rPr>
            <w:rStyle w:val="Hyperlink"/>
            <w:rFonts w:cs="Times New Roman"/>
          </w:rPr>
          <w:noBreakHyphen/>
          <w:t>page 50</w:t>
        </w:r>
      </w:hyperlink>
      <w:r w:rsidRPr="002E4347">
        <w:rPr>
          <w:rFonts w:cs="Times New Roman"/>
        </w:rPr>
        <w:t>)</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2E4347">
        <w:rPr>
          <w:rFonts w:cs="Times New Roman"/>
        </w:rPr>
        <w:t>Ratified R 186</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2E4347">
        <w:rPr>
          <w:rFonts w:cs="Times New Roman"/>
        </w:rPr>
        <w:t>Signed By Governor</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2E4347">
        <w:rPr>
          <w:rFonts w:cs="Times New Roman"/>
        </w:rPr>
        <w:t>Effective date 05/14/12</w:t>
      </w:r>
    </w:p>
    <w:p w:rsidR="008448A6" w:rsidRDefault="008448A6" w:rsidP="008448A6">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2E4347">
        <w:rPr>
          <w:rFonts w:cs="Times New Roman"/>
        </w:rPr>
        <w:t>Act No</w:t>
      </w:r>
      <w:r>
        <w:rPr>
          <w:rFonts w:cs="Times New Roman"/>
        </w:rPr>
        <w:t>. </w:t>
      </w:r>
      <w:r w:rsidRPr="002E4347">
        <w:rPr>
          <w:rFonts w:cs="Times New Roman"/>
        </w:rPr>
        <w:t>162</w:t>
      </w:r>
    </w:p>
    <w:p w:rsidR="008448A6" w:rsidRDefault="008448A6" w:rsidP="008448A6">
      <w:pPr>
        <w:widowControl w:val="0"/>
        <w:tabs>
          <w:tab w:val="right" w:pos="1008"/>
          <w:tab w:val="left" w:pos="1152"/>
          <w:tab w:val="left" w:pos="1872"/>
          <w:tab w:val="left" w:pos="9187"/>
        </w:tabs>
        <w:ind w:left="2088" w:hanging="2088"/>
        <w:rPr>
          <w:rFonts w:cs="Times New Roman"/>
        </w:rPr>
      </w:pPr>
    </w:p>
    <w:p w:rsidR="007504B0" w:rsidRPr="007504B0" w:rsidRDefault="007504B0" w:rsidP="007504B0">
      <w:pPr>
        <w:widowControl w:val="0"/>
        <w:tabs>
          <w:tab w:val="right" w:pos="1008"/>
          <w:tab w:val="left" w:pos="1152"/>
          <w:tab w:val="left" w:pos="1872"/>
          <w:tab w:val="left" w:pos="9187"/>
        </w:tabs>
        <w:ind w:left="2088" w:hanging="2088"/>
        <w:rPr>
          <w:rFonts w:eastAsia="Times New Roman" w:cs="Times New Roman"/>
          <w:szCs w:val="20"/>
        </w:rPr>
      </w:pP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4B0">
        <w:rPr>
          <w:rFonts w:eastAsia="Times New Roman" w:cs="Times New Roman"/>
          <w:b/>
          <w:szCs w:val="20"/>
        </w:rPr>
        <w:t>VERSIONS OF THIS BILL</w:t>
      </w:r>
    </w:p>
    <w:p w:rsidR="007504B0" w:rsidRPr="007504B0" w:rsidRDefault="007504B0"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4B0" w:rsidRPr="007504B0" w:rsidRDefault="00566B51" w:rsidP="00750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7504B0" w:rsidRPr="007504B0">
          <w:rPr>
            <w:rFonts w:eastAsia="Times New Roman" w:cs="Times New Roman"/>
            <w:color w:val="0000FF" w:themeColor="hyperlink"/>
            <w:szCs w:val="20"/>
            <w:u w:val="single"/>
          </w:rPr>
          <w:t>12/7/2010</w:t>
        </w:r>
      </w:hyperlink>
    </w:p>
    <w:p w:rsidR="007504B0" w:rsidRPr="007504B0" w:rsidRDefault="00566B51" w:rsidP="0075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7504B0" w:rsidRPr="007504B0">
          <w:rPr>
            <w:rFonts w:eastAsia="Times New Roman" w:cs="Times New Roman"/>
            <w:color w:val="0000FF" w:themeColor="hyperlink"/>
            <w:szCs w:val="20"/>
            <w:u w:val="single"/>
          </w:rPr>
          <w:t>4/6/2011</w:t>
        </w:r>
      </w:hyperlink>
    </w:p>
    <w:p w:rsidR="007504B0" w:rsidRPr="007504B0" w:rsidRDefault="00566B51" w:rsidP="0075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7504B0" w:rsidRPr="007504B0">
          <w:rPr>
            <w:rFonts w:eastAsia="Times New Roman" w:cs="Times New Roman"/>
            <w:color w:val="0000FF" w:themeColor="hyperlink"/>
            <w:szCs w:val="20"/>
            <w:u w:val="single"/>
          </w:rPr>
          <w:t>5/18/2011</w:t>
        </w:r>
      </w:hyperlink>
    </w:p>
    <w:p w:rsidR="007504B0" w:rsidRPr="007504B0" w:rsidRDefault="00566B51" w:rsidP="0075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7504B0" w:rsidRPr="007504B0">
          <w:rPr>
            <w:rFonts w:eastAsia="Times New Roman" w:cs="Times New Roman"/>
            <w:color w:val="0000FF" w:themeColor="hyperlink"/>
            <w:szCs w:val="20"/>
            <w:u w:val="single"/>
          </w:rPr>
          <w:t>5/19/2011</w:t>
        </w:r>
      </w:hyperlink>
    </w:p>
    <w:p w:rsidR="007504B0" w:rsidRPr="007504B0" w:rsidRDefault="00566B51" w:rsidP="0075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7504B0" w:rsidRPr="007504B0">
          <w:rPr>
            <w:rFonts w:eastAsia="Times New Roman" w:cs="Times New Roman"/>
            <w:color w:val="0000FF" w:themeColor="hyperlink"/>
            <w:szCs w:val="20"/>
            <w:u w:val="single"/>
          </w:rPr>
          <w:t>3/21/2012</w:t>
        </w:r>
      </w:hyperlink>
    </w:p>
    <w:p w:rsidR="007504B0" w:rsidRPr="007504B0" w:rsidRDefault="00566B51" w:rsidP="0075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7504B0" w:rsidRPr="007504B0">
          <w:rPr>
            <w:rFonts w:eastAsia="Times New Roman" w:cs="Times New Roman"/>
            <w:color w:val="0000FF" w:themeColor="hyperlink"/>
            <w:szCs w:val="20"/>
            <w:u w:val="single"/>
          </w:rPr>
          <w:t>3/27/2012</w:t>
        </w:r>
      </w:hyperlink>
    </w:p>
    <w:p w:rsidR="007504B0" w:rsidRPr="007504B0" w:rsidRDefault="007504B0" w:rsidP="0075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04B0" w:rsidRDefault="007504B0" w:rsidP="00750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04B0" w:rsidSect="007504B0">
          <w:pgSz w:w="12240" w:h="15840" w:code="1"/>
          <w:pgMar w:top="1080" w:right="1440" w:bottom="1080" w:left="1440" w:header="720" w:footer="720" w:gutter="0"/>
          <w:pgNumType w:start="1"/>
          <w:cols w:space="720"/>
          <w:noEndnote/>
          <w:docGrid w:linePitch="360"/>
        </w:sectPr>
      </w:pPr>
    </w:p>
    <w:p w:rsidR="000D0C1C"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(A162, R186, H3083)</w:t>
      </w:r>
    </w:p>
    <w:p w:rsidR="000D0C1C" w:rsidRPr="008836A5"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D0C1C" w:rsidRPr="007504B0"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04B0">
        <w:rPr>
          <w:rFonts w:cs="Times New Roman"/>
          <w:b/>
          <w:color w:val="000000" w:themeColor="text1"/>
          <w:szCs w:val="36"/>
        </w:rPr>
        <w:t xml:space="preserve">AN ACT </w:t>
      </w:r>
      <w:r w:rsidRPr="007504B0">
        <w:rPr>
          <w:rFonts w:cs="Times New Roman"/>
          <w:b/>
        </w:rPr>
        <w:t>TO AMEND ACT 200 OF 2002, RELATING TO THE ESTABLISHMENT AND FUNDING SOURCES OF THE SOUTH CAROLINA CONSERVATION BANK, SO AS TO EXTEND FOR FIVE YEARS THROUGH JUNE 30, 2018, THE PROVISIONS OF CHAPTER 59, TITLE 48, CODE OF LAWS OF SOUTH CAROLINA, 1976, THE SOUTH CAROLINA CONSERVATION BANK ACT OTHERWISE SCHEDULED FOR REPEAL EFFECTIVE JULY 1, 2013, AND SIMILARLY TO EXTEND THE PROVISIONS OF ACT 200 OF 2002, RELATING TO FUNDING SOURCES AND OTHER MATTERS RELATING TO THE OPERATION OF THE SOUTH CAROLINA CONSERVATION BANK.</w:t>
      </w:r>
    </w:p>
    <w:p w:rsidR="000D0C1C" w:rsidRPr="00DA13EB"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D0C1C" w:rsidRPr="00DA13EB"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13EB">
        <w:rPr>
          <w:rFonts w:cs="Times New Roman"/>
        </w:rPr>
        <w:t>Be it enacted by the General Assembly of the State of South Carolina:</w:t>
      </w:r>
    </w:p>
    <w:p w:rsidR="000D0C1C"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0C1C" w:rsidRPr="004C1EE9"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Conservation Bank and funding sources extended</w:t>
      </w:r>
    </w:p>
    <w:p w:rsidR="000D0C1C" w:rsidRPr="00DA13EB"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0C1C" w:rsidRPr="00DA13EB"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13EB">
        <w:rPr>
          <w:rFonts w:cs="Times New Roman"/>
        </w:rPr>
        <w:t>SECTION</w:t>
      </w:r>
      <w:r w:rsidRPr="00DA13EB">
        <w:rPr>
          <w:rFonts w:cs="Times New Roman"/>
        </w:rPr>
        <w:tab/>
        <w:t>1.</w:t>
      </w:r>
      <w:r w:rsidRPr="00DA13EB">
        <w:rPr>
          <w:rFonts w:cs="Times New Roman"/>
        </w:rPr>
        <w:tab/>
        <w:t>S</w:t>
      </w:r>
      <w:r>
        <w:rPr>
          <w:rFonts w:cs="Times New Roman"/>
        </w:rPr>
        <w:t>ection</w:t>
      </w:r>
      <w:r w:rsidRPr="00DA13EB">
        <w:rPr>
          <w:rFonts w:cs="Times New Roman"/>
        </w:rPr>
        <w:t xml:space="preserve"> 7 of Act 200 of 2002 is amended to read:</w:t>
      </w:r>
    </w:p>
    <w:p w:rsidR="000D0C1C" w:rsidRPr="00DA13EB"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0C1C" w:rsidRPr="00DA13EB"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A13EB">
        <w:rPr>
          <w:rFonts w:cs="Times New Roman"/>
        </w:rPr>
        <w:t>“S</w:t>
      </w:r>
      <w:r>
        <w:rPr>
          <w:rFonts w:cs="Times New Roman"/>
        </w:rPr>
        <w:t>ection</w:t>
      </w:r>
      <w:r>
        <w:rPr>
          <w:rFonts w:cs="Times New Roman"/>
        </w:rPr>
        <w:tab/>
      </w:r>
      <w:r w:rsidRPr="00DA13EB">
        <w:rPr>
          <w:rFonts w:cs="Times New Roman"/>
        </w:rPr>
        <w:t>7.</w:t>
      </w:r>
      <w:r w:rsidRPr="00DA13EB">
        <w:rPr>
          <w:rFonts w:cs="Times New Roman"/>
        </w:rPr>
        <w:tab/>
        <w:t>Chapter 59, Title 48 of the 1976 Code and Sections 2 through 6 of this act are repealed effective July 1, 2018, unless reenacted or otherwise extended by the General Assembly.  However, the South Carolina Conservation Bank established by this act may continue to op</w:t>
      </w:r>
      <w:r>
        <w:rPr>
          <w:rFonts w:cs="Times New Roman"/>
        </w:rPr>
        <w:t>erate as if Chapter 59, Title 48</w:t>
      </w:r>
      <w:r w:rsidRPr="00DA13EB">
        <w:rPr>
          <w:rFonts w:cs="Times New Roman"/>
        </w:rPr>
        <w:t xml:space="preserve"> of the 1976 Code was not repealed until the South Carolina Conservation Bank Trust Fund is exhausted or July 1, 2021, whichever first occurs.  Any balance in that trust fund on July 1, 2021, reverts to the general fund of the State.  Repeal does not affect any rights, obligations, liabilities, or debts due the South Carolina Conservation Bank.  For these purposes, after the bank</w:t>
      </w:r>
      <w:r w:rsidRPr="00C17696">
        <w:rPr>
          <w:rFonts w:cs="Times New Roman"/>
        </w:rPr>
        <w:t>’</w:t>
      </w:r>
      <w:r w:rsidRPr="00DA13EB">
        <w:rPr>
          <w:rFonts w:cs="Times New Roman"/>
        </w:rPr>
        <w:t>s termination, the State Budget and Control Board is the bank</w:t>
      </w:r>
      <w:r w:rsidRPr="00C17696">
        <w:rPr>
          <w:rFonts w:cs="Times New Roman"/>
        </w:rPr>
        <w:t>’</w:t>
      </w:r>
      <w:r w:rsidRPr="00DA13EB">
        <w:rPr>
          <w:rFonts w:cs="Times New Roman"/>
        </w:rPr>
        <w:t>s successor, except that, after the bank</w:t>
      </w:r>
      <w:r w:rsidRPr="00C17696">
        <w:rPr>
          <w:rFonts w:cs="Times New Roman"/>
        </w:rPr>
        <w:t>’</w:t>
      </w:r>
      <w:r w:rsidRPr="00DA13EB">
        <w:rPr>
          <w:rFonts w:cs="Times New Roman"/>
        </w:rPr>
        <w:t>s termination, the board</w:t>
      </w:r>
      <w:r w:rsidRPr="00C17696">
        <w:rPr>
          <w:rFonts w:cs="Times New Roman"/>
        </w:rPr>
        <w:t>’</w:t>
      </w:r>
      <w:r w:rsidRPr="00DA13EB">
        <w:rPr>
          <w:rFonts w:cs="Times New Roman"/>
        </w:rPr>
        <w:t>s voting rights provided in the former provisions of Section 48</w:t>
      </w:r>
      <w:r>
        <w:rPr>
          <w:rFonts w:cs="Times New Roman"/>
        </w:rPr>
        <w:noBreakHyphen/>
      </w:r>
      <w:r w:rsidRPr="00DA13EB">
        <w:rPr>
          <w:rFonts w:cs="Times New Roman"/>
        </w:rPr>
        <w:t>59</w:t>
      </w:r>
      <w:r>
        <w:rPr>
          <w:rFonts w:cs="Times New Roman"/>
        </w:rPr>
        <w:noBreakHyphen/>
      </w:r>
      <w:r w:rsidRPr="00DA13EB">
        <w:rPr>
          <w:rFonts w:cs="Times New Roman"/>
        </w:rPr>
        <w:t>80(F), (G), (H), and (I) of the 1976 Code are devolved upon the Department of Natural Resources Board, and any contribution to the trust fund required pursuant to the former provisions of Section 48</w:t>
      </w:r>
      <w:r>
        <w:rPr>
          <w:rFonts w:cs="Times New Roman"/>
        </w:rPr>
        <w:noBreakHyphen/>
      </w:r>
      <w:r w:rsidRPr="00DA13EB">
        <w:rPr>
          <w:rFonts w:cs="Times New Roman"/>
        </w:rPr>
        <w:t>59</w:t>
      </w:r>
      <w:r>
        <w:rPr>
          <w:rFonts w:cs="Times New Roman"/>
        </w:rPr>
        <w:noBreakHyphen/>
      </w:r>
      <w:r w:rsidRPr="00DA13EB">
        <w:rPr>
          <w:rFonts w:cs="Times New Roman"/>
        </w:rPr>
        <w:t>80(H) of the 1976 Code must be made to the Heritage Trust Program.”</w:t>
      </w:r>
    </w:p>
    <w:p w:rsidR="000D0C1C"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0C1C" w:rsidRPr="004C1EE9"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D0C1C" w:rsidRPr="00DA13EB"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0C1C" w:rsidRPr="00DA13EB" w:rsidRDefault="000D0C1C"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13EB">
        <w:rPr>
          <w:rFonts w:cs="Times New Roman"/>
        </w:rPr>
        <w:t>SECTION</w:t>
      </w:r>
      <w:r w:rsidRPr="00DA13EB">
        <w:rPr>
          <w:rFonts w:cs="Times New Roman"/>
        </w:rPr>
        <w:tab/>
        <w:t>2.</w:t>
      </w:r>
      <w:r w:rsidRPr="00DA13EB">
        <w:rPr>
          <w:rFonts w:cs="Times New Roman"/>
        </w:rPr>
        <w:tab/>
        <w:t>This act takes effect upon approval by the Governor.</w:t>
      </w:r>
    </w:p>
    <w:p w:rsidR="000D0C1C" w:rsidRDefault="000D0C1C" w:rsidP="000D0C1C">
      <w:pPr>
        <w:tabs>
          <w:tab w:val="left" w:pos="1440"/>
          <w:tab w:val="left" w:pos="1800"/>
          <w:tab w:val="left" w:pos="2880"/>
        </w:tabs>
        <w:rPr>
          <w:color w:val="000000" w:themeColor="text1"/>
        </w:rPr>
      </w:pPr>
    </w:p>
    <w:p w:rsidR="000D0C1C" w:rsidRDefault="000D0C1C" w:rsidP="000D0C1C">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0D0C1C" w:rsidRDefault="000D0C1C" w:rsidP="000D0C1C">
      <w:pPr>
        <w:tabs>
          <w:tab w:val="left" w:pos="1440"/>
          <w:tab w:val="left" w:pos="1800"/>
          <w:tab w:val="left" w:pos="2880"/>
        </w:tabs>
        <w:rPr>
          <w:color w:val="000000" w:themeColor="text1"/>
        </w:rPr>
      </w:pPr>
    </w:p>
    <w:p w:rsidR="000D0C1C" w:rsidRDefault="000D0C1C" w:rsidP="000D0C1C">
      <w:pPr>
        <w:tabs>
          <w:tab w:val="left" w:pos="1440"/>
          <w:tab w:val="left" w:pos="1800"/>
          <w:tab w:val="left" w:pos="2880"/>
        </w:tabs>
        <w:rPr>
          <w:color w:val="000000" w:themeColor="text1"/>
        </w:rPr>
      </w:pPr>
      <w:r>
        <w:rPr>
          <w:color w:val="000000" w:themeColor="text1"/>
        </w:rPr>
        <w:t>Approved the 14</w:t>
      </w:r>
      <w:r w:rsidRPr="00EE783D">
        <w:rPr>
          <w:color w:val="000000" w:themeColor="text1"/>
          <w:vertAlign w:val="superscript"/>
        </w:rPr>
        <w:t>th</w:t>
      </w:r>
      <w:r>
        <w:rPr>
          <w:color w:val="000000" w:themeColor="text1"/>
        </w:rPr>
        <w:t xml:space="preserve"> day of May, 2012. </w:t>
      </w:r>
    </w:p>
    <w:p w:rsidR="000D0C1C" w:rsidRDefault="000D0C1C" w:rsidP="000D0C1C">
      <w:pPr>
        <w:tabs>
          <w:tab w:val="left" w:pos="1440"/>
          <w:tab w:val="left" w:pos="1800"/>
          <w:tab w:val="left" w:pos="2880"/>
        </w:tabs>
        <w:jc w:val="center"/>
        <w:rPr>
          <w:color w:val="000000" w:themeColor="text1"/>
        </w:rPr>
      </w:pPr>
    </w:p>
    <w:p w:rsidR="000D0C1C" w:rsidRDefault="000D0C1C" w:rsidP="000D0C1C">
      <w:pPr>
        <w:tabs>
          <w:tab w:val="left" w:pos="1440"/>
          <w:tab w:val="left" w:pos="1800"/>
          <w:tab w:val="left" w:pos="2880"/>
        </w:tabs>
        <w:jc w:val="center"/>
        <w:rPr>
          <w:color w:val="000000" w:themeColor="text1"/>
        </w:rPr>
      </w:pPr>
      <w:r>
        <w:rPr>
          <w:color w:val="000000" w:themeColor="text1"/>
        </w:rPr>
        <w:t>__________</w:t>
      </w:r>
    </w:p>
    <w:p w:rsidR="008836A5" w:rsidRPr="008C2109" w:rsidRDefault="008836A5" w:rsidP="000D0C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C2109" w:rsidSect="007504B0">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28" w:rsidRDefault="003C7428" w:rsidP="007D5FAC">
      <w:r>
        <w:separator/>
      </w:r>
    </w:p>
  </w:endnote>
  <w:endnote w:type="continuationSeparator" w:id="0">
    <w:p w:rsidR="003C7428" w:rsidRDefault="003C742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B0" w:rsidRPr="007504B0" w:rsidRDefault="007504B0" w:rsidP="007504B0">
    <w:pPr>
      <w:pStyle w:val="Footer"/>
      <w:tabs>
        <w:tab w:val="clear" w:pos="4680"/>
        <w:tab w:val="clear" w:pos="9360"/>
        <w:tab w:val="center" w:pos="3168"/>
      </w:tabs>
      <w:spacing w:before="120"/>
    </w:pPr>
    <w:r>
      <w:tab/>
    </w:r>
    <w:r w:rsidR="00E73FB1">
      <w:fldChar w:fldCharType="begin"/>
    </w:r>
    <w:r w:rsidR="001750A6">
      <w:instrText xml:space="preserve"> PAGE  \* MERGEFORMAT </w:instrText>
    </w:r>
    <w:r w:rsidR="00E73FB1">
      <w:fldChar w:fldCharType="separate"/>
    </w:r>
    <w:r w:rsidR="000D0C1C">
      <w:rPr>
        <w:noProof/>
      </w:rPr>
      <w:t>2</w:t>
    </w:r>
    <w:r w:rsidR="00E73F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4B0" w:rsidRDefault="00750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28" w:rsidRDefault="003C7428" w:rsidP="007D5FAC">
      <w:r>
        <w:separator/>
      </w:r>
    </w:p>
  </w:footnote>
  <w:footnote w:type="continuationSeparator" w:id="0">
    <w:p w:rsidR="003C7428" w:rsidRDefault="003C742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083"/>
    <w:docVar w:name="ActSecretary" w:val="Melton"/>
    <w:docVar w:name="ActSIdno" w:val="(1040)  3083HTC12"/>
    <w:docVar w:name="clipname" w:val="3083HTC12"/>
    <w:docVar w:name="dvBillNumber" w:val="3083"/>
    <w:docVar w:name="dvBillNumberPrefix" w:val="H"/>
    <w:docVar w:name="dvOriginalBody" w:val="House"/>
    <w:docVar w:name="HOUSEACTFULLPATH" w:val="L:\COUNCIL\ACTS\3083HTC12.DOCX"/>
    <w:docVar w:name="OrigHOUSEBillNo" w:val="3083"/>
    <w:docVar w:name="WhatActtype" w:val="AN ACT"/>
  </w:docVars>
  <w:rsids>
    <w:rsidRoot w:val="00635E9C"/>
    <w:rsid w:val="00002DE0"/>
    <w:rsid w:val="00020349"/>
    <w:rsid w:val="00020977"/>
    <w:rsid w:val="00021B0B"/>
    <w:rsid w:val="00040C05"/>
    <w:rsid w:val="0004579B"/>
    <w:rsid w:val="00051B4F"/>
    <w:rsid w:val="00060E60"/>
    <w:rsid w:val="000645BC"/>
    <w:rsid w:val="000673E4"/>
    <w:rsid w:val="0007088D"/>
    <w:rsid w:val="000731E9"/>
    <w:rsid w:val="000740D8"/>
    <w:rsid w:val="00074565"/>
    <w:rsid w:val="00076A1A"/>
    <w:rsid w:val="00077DA3"/>
    <w:rsid w:val="00081300"/>
    <w:rsid w:val="00085C37"/>
    <w:rsid w:val="00092EE6"/>
    <w:rsid w:val="00096A9B"/>
    <w:rsid w:val="00096BDA"/>
    <w:rsid w:val="000A6151"/>
    <w:rsid w:val="000B316D"/>
    <w:rsid w:val="000B56CB"/>
    <w:rsid w:val="000D0C1C"/>
    <w:rsid w:val="000D6F51"/>
    <w:rsid w:val="001030FE"/>
    <w:rsid w:val="001031AE"/>
    <w:rsid w:val="00103295"/>
    <w:rsid w:val="00103D2E"/>
    <w:rsid w:val="00104519"/>
    <w:rsid w:val="00106968"/>
    <w:rsid w:val="00114917"/>
    <w:rsid w:val="001237B9"/>
    <w:rsid w:val="001243DF"/>
    <w:rsid w:val="00131CE5"/>
    <w:rsid w:val="00135DDF"/>
    <w:rsid w:val="00136AA0"/>
    <w:rsid w:val="00140865"/>
    <w:rsid w:val="00141278"/>
    <w:rsid w:val="00142625"/>
    <w:rsid w:val="0014525A"/>
    <w:rsid w:val="00151857"/>
    <w:rsid w:val="001626DB"/>
    <w:rsid w:val="00170F30"/>
    <w:rsid w:val="00172771"/>
    <w:rsid w:val="001747A9"/>
    <w:rsid w:val="001750A6"/>
    <w:rsid w:val="001750EA"/>
    <w:rsid w:val="001754BB"/>
    <w:rsid w:val="001809F3"/>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7D9B"/>
    <w:rsid w:val="00360108"/>
    <w:rsid w:val="00360D70"/>
    <w:rsid w:val="00364D3F"/>
    <w:rsid w:val="00366494"/>
    <w:rsid w:val="00370DA1"/>
    <w:rsid w:val="00372564"/>
    <w:rsid w:val="00372FF8"/>
    <w:rsid w:val="0038005A"/>
    <w:rsid w:val="0039655A"/>
    <w:rsid w:val="00396C58"/>
    <w:rsid w:val="003A487E"/>
    <w:rsid w:val="003A6D96"/>
    <w:rsid w:val="003A7517"/>
    <w:rsid w:val="003B105A"/>
    <w:rsid w:val="003B1A01"/>
    <w:rsid w:val="003B2E6E"/>
    <w:rsid w:val="003B355D"/>
    <w:rsid w:val="003B6BB7"/>
    <w:rsid w:val="003B746E"/>
    <w:rsid w:val="003C030C"/>
    <w:rsid w:val="003C7428"/>
    <w:rsid w:val="003D2A73"/>
    <w:rsid w:val="003D5D65"/>
    <w:rsid w:val="003E2FE8"/>
    <w:rsid w:val="00400828"/>
    <w:rsid w:val="00412B47"/>
    <w:rsid w:val="004157C4"/>
    <w:rsid w:val="0041760A"/>
    <w:rsid w:val="00417A9C"/>
    <w:rsid w:val="0042240A"/>
    <w:rsid w:val="00423310"/>
    <w:rsid w:val="00427BCB"/>
    <w:rsid w:val="00430DA3"/>
    <w:rsid w:val="00432E09"/>
    <w:rsid w:val="00435D03"/>
    <w:rsid w:val="004374A9"/>
    <w:rsid w:val="004453ED"/>
    <w:rsid w:val="00445A20"/>
    <w:rsid w:val="0044644A"/>
    <w:rsid w:val="00447C2D"/>
    <w:rsid w:val="0045270B"/>
    <w:rsid w:val="0046089D"/>
    <w:rsid w:val="004629BA"/>
    <w:rsid w:val="00464553"/>
    <w:rsid w:val="004666F5"/>
    <w:rsid w:val="00472A5B"/>
    <w:rsid w:val="00475FAD"/>
    <w:rsid w:val="00480690"/>
    <w:rsid w:val="00484DF4"/>
    <w:rsid w:val="00486109"/>
    <w:rsid w:val="0049067C"/>
    <w:rsid w:val="00491FE6"/>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1EE9"/>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3E74"/>
    <w:rsid w:val="00555859"/>
    <w:rsid w:val="00556774"/>
    <w:rsid w:val="00560EBF"/>
    <w:rsid w:val="005627E7"/>
    <w:rsid w:val="00562952"/>
    <w:rsid w:val="00566B51"/>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4C97"/>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E9C"/>
    <w:rsid w:val="0063724D"/>
    <w:rsid w:val="0064018A"/>
    <w:rsid w:val="00641A70"/>
    <w:rsid w:val="00643998"/>
    <w:rsid w:val="0064651C"/>
    <w:rsid w:val="00650607"/>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0467"/>
    <w:rsid w:val="006C2574"/>
    <w:rsid w:val="006C7535"/>
    <w:rsid w:val="006C7D00"/>
    <w:rsid w:val="006E038F"/>
    <w:rsid w:val="006F22C0"/>
    <w:rsid w:val="006F290C"/>
    <w:rsid w:val="007009F2"/>
    <w:rsid w:val="00703D30"/>
    <w:rsid w:val="00704FF9"/>
    <w:rsid w:val="007052EC"/>
    <w:rsid w:val="00706B65"/>
    <w:rsid w:val="007261EE"/>
    <w:rsid w:val="00730462"/>
    <w:rsid w:val="00733A16"/>
    <w:rsid w:val="00733C4C"/>
    <w:rsid w:val="00737039"/>
    <w:rsid w:val="007373C7"/>
    <w:rsid w:val="00740BEB"/>
    <w:rsid w:val="007469F9"/>
    <w:rsid w:val="0074783A"/>
    <w:rsid w:val="007504B0"/>
    <w:rsid w:val="007514EF"/>
    <w:rsid w:val="00757081"/>
    <w:rsid w:val="00765D0A"/>
    <w:rsid w:val="007746C2"/>
    <w:rsid w:val="00775B87"/>
    <w:rsid w:val="00784A23"/>
    <w:rsid w:val="007946C3"/>
    <w:rsid w:val="00795796"/>
    <w:rsid w:val="00797B6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958"/>
    <w:rsid w:val="007F6631"/>
    <w:rsid w:val="007F6D46"/>
    <w:rsid w:val="007F7184"/>
    <w:rsid w:val="00800AD0"/>
    <w:rsid w:val="00805054"/>
    <w:rsid w:val="008066FB"/>
    <w:rsid w:val="0081729E"/>
    <w:rsid w:val="00832F5E"/>
    <w:rsid w:val="00836D7F"/>
    <w:rsid w:val="00841A98"/>
    <w:rsid w:val="00841BFC"/>
    <w:rsid w:val="008448A6"/>
    <w:rsid w:val="008449B6"/>
    <w:rsid w:val="00850549"/>
    <w:rsid w:val="008524CC"/>
    <w:rsid w:val="00855672"/>
    <w:rsid w:val="008569EE"/>
    <w:rsid w:val="00860CD2"/>
    <w:rsid w:val="00862962"/>
    <w:rsid w:val="00865315"/>
    <w:rsid w:val="00865A3F"/>
    <w:rsid w:val="008674BA"/>
    <w:rsid w:val="00870435"/>
    <w:rsid w:val="008733F2"/>
    <w:rsid w:val="008746A0"/>
    <w:rsid w:val="008836A5"/>
    <w:rsid w:val="00892AF7"/>
    <w:rsid w:val="0089468D"/>
    <w:rsid w:val="008A4881"/>
    <w:rsid w:val="008B2051"/>
    <w:rsid w:val="008B2ADB"/>
    <w:rsid w:val="008B347C"/>
    <w:rsid w:val="008B48BD"/>
    <w:rsid w:val="008C2109"/>
    <w:rsid w:val="008C325E"/>
    <w:rsid w:val="008E03BA"/>
    <w:rsid w:val="008F4CA1"/>
    <w:rsid w:val="008F510F"/>
    <w:rsid w:val="008F5F0A"/>
    <w:rsid w:val="008F7D5B"/>
    <w:rsid w:val="00900319"/>
    <w:rsid w:val="00906538"/>
    <w:rsid w:val="009076FA"/>
    <w:rsid w:val="00916EE8"/>
    <w:rsid w:val="009254E2"/>
    <w:rsid w:val="00926C29"/>
    <w:rsid w:val="00940A90"/>
    <w:rsid w:val="00952603"/>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E359D"/>
    <w:rsid w:val="009F231A"/>
    <w:rsid w:val="009F42DA"/>
    <w:rsid w:val="009F5E10"/>
    <w:rsid w:val="00A03978"/>
    <w:rsid w:val="00A050C0"/>
    <w:rsid w:val="00A062DB"/>
    <w:rsid w:val="00A07F7B"/>
    <w:rsid w:val="00A14F94"/>
    <w:rsid w:val="00A23CED"/>
    <w:rsid w:val="00A25E64"/>
    <w:rsid w:val="00A26387"/>
    <w:rsid w:val="00A3022E"/>
    <w:rsid w:val="00A32D49"/>
    <w:rsid w:val="00A360E4"/>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791E"/>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3B7"/>
    <w:rsid w:val="00C06FF3"/>
    <w:rsid w:val="00C1173A"/>
    <w:rsid w:val="00C15148"/>
    <w:rsid w:val="00C17696"/>
    <w:rsid w:val="00C216F6"/>
    <w:rsid w:val="00C230AF"/>
    <w:rsid w:val="00C3272A"/>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364"/>
    <w:rsid w:val="00E3462F"/>
    <w:rsid w:val="00E36231"/>
    <w:rsid w:val="00E500F1"/>
    <w:rsid w:val="00E5358E"/>
    <w:rsid w:val="00E54F7E"/>
    <w:rsid w:val="00E60357"/>
    <w:rsid w:val="00E61B4C"/>
    <w:rsid w:val="00E66C9A"/>
    <w:rsid w:val="00E71D4E"/>
    <w:rsid w:val="00E7321C"/>
    <w:rsid w:val="00E73FB1"/>
    <w:rsid w:val="00E757F4"/>
    <w:rsid w:val="00E75DCB"/>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27DC6"/>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3B284A17-B7B5-4391-B278-D98F3D5D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504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809F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04B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C04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1\04-28-11.docx" TargetMode="External"/><Relationship Id="rId18" Type="http://schemas.openxmlformats.org/officeDocument/2006/relationships/hyperlink" Target="file:///h:\hj%20archive\2011\05-18-11.docx" TargetMode="External"/><Relationship Id="rId26" Type="http://schemas.openxmlformats.org/officeDocument/2006/relationships/hyperlink" Target="file:///h:\sj%20archive\2012\03-21-12.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hj%20archive\2011\05-18-11.docx" TargetMode="External"/><Relationship Id="rId34" Type="http://schemas.openxmlformats.org/officeDocument/2006/relationships/hyperlink" Target="file:///p:\pprever\2011-12\3083_20110406.docx" TargetMode="External"/><Relationship Id="rId42" Type="http://schemas.openxmlformats.org/officeDocument/2006/relationships/theme" Target="theme/theme1.xml"/><Relationship Id="rId7" Type="http://schemas.openxmlformats.org/officeDocument/2006/relationships/hyperlink" Target="file:///h:\hj%20archive\2011\01-11-11.docx" TargetMode="External"/><Relationship Id="rId12" Type="http://schemas.openxmlformats.org/officeDocument/2006/relationships/hyperlink" Target="file:///h:\hj%20archive\2011\04-27-11.docx" TargetMode="External"/><Relationship Id="rId17" Type="http://schemas.openxmlformats.org/officeDocument/2006/relationships/hyperlink" Target="file:///h:\hj%20archive\2011\05-04-11.docx" TargetMode="External"/><Relationship Id="rId25" Type="http://schemas.openxmlformats.org/officeDocument/2006/relationships/hyperlink" Target="file:///h:\sj%20archive\2011\05-24-11.docx" TargetMode="External"/><Relationship Id="rId33" Type="http://schemas.openxmlformats.org/officeDocument/2006/relationships/hyperlink" Target="file:///p:\pprever\2011-12\3083_20101207.docx" TargetMode="External"/><Relationship Id="rId38" Type="http://schemas.openxmlformats.org/officeDocument/2006/relationships/hyperlink" Target="file:///p:\pprever\2011-12\3083_20120327.docx" TargetMode="External"/><Relationship Id="rId2" Type="http://schemas.openxmlformats.org/officeDocument/2006/relationships/styles" Target="styles.xml"/><Relationship Id="rId16" Type="http://schemas.openxmlformats.org/officeDocument/2006/relationships/hyperlink" Target="file:///h:\hj%20archive\2011\04-28-11.docx" TargetMode="External"/><Relationship Id="rId20" Type="http://schemas.openxmlformats.org/officeDocument/2006/relationships/hyperlink" Target="file:///h:\hj%20archive\2011\05-18-11.docx" TargetMode="External"/><Relationship Id="rId29" Type="http://schemas.openxmlformats.org/officeDocument/2006/relationships/hyperlink" Target="file:///h:\sj%20archive\2012\04-19-12.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14-11.docx" TargetMode="External"/><Relationship Id="rId24" Type="http://schemas.openxmlformats.org/officeDocument/2006/relationships/hyperlink" Target="file:///h:\sj%20archive\2011\05-24-11.docx" TargetMode="External"/><Relationship Id="rId32" Type="http://schemas.openxmlformats.org/officeDocument/2006/relationships/hyperlink" Target="file:///h:\hj%20archive\2012\05-03-12.docx" TargetMode="External"/><Relationship Id="rId37" Type="http://schemas.openxmlformats.org/officeDocument/2006/relationships/hyperlink" Target="file:///p:\pprever\2011-12\3083_20120321.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1\04-28-11.docx" TargetMode="External"/><Relationship Id="rId23" Type="http://schemas.openxmlformats.org/officeDocument/2006/relationships/hyperlink" Target="file:///h:\hj%20archive\2011\05-19-11.docx" TargetMode="External"/><Relationship Id="rId28" Type="http://schemas.openxmlformats.org/officeDocument/2006/relationships/hyperlink" Target="file:///h:\sj%20archive\2012\04-19-12.docx" TargetMode="External"/><Relationship Id="rId36" Type="http://schemas.openxmlformats.org/officeDocument/2006/relationships/hyperlink" Target="file:///p:\pprever\2011-12\3083_20110519.docx" TargetMode="External"/><Relationship Id="rId10" Type="http://schemas.openxmlformats.org/officeDocument/2006/relationships/hyperlink" Target="file:///h:\hj%20archive\2011\04-13-11.docx" TargetMode="External"/><Relationship Id="rId19" Type="http://schemas.openxmlformats.org/officeDocument/2006/relationships/hyperlink" Target="file:///h:\hj%20archive\2011\05-18-11.docx" TargetMode="External"/><Relationship Id="rId31" Type="http://schemas.openxmlformats.org/officeDocument/2006/relationships/hyperlink" Target="file:///h:\hj%20archive\2012\05-03-12.docx" TargetMode="External"/><Relationship Id="rId4" Type="http://schemas.openxmlformats.org/officeDocument/2006/relationships/webSettings" Target="webSettings.xml"/><Relationship Id="rId9" Type="http://schemas.openxmlformats.org/officeDocument/2006/relationships/hyperlink" Target="file:///h:\hj%20archive\2011\04-06-11.docx" TargetMode="External"/><Relationship Id="rId14" Type="http://schemas.openxmlformats.org/officeDocument/2006/relationships/hyperlink" Target="file:///h:\hj%20archive\2011\04-28-11.docx" TargetMode="External"/><Relationship Id="rId22" Type="http://schemas.openxmlformats.org/officeDocument/2006/relationships/hyperlink" Target="file:///h:\hj%20archive\2011\05-18-11.docx" TargetMode="External"/><Relationship Id="rId27" Type="http://schemas.openxmlformats.org/officeDocument/2006/relationships/hyperlink" Target="file:///h:\sj%20archive\2012\03-27-12.docx" TargetMode="External"/><Relationship Id="rId30" Type="http://schemas.openxmlformats.org/officeDocument/2006/relationships/hyperlink" Target="file:///h:\sj%20archive\2012\05-01-12.docx" TargetMode="External"/><Relationship Id="rId35" Type="http://schemas.openxmlformats.org/officeDocument/2006/relationships/hyperlink" Target="file:///p:\pprever\2011-12\3083_201105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04324-8C58-4E64-9B5B-02E449A94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821</Words>
  <Characters>4748</Characters>
  <Application>Microsoft Office Word</Application>
  <DocSecurity>0</DocSecurity>
  <Lines>127</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3083: S.C. Conservation Bank Reauthorization Act - South Carolina Legislature Online</dc:title>
  <dc:subject/>
  <dc:creator>BrendaMelton</dc:creator>
  <cp:keywords/>
  <dc:description/>
  <cp:lastModifiedBy>N Cumfer</cp:lastModifiedBy>
  <cp:revision>2</cp:revision>
  <cp:lastPrinted>2012-05-07T13:58:00Z</cp:lastPrinted>
  <dcterms:created xsi:type="dcterms:W3CDTF">2014-11-21T21:27:00Z</dcterms:created>
  <dcterms:modified xsi:type="dcterms:W3CDTF">2014-11-21T21:27:00Z</dcterms:modified>
</cp:coreProperties>
</file>