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F2556">
        <w:rPr>
          <w:rFonts w:eastAsia="Times New Roman" w:cs="Times New Roman"/>
          <w:b/>
          <w:szCs w:val="20"/>
        </w:rPr>
        <w:t>South Carolina General Assembly</w:t>
      </w: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F2556">
        <w:rPr>
          <w:rFonts w:eastAsia="Times New Roman" w:cs="Times New Roman"/>
          <w:szCs w:val="20"/>
        </w:rPr>
        <w:t>119th Session, 2011-2012</w:t>
      </w: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2556" w:rsidRPr="009F2556" w:rsidRDefault="00BC0DB5"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A106, R113, H3095</w:t>
      </w: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2556">
        <w:rPr>
          <w:rFonts w:eastAsia="Times New Roman" w:cs="Times New Roman"/>
          <w:b/>
          <w:szCs w:val="20"/>
        </w:rPr>
        <w:t>STATUS INFORMATION</w:t>
      </w: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2556">
        <w:rPr>
          <w:rFonts w:eastAsia="Times New Roman" w:cs="Times New Roman"/>
          <w:szCs w:val="20"/>
        </w:rPr>
        <w:t>General Bill</w:t>
      </w: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2556">
        <w:rPr>
          <w:rFonts w:eastAsia="Times New Roman" w:cs="Times New Roman"/>
          <w:szCs w:val="20"/>
        </w:rPr>
        <w:t>Sponsors: Reps. Clemmons, Erickson, Stavrinakis, McCoy, Bowen, Sandifer, Whitmire, Hixon, J.R. Smith, Allison, Long, Toole, Weeks, Atwater, Hardwick, Agnew, Govan and Bales</w:t>
      </w: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2556">
        <w:rPr>
          <w:rFonts w:eastAsia="Times New Roman" w:cs="Times New Roman"/>
          <w:szCs w:val="20"/>
        </w:rPr>
        <w:t>Document Path: l:\council\bills\agm\18222ab11.docx</w:t>
      </w: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5945" w:rsidRDefault="007B5945"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7B5945" w:rsidRDefault="007B5945"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2011</w:t>
      </w:r>
    </w:p>
    <w:p w:rsidR="007B5945" w:rsidRDefault="007B5945"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2011</w:t>
      </w:r>
    </w:p>
    <w:p w:rsidR="007B5945" w:rsidRDefault="007B5945"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12, 2012</w:t>
      </w:r>
    </w:p>
    <w:p w:rsidR="007B5945" w:rsidRDefault="007B5945"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7B5945" w:rsidRDefault="007B5945"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2556">
        <w:rPr>
          <w:rFonts w:eastAsia="Times New Roman" w:cs="Times New Roman"/>
          <w:szCs w:val="20"/>
        </w:rPr>
        <w:t>Summary: Transfer fee covenants</w:t>
      </w: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2556" w:rsidRPr="009F2556" w:rsidRDefault="009F2556" w:rsidP="009F2556">
      <w:pPr>
        <w:widowControl w:val="0"/>
        <w:tabs>
          <w:tab w:val="center" w:pos="590"/>
          <w:tab w:val="center" w:pos="1440"/>
          <w:tab w:val="left" w:pos="1872"/>
          <w:tab w:val="left" w:pos="9187"/>
        </w:tabs>
        <w:rPr>
          <w:rFonts w:eastAsia="Times New Roman" w:cs="Times New Roman"/>
          <w:szCs w:val="20"/>
        </w:rPr>
      </w:pPr>
      <w:r w:rsidRPr="009F2556">
        <w:rPr>
          <w:rFonts w:eastAsia="Times New Roman" w:cs="Times New Roman"/>
          <w:b/>
          <w:szCs w:val="20"/>
        </w:rPr>
        <w:t>HISTORY OF LEGISLATIVE ACTIONS</w:t>
      </w:r>
    </w:p>
    <w:p w:rsidR="009F2556" w:rsidRPr="009F2556" w:rsidRDefault="009F2556" w:rsidP="009F2556">
      <w:pPr>
        <w:widowControl w:val="0"/>
        <w:tabs>
          <w:tab w:val="center" w:pos="590"/>
          <w:tab w:val="center" w:pos="1440"/>
          <w:tab w:val="left" w:pos="1872"/>
          <w:tab w:val="left" w:pos="9187"/>
        </w:tabs>
        <w:rPr>
          <w:rFonts w:eastAsia="Times New Roman" w:cs="Times New Roman"/>
          <w:szCs w:val="20"/>
        </w:rPr>
      </w:pPr>
    </w:p>
    <w:p w:rsidR="009F2556" w:rsidRPr="009F2556" w:rsidRDefault="009F2556" w:rsidP="009F2556">
      <w:pPr>
        <w:widowControl w:val="0"/>
        <w:tabs>
          <w:tab w:val="center" w:pos="590"/>
          <w:tab w:val="center" w:pos="1440"/>
          <w:tab w:val="left" w:pos="1872"/>
          <w:tab w:val="left" w:pos="9187"/>
        </w:tabs>
        <w:rPr>
          <w:rFonts w:eastAsia="Times New Roman" w:cs="Times New Roman"/>
          <w:szCs w:val="20"/>
        </w:rPr>
      </w:pPr>
      <w:r w:rsidRPr="009F2556">
        <w:rPr>
          <w:rFonts w:eastAsia="Times New Roman" w:cs="Times New Roman"/>
          <w:szCs w:val="20"/>
          <w:u w:val="single"/>
        </w:rPr>
        <w:tab/>
        <w:t>Date</w:t>
      </w:r>
      <w:r w:rsidRPr="009F2556">
        <w:rPr>
          <w:rFonts w:eastAsia="Times New Roman" w:cs="Times New Roman"/>
          <w:szCs w:val="20"/>
          <w:u w:val="single"/>
        </w:rPr>
        <w:tab/>
        <w:t>Body</w:t>
      </w:r>
      <w:r w:rsidRPr="009F2556">
        <w:rPr>
          <w:rFonts w:eastAsia="Times New Roman" w:cs="Times New Roman"/>
          <w:szCs w:val="20"/>
          <w:u w:val="single"/>
        </w:rPr>
        <w:tab/>
        <w:t>Action Description with journal page number</w:t>
      </w:r>
      <w:r w:rsidRPr="009F2556">
        <w:rPr>
          <w:rFonts w:eastAsia="Times New Roman" w:cs="Times New Roman"/>
          <w:szCs w:val="20"/>
          <w:u w:val="single"/>
        </w:rPr>
        <w:tab/>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5D303D">
        <w:rPr>
          <w:rFonts w:cs="Times New Roman"/>
        </w:rPr>
        <w:t>Prefiled</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5D303D">
        <w:rPr>
          <w:rFonts w:cs="Times New Roman"/>
        </w:rPr>
        <w:t xml:space="preserve">Referred to Committee on </w:t>
      </w:r>
      <w:r w:rsidRPr="005D303D">
        <w:rPr>
          <w:rFonts w:cs="Times New Roman"/>
          <w:b/>
        </w:rPr>
        <w:t>Judiciary</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5D303D">
        <w:rPr>
          <w:rFonts w:cs="Times New Roman"/>
        </w:rPr>
        <w:t>Introduced and read first time (</w:t>
      </w:r>
      <w:hyperlink r:id="rId7" w:history="1">
        <w:r w:rsidRPr="005D303D">
          <w:rPr>
            <w:rStyle w:val="Hyperlink"/>
            <w:rFonts w:cs="Times New Roman"/>
          </w:rPr>
          <w:t>House Journal</w:t>
        </w:r>
        <w:r w:rsidRPr="005D303D">
          <w:rPr>
            <w:rStyle w:val="Hyperlink"/>
            <w:rFonts w:cs="Times New Roman"/>
          </w:rPr>
          <w:noBreakHyphen/>
          <w:t>page 43</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5D303D">
        <w:rPr>
          <w:rFonts w:cs="Times New Roman"/>
        </w:rPr>
        <w:t>Ref</w:t>
      </w:r>
      <w:r>
        <w:rPr>
          <w:rFonts w:cs="Times New Roman"/>
        </w:rPr>
        <w:t xml:space="preserve">erred to Committee on </w:t>
      </w:r>
      <w:r w:rsidRPr="005D303D">
        <w:rPr>
          <w:rFonts w:cs="Times New Roman"/>
          <w:b/>
        </w:rPr>
        <w:t>Judiciary</w:t>
      </w:r>
      <w:r>
        <w:rPr>
          <w:rFonts w:cs="Times New Roman"/>
        </w:rPr>
        <w:t xml:space="preserve"> </w:t>
      </w:r>
      <w:r w:rsidRPr="005D303D">
        <w:rPr>
          <w:rFonts w:cs="Times New Roman"/>
        </w:rPr>
        <w:t>(</w:t>
      </w:r>
      <w:hyperlink r:id="rId8" w:history="1">
        <w:r w:rsidRPr="005D303D">
          <w:rPr>
            <w:rStyle w:val="Hyperlink"/>
            <w:rFonts w:cs="Times New Roman"/>
          </w:rPr>
          <w:t>House Journal</w:t>
        </w:r>
        <w:r w:rsidRPr="005D303D">
          <w:rPr>
            <w:rStyle w:val="Hyperlink"/>
            <w:rFonts w:cs="Times New Roman"/>
          </w:rPr>
          <w:noBreakHyphen/>
          <w:t>page 43</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House</w:t>
      </w:r>
      <w:r>
        <w:rPr>
          <w:rFonts w:cs="Times New Roman"/>
        </w:rPr>
        <w:tab/>
      </w:r>
      <w:r w:rsidRPr="005D303D">
        <w:rPr>
          <w:rFonts w:cs="Times New Roman"/>
        </w:rPr>
        <w:t>Member(s) reques</w:t>
      </w:r>
      <w:r>
        <w:rPr>
          <w:rFonts w:cs="Times New Roman"/>
        </w:rPr>
        <w:t xml:space="preserve">t name added as sponsor: Bowen, </w:t>
      </w:r>
      <w:r w:rsidRPr="005D303D">
        <w:rPr>
          <w:rFonts w:cs="Times New Roman"/>
        </w:rPr>
        <w:t>Sandifer, Whitmire</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5D303D">
        <w:rPr>
          <w:rFonts w:cs="Times New Roman"/>
        </w:rPr>
        <w:t>Member(s) reques</w:t>
      </w:r>
      <w:r>
        <w:rPr>
          <w:rFonts w:cs="Times New Roman"/>
        </w:rPr>
        <w:t xml:space="preserve">t name added as sponsor: Hixon, </w:t>
      </w:r>
      <w:r w:rsidRPr="005D303D">
        <w:rPr>
          <w:rFonts w:cs="Times New Roman"/>
        </w:rPr>
        <w:t>J.R.Smith</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5D303D">
        <w:rPr>
          <w:rFonts w:cs="Times New Roman"/>
        </w:rPr>
        <w:t>Member(s) request name added as sponsor: Allison</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5D303D">
        <w:rPr>
          <w:rFonts w:cs="Times New Roman"/>
        </w:rPr>
        <w:t>Member(s) request name added as sponsor: Long, Toole</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5D303D">
        <w:rPr>
          <w:rFonts w:cs="Times New Roman"/>
        </w:rPr>
        <w:t>Committee r</w:t>
      </w:r>
      <w:r>
        <w:rPr>
          <w:rFonts w:cs="Times New Roman"/>
        </w:rPr>
        <w:t xml:space="preserve">eport: Favorable with amendment </w:t>
      </w:r>
      <w:r w:rsidRPr="005D303D">
        <w:rPr>
          <w:rFonts w:cs="Times New Roman"/>
          <w:b/>
        </w:rPr>
        <w:t>Judiciary</w:t>
      </w:r>
      <w:r w:rsidRPr="005D303D">
        <w:rPr>
          <w:rFonts w:cs="Times New Roman"/>
        </w:rPr>
        <w:t xml:space="preserve"> (</w:t>
      </w:r>
      <w:hyperlink r:id="rId9" w:history="1">
        <w:r w:rsidRPr="005D303D">
          <w:rPr>
            <w:rStyle w:val="Hyperlink"/>
            <w:rFonts w:cs="Times New Roman"/>
          </w:rPr>
          <w:t>House Journal</w:t>
        </w:r>
        <w:r w:rsidRPr="005D303D">
          <w:rPr>
            <w:rStyle w:val="Hyperlink"/>
            <w:rFonts w:cs="Times New Roman"/>
          </w:rPr>
          <w:noBreakHyphen/>
          <w:t>page 2</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5D303D">
        <w:rPr>
          <w:rFonts w:cs="Times New Roman"/>
        </w:rPr>
        <w:t>Member(s) request name added as sponsor: Weeks, Atwater</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House</w:t>
      </w:r>
      <w:r>
        <w:rPr>
          <w:rFonts w:cs="Times New Roman"/>
        </w:rPr>
        <w:tab/>
      </w:r>
      <w:r w:rsidRPr="005D303D">
        <w:rPr>
          <w:rFonts w:cs="Times New Roman"/>
        </w:rPr>
        <w:t>Member(s)</w:t>
      </w:r>
      <w:r>
        <w:rPr>
          <w:rFonts w:cs="Times New Roman"/>
        </w:rPr>
        <w:t xml:space="preserve"> request name added as sponsor: </w:t>
      </w:r>
      <w:r w:rsidRPr="005D303D">
        <w:rPr>
          <w:rFonts w:cs="Times New Roman"/>
        </w:rPr>
        <w:t>Hardwick, Agnew</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House</w:t>
      </w:r>
      <w:r>
        <w:rPr>
          <w:rFonts w:cs="Times New Roman"/>
        </w:rPr>
        <w:tab/>
      </w:r>
      <w:r w:rsidRPr="005D303D">
        <w:rPr>
          <w:rFonts w:cs="Times New Roman"/>
        </w:rPr>
        <w:t xml:space="preserve">Requests for </w:t>
      </w:r>
      <w:r>
        <w:rPr>
          <w:rFonts w:cs="Times New Roman"/>
        </w:rPr>
        <w:t>debate</w:t>
      </w:r>
      <w:r>
        <w:rPr>
          <w:rFonts w:cs="Times New Roman"/>
        </w:rPr>
        <w:noBreakHyphen/>
        <w:t xml:space="preserve">Rep(s). GR Smith, Bikas, </w:t>
      </w:r>
      <w:r w:rsidRPr="005D303D">
        <w:rPr>
          <w:rFonts w:cs="Times New Roman"/>
        </w:rPr>
        <w:t>Toole, Har</w:t>
      </w:r>
      <w:r>
        <w:rPr>
          <w:rFonts w:cs="Times New Roman"/>
        </w:rPr>
        <w:t xml:space="preserve">t, Crawford, Skelton, Clemmons, </w:t>
      </w:r>
      <w:r w:rsidRPr="005D303D">
        <w:rPr>
          <w:rFonts w:cs="Times New Roman"/>
        </w:rPr>
        <w:t>Hardwick, Hamilt</w:t>
      </w:r>
      <w:r>
        <w:rPr>
          <w:rFonts w:cs="Times New Roman"/>
        </w:rPr>
        <w:t xml:space="preserve">on, Hearn, Spires, Frye, Pitts, </w:t>
      </w:r>
      <w:r w:rsidRPr="005D303D">
        <w:rPr>
          <w:rFonts w:cs="Times New Roman"/>
        </w:rPr>
        <w:t>Willis, Kin</w:t>
      </w:r>
      <w:r>
        <w:rPr>
          <w:rFonts w:cs="Times New Roman"/>
        </w:rPr>
        <w:t xml:space="preserve">g, Anderson, Parker, Henderson, </w:t>
      </w:r>
      <w:r w:rsidRPr="005D303D">
        <w:rPr>
          <w:rFonts w:cs="Times New Roman"/>
        </w:rPr>
        <w:t>Young, Pope,</w:t>
      </w:r>
      <w:r>
        <w:rPr>
          <w:rFonts w:cs="Times New Roman"/>
        </w:rPr>
        <w:t xml:space="preserve"> DC Moss, Clyburn, Loftis, Ott, </w:t>
      </w:r>
      <w:r w:rsidRPr="005D303D">
        <w:rPr>
          <w:rFonts w:cs="Times New Roman"/>
        </w:rPr>
        <w:t>Corbin, Will</w:t>
      </w:r>
      <w:r>
        <w:rPr>
          <w:rFonts w:cs="Times New Roman"/>
        </w:rPr>
        <w:t xml:space="preserve">iams, McEachern, Forrester, and </w:t>
      </w:r>
      <w:r w:rsidRPr="005D303D">
        <w:rPr>
          <w:rFonts w:cs="Times New Roman"/>
        </w:rPr>
        <w:t>Brantley (</w:t>
      </w:r>
      <w:hyperlink r:id="rId10" w:history="1">
        <w:r w:rsidRPr="005D303D">
          <w:rPr>
            <w:rStyle w:val="Hyperlink"/>
            <w:rFonts w:cs="Times New Roman"/>
          </w:rPr>
          <w:t>House Journal</w:t>
        </w:r>
        <w:r w:rsidRPr="005D303D">
          <w:rPr>
            <w:rStyle w:val="Hyperlink"/>
            <w:rFonts w:cs="Times New Roman"/>
          </w:rPr>
          <w:noBreakHyphen/>
          <w:t>page 12</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House</w:t>
      </w:r>
      <w:r>
        <w:rPr>
          <w:rFonts w:cs="Times New Roman"/>
        </w:rPr>
        <w:tab/>
      </w:r>
      <w:r w:rsidRPr="005D303D">
        <w:rPr>
          <w:rFonts w:cs="Times New Roman"/>
        </w:rPr>
        <w:t>Debate adjourn</w:t>
      </w:r>
      <w:r>
        <w:rPr>
          <w:rFonts w:cs="Times New Roman"/>
        </w:rPr>
        <w:t xml:space="preserve">ed until Wednesday, February 2, </w:t>
      </w:r>
      <w:r w:rsidRPr="005D303D">
        <w:rPr>
          <w:rFonts w:cs="Times New Roman"/>
        </w:rPr>
        <w:t>2011 (</w:t>
      </w:r>
      <w:hyperlink r:id="rId11" w:history="1">
        <w:r w:rsidRPr="005D303D">
          <w:rPr>
            <w:rStyle w:val="Hyperlink"/>
            <w:rFonts w:cs="Times New Roman"/>
          </w:rPr>
          <w:t>House Journal</w:t>
        </w:r>
        <w:r w:rsidRPr="005D303D">
          <w:rPr>
            <w:rStyle w:val="Hyperlink"/>
            <w:rFonts w:cs="Times New Roman"/>
          </w:rPr>
          <w:noBreakHyphen/>
          <w:t>page 24</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5D303D">
        <w:rPr>
          <w:rFonts w:cs="Times New Roman"/>
        </w:rPr>
        <w:t>Member(s) request name added as sponsor: Govan, Bales</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5D303D">
        <w:rPr>
          <w:rFonts w:cs="Times New Roman"/>
        </w:rPr>
        <w:t>Amended (</w:t>
      </w:r>
      <w:hyperlink r:id="rId12" w:history="1">
        <w:r w:rsidRPr="005D303D">
          <w:rPr>
            <w:rStyle w:val="Hyperlink"/>
            <w:rFonts w:cs="Times New Roman"/>
          </w:rPr>
          <w:t>House Journal</w:t>
        </w:r>
        <w:r w:rsidRPr="005D303D">
          <w:rPr>
            <w:rStyle w:val="Hyperlink"/>
            <w:rFonts w:cs="Times New Roman"/>
          </w:rPr>
          <w:noBreakHyphen/>
          <w:t>page 38</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5D303D">
        <w:rPr>
          <w:rFonts w:cs="Times New Roman"/>
        </w:rPr>
        <w:t>Read second time (</w:t>
      </w:r>
      <w:hyperlink r:id="rId13" w:history="1">
        <w:r w:rsidRPr="005D303D">
          <w:rPr>
            <w:rStyle w:val="Hyperlink"/>
            <w:rFonts w:cs="Times New Roman"/>
          </w:rPr>
          <w:t>House Journal</w:t>
        </w:r>
        <w:r w:rsidRPr="005D303D">
          <w:rPr>
            <w:rStyle w:val="Hyperlink"/>
            <w:rFonts w:cs="Times New Roman"/>
          </w:rPr>
          <w:noBreakHyphen/>
          <w:t>page 46</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5D303D">
        <w:rPr>
          <w:rFonts w:cs="Times New Roman"/>
        </w:rPr>
        <w:t>Roll call Yeas</w:t>
      </w:r>
      <w:r>
        <w:rPr>
          <w:rFonts w:cs="Times New Roman"/>
        </w:rPr>
        <w:noBreakHyphen/>
      </w:r>
      <w:r w:rsidRPr="005D303D">
        <w:rPr>
          <w:rFonts w:cs="Times New Roman"/>
        </w:rPr>
        <w:t>110  Nays</w:t>
      </w:r>
      <w:r>
        <w:rPr>
          <w:rFonts w:cs="Times New Roman"/>
        </w:rPr>
        <w:noBreakHyphen/>
      </w:r>
      <w:r w:rsidRPr="005D303D">
        <w:rPr>
          <w:rFonts w:cs="Times New Roman"/>
        </w:rPr>
        <w:t>2 (</w:t>
      </w:r>
      <w:hyperlink r:id="rId14" w:history="1">
        <w:r w:rsidRPr="005D303D">
          <w:rPr>
            <w:rStyle w:val="Hyperlink"/>
            <w:rFonts w:cs="Times New Roman"/>
          </w:rPr>
          <w:t>House Journal</w:t>
        </w:r>
        <w:r w:rsidRPr="005D303D">
          <w:rPr>
            <w:rStyle w:val="Hyperlink"/>
            <w:rFonts w:cs="Times New Roman"/>
          </w:rPr>
          <w:noBreakHyphen/>
          <w:t>page 46</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5D303D">
        <w:rPr>
          <w:rFonts w:cs="Times New Roman"/>
        </w:rPr>
        <w:t>Debate adjourned until Tuesday, February 8, 2011</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5D303D">
        <w:rPr>
          <w:rFonts w:cs="Times New Roman"/>
        </w:rPr>
        <w:t>Reconsidered</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5D303D">
        <w:rPr>
          <w:rFonts w:cs="Times New Roman"/>
        </w:rPr>
        <w:t>Rea</w:t>
      </w:r>
      <w:r>
        <w:rPr>
          <w:rFonts w:cs="Times New Roman"/>
        </w:rPr>
        <w:t xml:space="preserve">d third time and sent to Senate </w:t>
      </w:r>
      <w:r w:rsidRPr="005D303D">
        <w:rPr>
          <w:rFonts w:cs="Times New Roman"/>
        </w:rPr>
        <w:t>(</w:t>
      </w:r>
      <w:hyperlink r:id="rId15" w:history="1">
        <w:r w:rsidRPr="005D303D">
          <w:rPr>
            <w:rStyle w:val="Hyperlink"/>
            <w:rFonts w:cs="Times New Roman"/>
          </w:rPr>
          <w:t>House Journal</w:t>
        </w:r>
        <w:r w:rsidRPr="005D303D">
          <w:rPr>
            <w:rStyle w:val="Hyperlink"/>
            <w:rFonts w:cs="Times New Roman"/>
          </w:rPr>
          <w:noBreakHyphen/>
          <w:t>page 25</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Senate</w:t>
      </w:r>
      <w:r>
        <w:rPr>
          <w:rFonts w:cs="Times New Roman"/>
        </w:rPr>
        <w:tab/>
      </w:r>
      <w:r w:rsidRPr="005D303D">
        <w:rPr>
          <w:rFonts w:cs="Times New Roman"/>
        </w:rPr>
        <w:t>Introduced and read first time (</w:t>
      </w:r>
      <w:hyperlink r:id="rId16" w:history="1">
        <w:r w:rsidRPr="005D303D">
          <w:rPr>
            <w:rStyle w:val="Hyperlink"/>
            <w:rFonts w:cs="Times New Roman"/>
          </w:rPr>
          <w:t>Senate Journal</w:t>
        </w:r>
        <w:r w:rsidRPr="005D303D">
          <w:rPr>
            <w:rStyle w:val="Hyperlink"/>
            <w:rFonts w:cs="Times New Roman"/>
          </w:rPr>
          <w:noBreakHyphen/>
          <w:t>page 10</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Senate</w:t>
      </w:r>
      <w:r>
        <w:rPr>
          <w:rFonts w:cs="Times New Roman"/>
        </w:rPr>
        <w:tab/>
      </w:r>
      <w:r w:rsidRPr="005D303D">
        <w:rPr>
          <w:rFonts w:cs="Times New Roman"/>
        </w:rPr>
        <w:t>Ref</w:t>
      </w:r>
      <w:r>
        <w:rPr>
          <w:rFonts w:cs="Times New Roman"/>
        </w:rPr>
        <w:t xml:space="preserve">erred to Committee on </w:t>
      </w:r>
      <w:r w:rsidRPr="005D303D">
        <w:rPr>
          <w:rFonts w:cs="Times New Roman"/>
          <w:b/>
        </w:rPr>
        <w:t>Judiciary</w:t>
      </w:r>
      <w:r>
        <w:rPr>
          <w:rFonts w:cs="Times New Roman"/>
        </w:rPr>
        <w:t xml:space="preserve"> </w:t>
      </w:r>
      <w:r w:rsidRPr="005D303D">
        <w:rPr>
          <w:rFonts w:cs="Times New Roman"/>
        </w:rPr>
        <w:t>(</w:t>
      </w:r>
      <w:hyperlink r:id="rId17" w:history="1">
        <w:r w:rsidRPr="005D303D">
          <w:rPr>
            <w:rStyle w:val="Hyperlink"/>
            <w:rFonts w:cs="Times New Roman"/>
          </w:rPr>
          <w:t>Senate Journal</w:t>
        </w:r>
        <w:r w:rsidRPr="005D303D">
          <w:rPr>
            <w:rStyle w:val="Hyperlink"/>
            <w:rFonts w:cs="Times New Roman"/>
          </w:rPr>
          <w:noBreakHyphen/>
          <w:t>page 10</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Senate</w:t>
      </w:r>
      <w:r>
        <w:rPr>
          <w:rFonts w:cs="Times New Roman"/>
        </w:rPr>
        <w:tab/>
      </w:r>
      <w:r w:rsidRPr="005D303D">
        <w:rPr>
          <w:rFonts w:cs="Times New Roman"/>
        </w:rPr>
        <w:t>Referred to S</w:t>
      </w:r>
      <w:r>
        <w:rPr>
          <w:rFonts w:cs="Times New Roman"/>
        </w:rPr>
        <w:t xml:space="preserve">ubcommittee: Malloy (ch), Ford, </w:t>
      </w:r>
      <w:r w:rsidRPr="005D303D">
        <w:rPr>
          <w:rFonts w:cs="Times New Roman"/>
        </w:rPr>
        <w:t>Massey, S.Martin</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5D303D">
        <w:rPr>
          <w:rFonts w:cs="Times New Roman"/>
        </w:rPr>
        <w:t>Po</w:t>
      </w:r>
      <w:r>
        <w:rPr>
          <w:rFonts w:cs="Times New Roman"/>
        </w:rPr>
        <w:t xml:space="preserve">lled out of committee </w:t>
      </w:r>
      <w:r w:rsidRPr="005D303D">
        <w:rPr>
          <w:rFonts w:cs="Times New Roman"/>
          <w:b/>
        </w:rPr>
        <w:t>Judiciary</w:t>
      </w:r>
      <w:r>
        <w:rPr>
          <w:rFonts w:cs="Times New Roman"/>
        </w:rPr>
        <w:t xml:space="preserve"> </w:t>
      </w:r>
      <w:r w:rsidRPr="005D303D">
        <w:rPr>
          <w:rFonts w:cs="Times New Roman"/>
        </w:rPr>
        <w:t>(</w:t>
      </w:r>
      <w:hyperlink r:id="rId18" w:history="1">
        <w:r w:rsidRPr="005D303D">
          <w:rPr>
            <w:rStyle w:val="Hyperlink"/>
            <w:rFonts w:cs="Times New Roman"/>
          </w:rPr>
          <w:t>Senate Journal</w:t>
        </w:r>
        <w:r w:rsidRPr="005D303D">
          <w:rPr>
            <w:rStyle w:val="Hyperlink"/>
            <w:rFonts w:cs="Times New Roman"/>
          </w:rPr>
          <w:noBreakHyphen/>
          <w:t>page 22</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5D303D">
        <w:rPr>
          <w:rFonts w:cs="Times New Roman"/>
        </w:rPr>
        <w:t>Committee r</w:t>
      </w:r>
      <w:r>
        <w:rPr>
          <w:rFonts w:cs="Times New Roman"/>
        </w:rPr>
        <w:t xml:space="preserve">eport: Favorable with amendment </w:t>
      </w:r>
      <w:r w:rsidRPr="005D303D">
        <w:rPr>
          <w:rFonts w:cs="Times New Roman"/>
          <w:b/>
        </w:rPr>
        <w:t>Judiciary</w:t>
      </w:r>
      <w:r w:rsidRPr="005D303D">
        <w:rPr>
          <w:rFonts w:cs="Times New Roman"/>
        </w:rPr>
        <w:t xml:space="preserve"> (</w:t>
      </w:r>
      <w:hyperlink r:id="rId19" w:history="1">
        <w:r w:rsidRPr="005D303D">
          <w:rPr>
            <w:rStyle w:val="Hyperlink"/>
            <w:rFonts w:cs="Times New Roman"/>
          </w:rPr>
          <w:t>Senate Journal</w:t>
        </w:r>
        <w:r w:rsidRPr="005D303D">
          <w:rPr>
            <w:rStyle w:val="Hyperlink"/>
            <w:rFonts w:cs="Times New Roman"/>
          </w:rPr>
          <w:noBreakHyphen/>
          <w:t>page 22</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5D303D">
        <w:rPr>
          <w:rFonts w:cs="Times New Roman"/>
        </w:rPr>
        <w:t>Scrivener's error corrected</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D303D">
        <w:rPr>
          <w:rFonts w:cs="Times New Roman"/>
        </w:rPr>
        <w:t>Committe</w:t>
      </w:r>
      <w:r>
        <w:rPr>
          <w:rFonts w:cs="Times New Roman"/>
        </w:rPr>
        <w:t xml:space="preserve">e Amendment Amended and Adopted </w:t>
      </w:r>
      <w:r w:rsidRPr="005D303D">
        <w:rPr>
          <w:rFonts w:cs="Times New Roman"/>
        </w:rPr>
        <w:t>(</w:t>
      </w:r>
      <w:hyperlink r:id="rId20" w:history="1">
        <w:r w:rsidRPr="005D303D">
          <w:rPr>
            <w:rStyle w:val="Hyperlink"/>
            <w:rFonts w:cs="Times New Roman"/>
          </w:rPr>
          <w:t>Senate Journal</w:t>
        </w:r>
        <w:r w:rsidRPr="005D303D">
          <w:rPr>
            <w:rStyle w:val="Hyperlink"/>
            <w:rFonts w:cs="Times New Roman"/>
          </w:rPr>
          <w:noBreakHyphen/>
          <w:t>page 103</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lastRenderedPageBreak/>
        <w:tab/>
        <w:t>6/1/2011</w:t>
      </w:r>
      <w:r>
        <w:rPr>
          <w:rFonts w:cs="Times New Roman"/>
        </w:rPr>
        <w:tab/>
        <w:t>Senate</w:t>
      </w:r>
      <w:r>
        <w:rPr>
          <w:rFonts w:cs="Times New Roman"/>
        </w:rPr>
        <w:tab/>
      </w:r>
      <w:r w:rsidRPr="005D303D">
        <w:rPr>
          <w:rFonts w:cs="Times New Roman"/>
        </w:rPr>
        <w:t>Read second time (</w:t>
      </w:r>
      <w:hyperlink r:id="rId21" w:history="1">
        <w:r w:rsidRPr="005D303D">
          <w:rPr>
            <w:rStyle w:val="Hyperlink"/>
            <w:rFonts w:cs="Times New Roman"/>
          </w:rPr>
          <w:t>Senate Journal</w:t>
        </w:r>
        <w:r w:rsidRPr="005D303D">
          <w:rPr>
            <w:rStyle w:val="Hyperlink"/>
            <w:rFonts w:cs="Times New Roman"/>
          </w:rPr>
          <w:noBreakHyphen/>
          <w:t>page 103</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D303D">
        <w:rPr>
          <w:rFonts w:cs="Times New Roman"/>
        </w:rPr>
        <w:t>Roll call Ayes</w:t>
      </w:r>
      <w:r>
        <w:rPr>
          <w:rFonts w:cs="Times New Roman"/>
        </w:rPr>
        <w:noBreakHyphen/>
      </w:r>
      <w:r w:rsidRPr="005D303D">
        <w:rPr>
          <w:rFonts w:cs="Times New Roman"/>
        </w:rPr>
        <w:t>42  Nays</w:t>
      </w:r>
      <w:r>
        <w:rPr>
          <w:rFonts w:cs="Times New Roman"/>
        </w:rPr>
        <w:noBreakHyphen/>
      </w:r>
      <w:r w:rsidRPr="005D303D">
        <w:rPr>
          <w:rFonts w:cs="Times New Roman"/>
        </w:rPr>
        <w:t>0 (</w:t>
      </w:r>
      <w:hyperlink r:id="rId22" w:history="1">
        <w:r w:rsidRPr="005D303D">
          <w:rPr>
            <w:rStyle w:val="Hyperlink"/>
            <w:rFonts w:cs="Times New Roman"/>
          </w:rPr>
          <w:t>Senate Journal</w:t>
        </w:r>
        <w:r w:rsidRPr="005D303D">
          <w:rPr>
            <w:rStyle w:val="Hyperlink"/>
            <w:rFonts w:cs="Times New Roman"/>
          </w:rPr>
          <w:noBreakHyphen/>
          <w:t>page 103</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r>
      <w:r>
        <w:rPr>
          <w:rFonts w:cs="Times New Roman"/>
        </w:rPr>
        <w:tab/>
      </w:r>
      <w:r w:rsidRPr="005D303D">
        <w:rPr>
          <w:rFonts w:cs="Times New Roman"/>
        </w:rPr>
        <w:t>Scrivener's error corrected</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5D303D">
        <w:rPr>
          <w:rFonts w:cs="Times New Roman"/>
        </w:rPr>
        <w:t xml:space="preserve">Read third </w:t>
      </w:r>
      <w:r>
        <w:rPr>
          <w:rFonts w:cs="Times New Roman"/>
        </w:rPr>
        <w:t xml:space="preserve">time and returned to House with </w:t>
      </w:r>
      <w:r w:rsidRPr="005D303D">
        <w:rPr>
          <w:rFonts w:cs="Times New Roman"/>
        </w:rPr>
        <w:t>amendments (</w:t>
      </w:r>
      <w:hyperlink r:id="rId23" w:history="1">
        <w:r w:rsidRPr="005D303D">
          <w:rPr>
            <w:rStyle w:val="Hyperlink"/>
            <w:rFonts w:cs="Times New Roman"/>
          </w:rPr>
          <w:t>Senate Journal</w:t>
        </w:r>
        <w:r w:rsidRPr="005D303D">
          <w:rPr>
            <w:rStyle w:val="Hyperlink"/>
            <w:rFonts w:cs="Times New Roman"/>
          </w:rPr>
          <w:noBreakHyphen/>
          <w:t>page 47</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House</w:t>
      </w:r>
      <w:r>
        <w:rPr>
          <w:rFonts w:cs="Times New Roman"/>
        </w:rPr>
        <w:tab/>
      </w:r>
      <w:r w:rsidRPr="005D303D">
        <w:rPr>
          <w:rFonts w:cs="Times New Roman"/>
        </w:rPr>
        <w:t>Concurred i</w:t>
      </w:r>
      <w:r>
        <w:rPr>
          <w:rFonts w:cs="Times New Roman"/>
        </w:rPr>
        <w:t xml:space="preserve">n Senate amendment and enrolled </w:t>
      </w:r>
      <w:r w:rsidRPr="005D303D">
        <w:rPr>
          <w:rFonts w:cs="Times New Roman"/>
        </w:rPr>
        <w:t>(</w:t>
      </w:r>
      <w:hyperlink r:id="rId24" w:history="1">
        <w:r w:rsidRPr="005D303D">
          <w:rPr>
            <w:rStyle w:val="Hyperlink"/>
            <w:rFonts w:cs="Times New Roman"/>
          </w:rPr>
          <w:t>House Journal</w:t>
        </w:r>
        <w:r w:rsidRPr="005D303D">
          <w:rPr>
            <w:rStyle w:val="Hyperlink"/>
            <w:rFonts w:cs="Times New Roman"/>
          </w:rPr>
          <w:noBreakHyphen/>
          <w:t>page 136</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House</w:t>
      </w:r>
      <w:r>
        <w:rPr>
          <w:rFonts w:cs="Times New Roman"/>
        </w:rPr>
        <w:tab/>
      </w:r>
      <w:r w:rsidRPr="005D303D">
        <w:rPr>
          <w:rFonts w:cs="Times New Roman"/>
        </w:rPr>
        <w:t>Roll call Yeas</w:t>
      </w:r>
      <w:r>
        <w:rPr>
          <w:rFonts w:cs="Times New Roman"/>
        </w:rPr>
        <w:noBreakHyphen/>
      </w:r>
      <w:r w:rsidRPr="005D303D">
        <w:rPr>
          <w:rFonts w:cs="Times New Roman"/>
        </w:rPr>
        <w:t>104  Nays</w:t>
      </w:r>
      <w:r>
        <w:rPr>
          <w:rFonts w:cs="Times New Roman"/>
        </w:rPr>
        <w:noBreakHyphen/>
      </w:r>
      <w:r w:rsidRPr="005D303D">
        <w:rPr>
          <w:rFonts w:cs="Times New Roman"/>
        </w:rPr>
        <w:t>0 (</w:t>
      </w:r>
      <w:hyperlink r:id="rId25" w:history="1">
        <w:r w:rsidRPr="005D303D">
          <w:rPr>
            <w:rStyle w:val="Hyperlink"/>
            <w:rFonts w:cs="Times New Roman"/>
          </w:rPr>
          <w:t>House Journal</w:t>
        </w:r>
        <w:r w:rsidRPr="005D303D">
          <w:rPr>
            <w:rStyle w:val="Hyperlink"/>
            <w:rFonts w:cs="Times New Roman"/>
          </w:rPr>
          <w:noBreakHyphen/>
          <w:t>page 136</w:t>
        </w:r>
      </w:hyperlink>
      <w:r w:rsidRPr="005D303D">
        <w:rPr>
          <w:rFonts w:cs="Times New Roman"/>
        </w:rPr>
        <w:t>)</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5D303D">
        <w:rPr>
          <w:rFonts w:cs="Times New Roman"/>
        </w:rPr>
        <w:t>Ratified R 113</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5D303D">
        <w:rPr>
          <w:rFonts w:cs="Times New Roman"/>
        </w:rPr>
        <w:t>Signed By Governor</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5D303D">
        <w:rPr>
          <w:rFonts w:cs="Times New Roman"/>
        </w:rPr>
        <w:t>Effective date 02/01/12</w:t>
      </w:r>
    </w:p>
    <w:p w:rsidR="00EA46D6" w:rsidRDefault="00EA46D6" w:rsidP="00EA46D6">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5D303D">
        <w:rPr>
          <w:rFonts w:cs="Times New Roman"/>
        </w:rPr>
        <w:t>Act No</w:t>
      </w:r>
      <w:r>
        <w:rPr>
          <w:rFonts w:cs="Times New Roman"/>
        </w:rPr>
        <w:t>. </w:t>
      </w:r>
      <w:r w:rsidRPr="005D303D">
        <w:rPr>
          <w:rFonts w:cs="Times New Roman"/>
        </w:rPr>
        <w:t>106</w:t>
      </w:r>
    </w:p>
    <w:p w:rsidR="00EA46D6" w:rsidRDefault="00EA46D6" w:rsidP="00EA46D6">
      <w:pPr>
        <w:widowControl w:val="0"/>
        <w:tabs>
          <w:tab w:val="right" w:pos="1008"/>
          <w:tab w:val="left" w:pos="1152"/>
          <w:tab w:val="left" w:pos="1872"/>
          <w:tab w:val="left" w:pos="9187"/>
        </w:tabs>
        <w:ind w:left="2088" w:hanging="2088"/>
        <w:rPr>
          <w:rFonts w:cs="Times New Roman"/>
        </w:rPr>
      </w:pPr>
    </w:p>
    <w:p w:rsidR="009F2556" w:rsidRPr="009F2556" w:rsidRDefault="009F2556" w:rsidP="009F2556">
      <w:pPr>
        <w:widowControl w:val="0"/>
        <w:tabs>
          <w:tab w:val="right" w:pos="1008"/>
          <w:tab w:val="left" w:pos="1152"/>
          <w:tab w:val="left" w:pos="1872"/>
          <w:tab w:val="left" w:pos="9187"/>
        </w:tabs>
        <w:ind w:left="2088" w:hanging="2088"/>
        <w:rPr>
          <w:rFonts w:eastAsia="Times New Roman" w:cs="Times New Roman"/>
          <w:szCs w:val="20"/>
        </w:rPr>
      </w:pP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F2556">
        <w:rPr>
          <w:rFonts w:eastAsia="Times New Roman" w:cs="Times New Roman"/>
          <w:b/>
          <w:szCs w:val="20"/>
        </w:rPr>
        <w:t>VERSIONS OF THIS BILL</w:t>
      </w:r>
    </w:p>
    <w:p w:rsidR="009F2556" w:rsidRPr="009F2556" w:rsidRDefault="009F2556"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2556" w:rsidRPr="009F2556" w:rsidRDefault="006B077D" w:rsidP="009F25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9F2556" w:rsidRPr="009F2556">
          <w:rPr>
            <w:rFonts w:eastAsia="Times New Roman" w:cs="Times New Roman"/>
            <w:color w:val="0000FF" w:themeColor="hyperlink"/>
            <w:szCs w:val="20"/>
            <w:u w:val="single"/>
          </w:rPr>
          <w:t>12/7/2010</w:t>
        </w:r>
      </w:hyperlink>
    </w:p>
    <w:p w:rsidR="009F2556" w:rsidRPr="009F2556" w:rsidRDefault="006B077D" w:rsidP="009F2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F2556" w:rsidRPr="009F2556">
          <w:rPr>
            <w:rFonts w:eastAsia="Times New Roman" w:cs="Times New Roman"/>
            <w:color w:val="0000FF" w:themeColor="hyperlink"/>
            <w:szCs w:val="20"/>
            <w:u w:val="single"/>
          </w:rPr>
          <w:t>1/26/2011</w:t>
        </w:r>
      </w:hyperlink>
    </w:p>
    <w:p w:rsidR="009F2556" w:rsidRPr="009F2556" w:rsidRDefault="006B077D" w:rsidP="009F2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F2556" w:rsidRPr="009F2556">
          <w:rPr>
            <w:rFonts w:eastAsia="Times New Roman" w:cs="Times New Roman"/>
            <w:color w:val="0000FF" w:themeColor="hyperlink"/>
            <w:szCs w:val="20"/>
            <w:u w:val="single"/>
          </w:rPr>
          <w:t>2/2/2011</w:t>
        </w:r>
      </w:hyperlink>
    </w:p>
    <w:p w:rsidR="009F2556" w:rsidRPr="009F2556" w:rsidRDefault="006B077D" w:rsidP="009F2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F2556" w:rsidRPr="009F2556">
          <w:rPr>
            <w:rFonts w:eastAsia="Times New Roman" w:cs="Times New Roman"/>
            <w:color w:val="0000FF" w:themeColor="hyperlink"/>
            <w:szCs w:val="20"/>
            <w:u w:val="single"/>
          </w:rPr>
          <w:t>5/31/2011</w:t>
        </w:r>
      </w:hyperlink>
    </w:p>
    <w:p w:rsidR="009F2556" w:rsidRPr="009F2556" w:rsidRDefault="006B077D" w:rsidP="009F2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F2556" w:rsidRPr="009F2556">
          <w:rPr>
            <w:rFonts w:eastAsia="Times New Roman" w:cs="Times New Roman"/>
            <w:color w:val="0000FF" w:themeColor="hyperlink"/>
            <w:szCs w:val="20"/>
            <w:u w:val="single"/>
          </w:rPr>
          <w:t>6/1/2011</w:t>
        </w:r>
      </w:hyperlink>
    </w:p>
    <w:p w:rsidR="009F2556" w:rsidRPr="009F2556" w:rsidRDefault="006B077D" w:rsidP="009F2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F2556" w:rsidRPr="009F2556">
          <w:rPr>
            <w:rFonts w:eastAsia="Times New Roman" w:cs="Times New Roman"/>
            <w:color w:val="0000FF" w:themeColor="hyperlink"/>
            <w:szCs w:val="20"/>
            <w:u w:val="single"/>
          </w:rPr>
          <w:t>6/1/2011-A</w:t>
        </w:r>
      </w:hyperlink>
    </w:p>
    <w:p w:rsidR="009F2556" w:rsidRPr="009F2556" w:rsidRDefault="006B077D" w:rsidP="009F2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F2556" w:rsidRPr="009F2556">
          <w:rPr>
            <w:rFonts w:eastAsia="Times New Roman" w:cs="Times New Roman"/>
            <w:color w:val="0000FF" w:themeColor="hyperlink"/>
            <w:szCs w:val="20"/>
            <w:u w:val="single"/>
          </w:rPr>
          <w:t>6/2/2011</w:t>
        </w:r>
      </w:hyperlink>
    </w:p>
    <w:p w:rsidR="009F2556" w:rsidRPr="009F2556" w:rsidRDefault="009F2556" w:rsidP="009F2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F2556" w:rsidRDefault="009F2556" w:rsidP="009F25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F2556" w:rsidSect="009F2556">
          <w:pgSz w:w="12240" w:h="15840" w:code="1"/>
          <w:pgMar w:top="1080" w:right="1440" w:bottom="1080" w:left="1440" w:header="720" w:footer="720" w:gutter="0"/>
          <w:pgNumType w:start="1"/>
          <w:cols w:space="720"/>
          <w:noEndnote/>
          <w:docGrid w:linePitch="360"/>
        </w:sectPr>
      </w:pPr>
    </w:p>
    <w:p w:rsidR="00906772"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(A106, R113, H3095)</w:t>
      </w:r>
    </w:p>
    <w:p w:rsidR="00906772" w:rsidRPr="008836A5"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06772" w:rsidRPr="009F2556"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F2556">
        <w:rPr>
          <w:rFonts w:cs="Times New Roman"/>
          <w:b/>
          <w:color w:val="000000" w:themeColor="text1"/>
          <w:szCs w:val="36"/>
        </w:rPr>
        <w:t xml:space="preserve">AN ACT </w:t>
      </w:r>
      <w:bookmarkStart w:id="1" w:name="titleend"/>
      <w:bookmarkEnd w:id="1"/>
      <w:r w:rsidRPr="009F2556">
        <w:rPr>
          <w:rFonts w:cs="Times New Roman"/>
          <w:b/>
        </w:rPr>
        <w:t>TO AMEND THE CODE OF LAWS OF SOUTH CAROLINA, 1976, BY ADDING SECTION 27</w:t>
      </w:r>
      <w:r w:rsidRPr="009F2556">
        <w:rPr>
          <w:rFonts w:cs="Times New Roman"/>
          <w:b/>
        </w:rPr>
        <w:noBreakHyphen/>
        <w:t>1</w:t>
      </w:r>
      <w:r w:rsidRPr="009F2556">
        <w:rPr>
          <w:rFonts w:cs="Times New Roman"/>
          <w:b/>
        </w:rPr>
        <w:noBreakHyphen/>
        <w:t>70 SO AS TO PROHIBIT REAL PROPERTY TRANSFER FEE COVENANTS, AND TO PROVIDE RELATED DEFINITIONS AND POLICY FINDINGS.</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6772"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Be it enacted by the General Assembly of the State of South Carolina:</w:t>
      </w:r>
    </w:p>
    <w:p w:rsidR="00906772"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6772" w:rsidRPr="008F0FAD"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Real property transfer fee covenant prohibited, definitions and policy</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SECTION</w:t>
      </w:r>
      <w:r w:rsidRPr="00C735D8">
        <w:rPr>
          <w:rFonts w:cs="Times New Roman"/>
        </w:rPr>
        <w:tab/>
        <w:t>1.</w:t>
      </w:r>
      <w:r w:rsidRPr="00C735D8">
        <w:rPr>
          <w:rFonts w:cs="Times New Roman"/>
        </w:rPr>
        <w:tab/>
        <w:t>Chapter 1, Title 27 of the 1976 Code is amended by adding:</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t>“Section 27</w:t>
      </w:r>
      <w:r>
        <w:rPr>
          <w:rFonts w:cs="Times New Roman"/>
        </w:rPr>
        <w:noBreakHyphen/>
      </w:r>
      <w:r w:rsidRPr="00C735D8">
        <w:rPr>
          <w:rFonts w:cs="Times New Roman"/>
        </w:rPr>
        <w:t>1</w:t>
      </w:r>
      <w:r>
        <w:rPr>
          <w:rFonts w:cs="Times New Roman"/>
        </w:rPr>
        <w:noBreakHyphen/>
      </w:r>
      <w:r w:rsidRPr="00C735D8">
        <w:rPr>
          <w:rFonts w:cs="Times New Roman"/>
        </w:rPr>
        <w:t>70.</w:t>
      </w:r>
      <w:r w:rsidRPr="00C735D8">
        <w:rPr>
          <w:rFonts w:cs="Times New Roman"/>
        </w:rPr>
        <w:tab/>
        <w:t>(A)</w:t>
      </w:r>
      <w:r w:rsidRPr="00C735D8">
        <w:rPr>
          <w:rFonts w:cs="Times New Roman"/>
        </w:rPr>
        <w:tab/>
        <w:t>As used in this section:</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(1)</w:t>
      </w:r>
      <w:r w:rsidRPr="00C735D8">
        <w:rPr>
          <w:rFonts w:cs="Times New Roman"/>
        </w:rPr>
        <w:tab/>
      </w:r>
      <w:r w:rsidRPr="008F0FAD">
        <w:rPr>
          <w:rFonts w:cs="Times New Roman"/>
        </w:rPr>
        <w:t>‘</w:t>
      </w:r>
      <w:r w:rsidRPr="00C735D8">
        <w:rPr>
          <w:rFonts w:cs="Times New Roman"/>
        </w:rPr>
        <w:t>Association</w:t>
      </w:r>
      <w:r w:rsidRPr="008F0FAD">
        <w:rPr>
          <w:rFonts w:cs="Times New Roman"/>
        </w:rPr>
        <w:t>’</w:t>
      </w:r>
      <w:r w:rsidRPr="00C735D8">
        <w:rPr>
          <w:rFonts w:cs="Times New Roman"/>
        </w:rPr>
        <w:t xml:space="preserve"> means a nonprofit, mandatory membership organization comprised of owners of homes, condominiums, cooperatives, manufactured homes, or any interest in real property, created pursuant to a declaration, covenant, or other applicable law.</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(2)</w:t>
      </w:r>
      <w:r w:rsidRPr="00C735D8">
        <w:rPr>
          <w:rFonts w:cs="Times New Roman"/>
        </w:rPr>
        <w:tab/>
      </w:r>
      <w:r w:rsidRPr="008F0FAD">
        <w:rPr>
          <w:rFonts w:cs="Times New Roman"/>
        </w:rPr>
        <w:t>‘</w:t>
      </w:r>
      <w:r w:rsidRPr="00C735D8">
        <w:rPr>
          <w:rFonts w:cs="Times New Roman"/>
        </w:rPr>
        <w:t>Transfer</w:t>
      </w:r>
      <w:r w:rsidRPr="008F0FAD">
        <w:rPr>
          <w:rFonts w:cs="Times New Roman"/>
        </w:rPr>
        <w:t>’</w:t>
      </w:r>
      <w:r w:rsidRPr="00C735D8">
        <w:rPr>
          <w:rFonts w:cs="Times New Roman"/>
        </w:rPr>
        <w:t xml:space="preserve"> means the sale, gift, grant, conveyance, assignment, inheritance, or other transfer of an interest in real property located in this State.</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(3)</w:t>
      </w:r>
      <w:r w:rsidRPr="00C735D8">
        <w:rPr>
          <w:rFonts w:cs="Times New Roman"/>
        </w:rPr>
        <w:tab/>
      </w:r>
      <w:r w:rsidRPr="008F0FAD">
        <w:rPr>
          <w:rFonts w:cs="Times New Roman"/>
        </w:rPr>
        <w:t>‘</w:t>
      </w:r>
      <w:r w:rsidRPr="00C735D8">
        <w:rPr>
          <w:rFonts w:cs="Times New Roman"/>
        </w:rPr>
        <w:t>Transfer fee</w:t>
      </w:r>
      <w:r w:rsidRPr="008F0FAD">
        <w:rPr>
          <w:rFonts w:cs="Times New Roman"/>
        </w:rPr>
        <w:t>’</w:t>
      </w:r>
      <w:r w:rsidRPr="00C735D8">
        <w:rPr>
          <w:rFonts w:cs="Times New Roman"/>
        </w:rPr>
        <w:t xml:space="preserve"> means a fee or charge imposed by a transfer fee covenant, but does not include any tax, assessment, fee, or charge imposed by a governmental authority pursuant to applicable laws, ordinances, or regulations.</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(4)</w:t>
      </w:r>
      <w:r w:rsidRPr="00C735D8">
        <w:rPr>
          <w:rFonts w:cs="Times New Roman"/>
        </w:rPr>
        <w:tab/>
      </w:r>
      <w:r w:rsidRPr="008F0FAD">
        <w:rPr>
          <w:rFonts w:cs="Times New Roman"/>
        </w:rPr>
        <w:t>‘</w:t>
      </w:r>
      <w:r w:rsidRPr="00C735D8">
        <w:rPr>
          <w:rFonts w:cs="Times New Roman"/>
        </w:rPr>
        <w:t>Transfer fee covenant</w:t>
      </w:r>
      <w:r w:rsidRPr="008F0FAD">
        <w:rPr>
          <w:rFonts w:cs="Times New Roman"/>
        </w:rPr>
        <w:t>’</w:t>
      </w:r>
      <w:r w:rsidRPr="00C735D8">
        <w:rPr>
          <w:rFonts w:cs="Times New Roman"/>
        </w:rPr>
        <w:t xml:space="preserve"> means a provision in a document, whether recorded or not and however denominated, which purports to run with the land or bind current owners or successors in title to specified real property located in this State, and which obligates a transferee or transferor of all or part of the property to pay a fee or charge to a third person upon transfer of an interest in all or part of the property, or in consideration for permitting this transfer.  A </w:t>
      </w:r>
      <w:r w:rsidRPr="008F0FAD">
        <w:rPr>
          <w:rFonts w:cs="Times New Roman"/>
        </w:rPr>
        <w:t>‘</w:t>
      </w:r>
      <w:r w:rsidRPr="00C735D8">
        <w:rPr>
          <w:rFonts w:cs="Times New Roman"/>
        </w:rPr>
        <w:t>transfer fee covenant</w:t>
      </w:r>
      <w:r w:rsidRPr="008F0FAD">
        <w:rPr>
          <w:rFonts w:cs="Times New Roman"/>
        </w:rPr>
        <w:t>’</w:t>
      </w:r>
      <w:r w:rsidRPr="00C735D8">
        <w:rPr>
          <w:rFonts w:cs="Times New Roman"/>
        </w:rPr>
        <w:t xml:space="preserve"> does not include:</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r>
      <w:r w:rsidRPr="00C735D8">
        <w:rPr>
          <w:rFonts w:cs="Times New Roman"/>
        </w:rPr>
        <w:tab/>
        <w:t>(a)</w:t>
      </w:r>
      <w:r w:rsidRPr="00C735D8">
        <w:rPr>
          <w:rFonts w:cs="Times New Roman"/>
        </w:rPr>
        <w:tab/>
        <w:t>a provision of a purchase contract, option, mortgage, security agreement, real property listing agreement, or other agreement which obligates one party to the agreement to pay the other, as full or partial consideration for the agreement or for a waiver of rights under the agreement, an amount determined by the agreement, if that amount:</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r>
      <w:r w:rsidRPr="00C735D8">
        <w:rPr>
          <w:rFonts w:cs="Times New Roman"/>
        </w:rPr>
        <w:tab/>
      </w:r>
      <w:r w:rsidRPr="00C735D8">
        <w:rPr>
          <w:rFonts w:cs="Times New Roman"/>
        </w:rPr>
        <w:tab/>
        <w:t>(i)</w:t>
      </w:r>
      <w:r w:rsidRPr="00C735D8">
        <w:rPr>
          <w:rFonts w:cs="Times New Roman"/>
        </w:rPr>
        <w:tab/>
      </w:r>
      <w:r w:rsidRPr="00C735D8">
        <w:rPr>
          <w:rFonts w:cs="Times New Roman"/>
        </w:rPr>
        <w:tab/>
        <w:t>is payable on a one</w:t>
      </w:r>
      <w:r>
        <w:rPr>
          <w:rFonts w:cs="Times New Roman"/>
        </w:rPr>
        <w:noBreakHyphen/>
      </w:r>
      <w:r w:rsidRPr="00C735D8">
        <w:rPr>
          <w:rFonts w:cs="Times New Roman"/>
        </w:rPr>
        <w:t>time basis only upon the next transfer of an interest in the specified real property and, once paid, does not bind successors in title to the property;</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r>
      <w:r w:rsidRPr="00C735D8">
        <w:rPr>
          <w:rFonts w:cs="Times New Roman"/>
        </w:rPr>
        <w:tab/>
      </w:r>
      <w:r w:rsidRPr="00C735D8">
        <w:rPr>
          <w:rFonts w:cs="Times New Roman"/>
        </w:rPr>
        <w:tab/>
        <w:t>(ii)</w:t>
      </w:r>
      <w:r w:rsidRPr="00C735D8">
        <w:rPr>
          <w:rFonts w:cs="Times New Roman"/>
        </w:rPr>
        <w:tab/>
        <w:t>constitutes a loan assumption or similar fee charged by a lender holding a lien on the property;</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r>
      <w:r w:rsidRPr="00C735D8">
        <w:rPr>
          <w:rFonts w:cs="Times New Roman"/>
        </w:rPr>
        <w:tab/>
      </w:r>
      <w:r w:rsidRPr="00C735D8">
        <w:rPr>
          <w:rFonts w:cs="Times New Roman"/>
        </w:rPr>
        <w:tab/>
        <w:t>(iii)</w:t>
      </w:r>
      <w:r w:rsidRPr="00C735D8">
        <w:rPr>
          <w:rFonts w:cs="Times New Roman"/>
        </w:rPr>
        <w:tab/>
        <w:t>constitutes a fee or commission paid to a licensed real estate broker for brokerage services rendered in connection with the transfer of the property for which the fee or commission is paid; or</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r>
      <w:r w:rsidRPr="00C735D8">
        <w:rPr>
          <w:rFonts w:cs="Times New Roman"/>
        </w:rPr>
        <w:tab/>
      </w:r>
      <w:r w:rsidRPr="00C735D8">
        <w:rPr>
          <w:rFonts w:cs="Times New Roman"/>
        </w:rPr>
        <w:tab/>
        <w:t>(</w:t>
      </w:r>
      <w:r w:rsidRPr="00C735D8">
        <w:rPr>
          <w:rFonts w:cs="Times New Roman"/>
          <w:bCs/>
        </w:rPr>
        <w:t>iv)</w:t>
      </w:r>
      <w:r w:rsidRPr="00C735D8">
        <w:rPr>
          <w:rFonts w:cs="Times New Roman"/>
          <w:bCs/>
        </w:rPr>
        <w:tab/>
        <w:t xml:space="preserve">is the actual cost to copy governing documents of a community association and is charged by the association to a </w:t>
      </w:r>
      <w:r w:rsidRPr="00C735D8">
        <w:rPr>
          <w:rFonts w:cs="Times New Roman"/>
        </w:rPr>
        <w:t>transferee or transferor for governing documents delivered to</w:t>
      </w:r>
      <w:r w:rsidRPr="00C735D8">
        <w:rPr>
          <w:rFonts w:cs="Times New Roman"/>
          <w:bCs/>
        </w:rPr>
        <w:t xml:space="preserve"> a real estate closing, provided cost is not passed through to a third party other than the agent of the association;</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r>
      <w:r w:rsidRPr="00C735D8">
        <w:rPr>
          <w:rFonts w:cs="Times New Roman"/>
        </w:rPr>
        <w:tab/>
        <w:t>(b)</w:t>
      </w:r>
      <w:r w:rsidRPr="00C735D8">
        <w:rPr>
          <w:rFonts w:cs="Times New Roman"/>
        </w:rPr>
        <w:tab/>
        <w:t>any provision in a deed, memorandum, or other document recorded for the purpose of providing record notice of an agreement described in subsection (A)(4)(a);</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r>
      <w:r w:rsidRPr="00C735D8">
        <w:rPr>
          <w:rFonts w:cs="Times New Roman"/>
        </w:rPr>
        <w:tab/>
        <w:t>(c)</w:t>
      </w:r>
      <w:r w:rsidRPr="00C735D8">
        <w:rPr>
          <w:rFonts w:cs="Times New Roman"/>
        </w:rPr>
        <w:tab/>
        <w:t>a provision of a document requiring payment of a fee or charge to an association to be used exclusively for purposes authorized in the document if no portion of the fee is required to be passed through to a third party designated or identifiable by description in the document or another document referenced in it;</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r>
      <w:r w:rsidRPr="00C735D8">
        <w:rPr>
          <w:rFonts w:cs="Times New Roman"/>
        </w:rPr>
        <w:tab/>
        <w:t>(d)</w:t>
      </w:r>
      <w:r w:rsidRPr="00C735D8">
        <w:rPr>
          <w:rFonts w:cs="Times New Roman"/>
        </w:rPr>
        <w:tab/>
        <w:t>a provision of a document requiring payment of a fee or charge to an organization described in Section 501(c)(3), 501(c)(4), or 501(c)(7) of the Internal Revenue Code, to be used exclusively to support cultural, educational, charitable, recreational, environmental, conservation, social, or other similar activities benefiting the real property affected by the provision or the community of which the property is a part; or</w:t>
      </w:r>
    </w:p>
    <w:p w:rsidR="00906772"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(e)</w:t>
      </w:r>
      <w:r>
        <w:rPr>
          <w:rFonts w:cs="Times New Roman"/>
        </w:rPr>
        <w:tab/>
      </w:r>
      <w:r w:rsidRPr="00C735D8">
        <w:rPr>
          <w:rFonts w:cs="Times New Roman"/>
        </w:rPr>
        <w:t>any fee, charge, asses</w:t>
      </w:r>
      <w:r>
        <w:rPr>
          <w:rFonts w:cs="Times New Roman"/>
        </w:rPr>
        <w:t xml:space="preserve">sment, or other amount payable </w:t>
      </w:r>
      <w:r w:rsidRPr="00C735D8">
        <w:rPr>
          <w:rFonts w:cs="Times New Roman"/>
        </w:rPr>
        <w:t>in</w:t>
      </w:r>
      <w:r>
        <w:rPr>
          <w:rFonts w:cs="Times New Roman"/>
        </w:rPr>
        <w:t xml:space="preserve"> connection </w:t>
      </w:r>
      <w:r w:rsidRPr="00C735D8">
        <w:rPr>
          <w:rFonts w:cs="Times New Roman"/>
        </w:rPr>
        <w:t xml:space="preserve">with a </w:t>
      </w:r>
      <w:r w:rsidRPr="008F0FAD">
        <w:rPr>
          <w:rFonts w:cs="Times New Roman"/>
        </w:rPr>
        <w:t>‘</w:t>
      </w:r>
      <w:r w:rsidRPr="00C735D8">
        <w:rPr>
          <w:rFonts w:cs="Times New Roman"/>
        </w:rPr>
        <w:t>conservation easement</w:t>
      </w:r>
      <w:r w:rsidRPr="008F0FAD">
        <w:rPr>
          <w:rFonts w:cs="Times New Roman"/>
        </w:rPr>
        <w:t>’</w:t>
      </w:r>
      <w:r w:rsidRPr="00C735D8">
        <w:rPr>
          <w:rFonts w:cs="Times New Roman"/>
        </w:rPr>
        <w:t xml:space="preserve"> as defined in Section 27</w:t>
      </w:r>
      <w:r>
        <w:rPr>
          <w:rFonts w:cs="Times New Roman"/>
        </w:rPr>
        <w:noBreakHyphen/>
      </w:r>
      <w:r w:rsidRPr="00C735D8">
        <w:rPr>
          <w:rFonts w:cs="Times New Roman"/>
        </w:rPr>
        <w:t>8</w:t>
      </w:r>
      <w:r>
        <w:rPr>
          <w:rFonts w:cs="Times New Roman"/>
        </w:rPr>
        <w:noBreakHyphen/>
      </w:r>
      <w:r w:rsidRPr="00C735D8">
        <w:rPr>
          <w:rFonts w:cs="Times New Roman"/>
        </w:rPr>
        <w:t>80 in the Conservation Easement Act, or a preservation easement as described in Sections 170 (h)(4)(B) and (C) of the Internal Revenue Code of 1986, as amended, whether the conservation easement or preservation easement is donated or purchased, or part donated and part purchased; whether paid contemporaneously with the recording of the conservation easement or the preservation easement or at some future date during its term and existence; and whether paid by the original grantor or any successor or assign in the legal chain of title to the real property subject to the conservation eas</w:t>
      </w:r>
      <w:r>
        <w:rPr>
          <w:rFonts w:cs="Times New Roman"/>
        </w:rPr>
        <w:t>ement or preservation easement.</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t>(B)</w:t>
      </w:r>
      <w:r w:rsidRPr="00C735D8">
        <w:rPr>
          <w:rFonts w:cs="Times New Roman"/>
        </w:rPr>
        <w:tab/>
        <w:t>The General Assembly finds:</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(1)</w:t>
      </w:r>
      <w:r w:rsidRPr="00C735D8">
        <w:rPr>
          <w:rFonts w:cs="Times New Roman"/>
        </w:rPr>
        <w:tab/>
        <w:t>the public policy of this State favors the transferability of interests in real property free from unreasonable restraints on alienation and covenants or servitudes that do not touch and concern the property; and</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(2)</w:t>
      </w:r>
      <w:r w:rsidRPr="00C735D8">
        <w:rPr>
          <w:rFonts w:cs="Times New Roman"/>
        </w:rPr>
        <w:tab/>
        <w:t>a transfer fee covenant violates this public policy by impairing the marketability of title to the affected real property and constitutes an unreasonable restraint on alienation, regardless of the duration of the covenant or the amount of the transfer fee set forth in the covenant.</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t>(C)</w:t>
      </w:r>
      <w:r w:rsidRPr="00C735D8">
        <w:rPr>
          <w:rFonts w:cs="Times New Roman"/>
        </w:rPr>
        <w:tab/>
        <w:t>A transfer fee covenant recorded after the effective date of this section, or a lien to the extent that it purports to secure the payment of a transfer fee, is not binding on or enforceable against the affected real property or any subsequent owner, purchaser, or mortgagee of an interest in the property.</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t>(D)</w:t>
      </w:r>
      <w:r w:rsidRPr="00C735D8">
        <w:rPr>
          <w:rFonts w:cs="Times New Roman"/>
        </w:rPr>
        <w:tab/>
        <w:t>In order for a transfer fee covenant recorded before the effective date of this section to be valid and enforceable,</w:t>
      </w:r>
      <w:r>
        <w:rPr>
          <w:rFonts w:cs="Times New Roman"/>
        </w:rPr>
        <w:t xml:space="preserve"> a separate document that compli</w:t>
      </w:r>
      <w:r w:rsidRPr="00C735D8">
        <w:rPr>
          <w:rFonts w:cs="Times New Roman"/>
        </w:rPr>
        <w:t>es with the following requirements of this subsection must be filed in each county in which the real property subject to the transfer fee covenant is located within one hundred eighty days of the effective date of this section.</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(1)</w:t>
      </w:r>
      <w:r w:rsidRPr="00C735D8">
        <w:rPr>
          <w:rFonts w:cs="Times New Roman"/>
        </w:rPr>
        <w:tab/>
        <w:t xml:space="preserve">The title of the document must be </w:t>
      </w:r>
      <w:r w:rsidRPr="008F0FAD">
        <w:rPr>
          <w:rFonts w:cs="Times New Roman"/>
        </w:rPr>
        <w:t>‘</w:t>
      </w:r>
      <w:r w:rsidRPr="00C735D8">
        <w:rPr>
          <w:rFonts w:cs="Times New Roman"/>
        </w:rPr>
        <w:t>Notice of Transfer Fee Covenant</w:t>
      </w:r>
      <w:r w:rsidRPr="008F0FAD">
        <w:rPr>
          <w:rFonts w:cs="Times New Roman"/>
        </w:rPr>
        <w:t>’</w:t>
      </w:r>
      <w:r w:rsidRPr="00C735D8">
        <w:rPr>
          <w:rFonts w:cs="Times New Roman"/>
        </w:rPr>
        <w:t xml:space="preserve"> in at least fourteen</w:t>
      </w:r>
      <w:r>
        <w:rPr>
          <w:rFonts w:cs="Times New Roman"/>
        </w:rPr>
        <w:noBreakHyphen/>
      </w:r>
      <w:r w:rsidRPr="00C735D8">
        <w:rPr>
          <w:rFonts w:cs="Times New Roman"/>
        </w:rPr>
        <w:t>point boldface type.</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(2)</w:t>
      </w:r>
      <w:r w:rsidRPr="00C735D8">
        <w:rPr>
          <w:rFonts w:cs="Times New Roman"/>
        </w:rPr>
        <w:tab/>
        <w:t>The document must list the amount or basis by which the transfer fee covenant is calculated.</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(3)</w:t>
      </w:r>
      <w:r w:rsidRPr="00C735D8">
        <w:rPr>
          <w:rFonts w:cs="Times New Roman"/>
        </w:rPr>
        <w:tab/>
        <w:t>The actual dollar</w:t>
      </w:r>
      <w:r>
        <w:rPr>
          <w:rFonts w:cs="Times New Roman"/>
        </w:rPr>
        <w:noBreakHyphen/>
      </w:r>
      <w:r w:rsidRPr="00C735D8">
        <w:rPr>
          <w:rFonts w:cs="Times New Roman"/>
        </w:rPr>
        <w:t>cost examples for a home priced at two hundred fifty thousand dollars, five hundred thousand dollars, and seven hundred fifty thousand dollars must be included in the document.</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(4)</w:t>
      </w:r>
      <w:r w:rsidRPr="00C735D8">
        <w:rPr>
          <w:rFonts w:cs="Times New Roman"/>
        </w:rPr>
        <w:tab/>
        <w:t>The document must contain the date or circumstances under which the transfer fee covenant expires, if any.</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ab/>
      </w:r>
      <w:r w:rsidRPr="00C735D8">
        <w:rPr>
          <w:rFonts w:cs="Times New Roman"/>
        </w:rPr>
        <w:tab/>
        <w:t>(5)</w:t>
      </w:r>
      <w:r w:rsidRPr="00C735D8">
        <w:rPr>
          <w:rFonts w:cs="Times New Roman"/>
        </w:rPr>
        <w:tab/>
        <w:t>The document must contain instructions and contact information concerning the payment of the fee required by the transfer fee covenant.”</w:t>
      </w:r>
    </w:p>
    <w:p w:rsidR="00906772"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6772" w:rsidRPr="008F0FAD"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6772" w:rsidRPr="00C735D8" w:rsidRDefault="00906772"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35D8">
        <w:rPr>
          <w:rFonts w:cs="Times New Roman"/>
        </w:rPr>
        <w:t>SECTION</w:t>
      </w:r>
      <w:r w:rsidRPr="00C735D8">
        <w:rPr>
          <w:rFonts w:cs="Times New Roman"/>
        </w:rPr>
        <w:tab/>
        <w:t>2.</w:t>
      </w:r>
      <w:r w:rsidRPr="00C735D8">
        <w:rPr>
          <w:rFonts w:cs="Times New Roman"/>
        </w:rPr>
        <w:tab/>
        <w:t>This act takes effect upon approval by the Governor.</w:t>
      </w:r>
    </w:p>
    <w:p w:rsidR="00906772" w:rsidRDefault="00906772" w:rsidP="00906772">
      <w:pPr>
        <w:tabs>
          <w:tab w:val="left" w:pos="1440"/>
          <w:tab w:val="left" w:pos="1800"/>
          <w:tab w:val="left" w:pos="2880"/>
        </w:tabs>
        <w:rPr>
          <w:color w:val="000000" w:themeColor="text1"/>
        </w:rPr>
      </w:pPr>
    </w:p>
    <w:p w:rsidR="00906772" w:rsidRDefault="00906772" w:rsidP="00906772">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906772" w:rsidRDefault="00906772" w:rsidP="00906772">
      <w:pPr>
        <w:tabs>
          <w:tab w:val="left" w:pos="1440"/>
          <w:tab w:val="left" w:pos="1800"/>
          <w:tab w:val="left" w:pos="2880"/>
        </w:tabs>
        <w:rPr>
          <w:color w:val="000000" w:themeColor="text1"/>
        </w:rPr>
      </w:pPr>
    </w:p>
    <w:p w:rsidR="00906772" w:rsidRDefault="00906772" w:rsidP="00906772">
      <w:pPr>
        <w:tabs>
          <w:tab w:val="left" w:pos="1440"/>
          <w:tab w:val="left" w:pos="1800"/>
          <w:tab w:val="left" w:pos="2880"/>
        </w:tabs>
        <w:rPr>
          <w:color w:val="000000" w:themeColor="text1"/>
        </w:rPr>
      </w:pPr>
      <w:r>
        <w:rPr>
          <w:color w:val="000000" w:themeColor="text1"/>
        </w:rPr>
        <w:t>Approved the 1</w:t>
      </w:r>
      <w:r w:rsidRPr="00924EFE">
        <w:rPr>
          <w:color w:val="000000" w:themeColor="text1"/>
          <w:vertAlign w:val="superscript"/>
        </w:rPr>
        <w:t>st</w:t>
      </w:r>
      <w:r>
        <w:rPr>
          <w:color w:val="000000" w:themeColor="text1"/>
        </w:rPr>
        <w:t xml:space="preserve"> day of February, 2012. </w:t>
      </w:r>
    </w:p>
    <w:p w:rsidR="00906772" w:rsidRDefault="00906772" w:rsidP="00906772">
      <w:pPr>
        <w:tabs>
          <w:tab w:val="left" w:pos="1440"/>
          <w:tab w:val="left" w:pos="1800"/>
          <w:tab w:val="left" w:pos="2880"/>
        </w:tabs>
        <w:jc w:val="center"/>
        <w:rPr>
          <w:color w:val="000000" w:themeColor="text1"/>
        </w:rPr>
      </w:pPr>
    </w:p>
    <w:p w:rsidR="00906772" w:rsidRDefault="00906772" w:rsidP="00906772">
      <w:pPr>
        <w:tabs>
          <w:tab w:val="left" w:pos="1440"/>
          <w:tab w:val="left" w:pos="1800"/>
          <w:tab w:val="left" w:pos="2880"/>
        </w:tabs>
        <w:jc w:val="center"/>
        <w:rPr>
          <w:color w:val="000000" w:themeColor="text1"/>
        </w:rPr>
      </w:pPr>
      <w:r>
        <w:rPr>
          <w:color w:val="000000" w:themeColor="text1"/>
        </w:rPr>
        <w:t>__________</w:t>
      </w:r>
    </w:p>
    <w:p w:rsidR="00E018F7" w:rsidRDefault="00E018F7" w:rsidP="00906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018F7" w:rsidSect="009F2556">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1AB5" w:rsidRDefault="001F1AB5" w:rsidP="007D5FAC">
      <w:r>
        <w:separator/>
      </w:r>
    </w:p>
  </w:endnote>
  <w:endnote w:type="continuationSeparator" w:id="0">
    <w:p w:rsidR="001F1AB5" w:rsidRDefault="001F1AB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56" w:rsidRPr="009F2556" w:rsidRDefault="009F2556" w:rsidP="009F2556">
    <w:pPr>
      <w:pStyle w:val="Footer"/>
      <w:tabs>
        <w:tab w:val="clear" w:pos="4680"/>
        <w:tab w:val="clear" w:pos="9360"/>
        <w:tab w:val="center" w:pos="3168"/>
      </w:tabs>
      <w:spacing w:before="120"/>
    </w:pPr>
    <w:r>
      <w:tab/>
    </w:r>
    <w:r w:rsidR="006F2530">
      <w:fldChar w:fldCharType="begin"/>
    </w:r>
    <w:r w:rsidR="001D498A">
      <w:instrText xml:space="preserve"> PAGE  \* MERGEFORMAT </w:instrText>
    </w:r>
    <w:r w:rsidR="006F2530">
      <w:fldChar w:fldCharType="separate"/>
    </w:r>
    <w:r w:rsidR="00906772">
      <w:rPr>
        <w:noProof/>
      </w:rPr>
      <w:t>3</w:t>
    </w:r>
    <w:r w:rsidR="006F25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2556" w:rsidRDefault="009F25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1AB5" w:rsidRDefault="001F1AB5" w:rsidP="007D5FAC">
      <w:r>
        <w:separator/>
      </w:r>
    </w:p>
  </w:footnote>
  <w:footnote w:type="continuationSeparator" w:id="0">
    <w:p w:rsidR="001F1AB5" w:rsidRDefault="001F1AB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095"/>
    <w:docVar w:name="ActSecretary" w:val="Morgan"/>
    <w:docVar w:name="ActSIdno" w:val="(987)  3095AB12"/>
    <w:docVar w:name="clipname" w:val="3095AB12"/>
    <w:docVar w:name="dvBillNumber" w:val="3095"/>
    <w:docVar w:name="dvBillNumberPrefix" w:val="H"/>
    <w:docVar w:name="dvOriginalBody" w:val="House"/>
    <w:docVar w:name="HOUSEACTFULLPATH" w:val="L:\COUNCIL\ACTS\3095AB12.DOCX"/>
    <w:docVar w:name="OrigHOUSEBillNo" w:val="3095"/>
    <w:docVar w:name="WhatActtype" w:val="AN ACT"/>
  </w:docVars>
  <w:rsids>
    <w:rsidRoot w:val="003704A3"/>
    <w:rsid w:val="00002DE0"/>
    <w:rsid w:val="000115EC"/>
    <w:rsid w:val="00020349"/>
    <w:rsid w:val="00020977"/>
    <w:rsid w:val="00021B0B"/>
    <w:rsid w:val="00040C05"/>
    <w:rsid w:val="0004579B"/>
    <w:rsid w:val="0005106A"/>
    <w:rsid w:val="00051B4F"/>
    <w:rsid w:val="00060E60"/>
    <w:rsid w:val="000673E4"/>
    <w:rsid w:val="0007088D"/>
    <w:rsid w:val="000731E9"/>
    <w:rsid w:val="00074565"/>
    <w:rsid w:val="000765FB"/>
    <w:rsid w:val="00076A1A"/>
    <w:rsid w:val="00077DA3"/>
    <w:rsid w:val="00081300"/>
    <w:rsid w:val="00085C37"/>
    <w:rsid w:val="00092EE6"/>
    <w:rsid w:val="00096A9B"/>
    <w:rsid w:val="00096BDA"/>
    <w:rsid w:val="000A6151"/>
    <w:rsid w:val="000B316D"/>
    <w:rsid w:val="000B56CB"/>
    <w:rsid w:val="000B70B0"/>
    <w:rsid w:val="000D50AF"/>
    <w:rsid w:val="000D6F51"/>
    <w:rsid w:val="000E5448"/>
    <w:rsid w:val="001030FE"/>
    <w:rsid w:val="001031AE"/>
    <w:rsid w:val="00103295"/>
    <w:rsid w:val="00103D2E"/>
    <w:rsid w:val="00104519"/>
    <w:rsid w:val="00106968"/>
    <w:rsid w:val="00114917"/>
    <w:rsid w:val="00116192"/>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498A"/>
    <w:rsid w:val="001D6463"/>
    <w:rsid w:val="001E47D6"/>
    <w:rsid w:val="001F1AB5"/>
    <w:rsid w:val="001F1CCC"/>
    <w:rsid w:val="001F36BF"/>
    <w:rsid w:val="001F729C"/>
    <w:rsid w:val="00200C6E"/>
    <w:rsid w:val="00204492"/>
    <w:rsid w:val="002068E6"/>
    <w:rsid w:val="00206EF4"/>
    <w:rsid w:val="00206FB0"/>
    <w:rsid w:val="00212CD6"/>
    <w:rsid w:val="00215235"/>
    <w:rsid w:val="00223E0F"/>
    <w:rsid w:val="00224032"/>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1CB"/>
    <w:rsid w:val="002C7D37"/>
    <w:rsid w:val="002D3267"/>
    <w:rsid w:val="002D3301"/>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25CA"/>
    <w:rsid w:val="0034356D"/>
    <w:rsid w:val="00360108"/>
    <w:rsid w:val="00360D70"/>
    <w:rsid w:val="00364D3F"/>
    <w:rsid w:val="00366494"/>
    <w:rsid w:val="003704A3"/>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1708"/>
    <w:rsid w:val="00432E09"/>
    <w:rsid w:val="00435D03"/>
    <w:rsid w:val="004374A9"/>
    <w:rsid w:val="00445A20"/>
    <w:rsid w:val="00447C2D"/>
    <w:rsid w:val="0045270B"/>
    <w:rsid w:val="0046151E"/>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59DD"/>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4789"/>
    <w:rsid w:val="00625487"/>
    <w:rsid w:val="00626F43"/>
    <w:rsid w:val="0063724D"/>
    <w:rsid w:val="0064018A"/>
    <w:rsid w:val="00641A70"/>
    <w:rsid w:val="00643998"/>
    <w:rsid w:val="0064651C"/>
    <w:rsid w:val="00651313"/>
    <w:rsid w:val="00655550"/>
    <w:rsid w:val="00657AB1"/>
    <w:rsid w:val="00663AC3"/>
    <w:rsid w:val="00667605"/>
    <w:rsid w:val="00672966"/>
    <w:rsid w:val="006750A0"/>
    <w:rsid w:val="00680707"/>
    <w:rsid w:val="00687A6A"/>
    <w:rsid w:val="0069010D"/>
    <w:rsid w:val="00690F99"/>
    <w:rsid w:val="00691B24"/>
    <w:rsid w:val="00696C4D"/>
    <w:rsid w:val="00696F5B"/>
    <w:rsid w:val="006A2743"/>
    <w:rsid w:val="006A3DFC"/>
    <w:rsid w:val="006A4214"/>
    <w:rsid w:val="006A5B40"/>
    <w:rsid w:val="006A65C8"/>
    <w:rsid w:val="006A6F1D"/>
    <w:rsid w:val="006B077D"/>
    <w:rsid w:val="006B263A"/>
    <w:rsid w:val="006B491B"/>
    <w:rsid w:val="006B4FA6"/>
    <w:rsid w:val="006C2574"/>
    <w:rsid w:val="006C7535"/>
    <w:rsid w:val="006C7D00"/>
    <w:rsid w:val="006E038F"/>
    <w:rsid w:val="006F22C0"/>
    <w:rsid w:val="006F2530"/>
    <w:rsid w:val="006F290C"/>
    <w:rsid w:val="007009F2"/>
    <w:rsid w:val="00703D30"/>
    <w:rsid w:val="00704FF9"/>
    <w:rsid w:val="007052EC"/>
    <w:rsid w:val="00706B65"/>
    <w:rsid w:val="00721D16"/>
    <w:rsid w:val="007261EE"/>
    <w:rsid w:val="00733A16"/>
    <w:rsid w:val="00733C4C"/>
    <w:rsid w:val="00737039"/>
    <w:rsid w:val="007373C7"/>
    <w:rsid w:val="00740BEB"/>
    <w:rsid w:val="007469F9"/>
    <w:rsid w:val="0074783A"/>
    <w:rsid w:val="007514EF"/>
    <w:rsid w:val="00765D0A"/>
    <w:rsid w:val="007746C2"/>
    <w:rsid w:val="00775B87"/>
    <w:rsid w:val="007815B6"/>
    <w:rsid w:val="00784A23"/>
    <w:rsid w:val="007946C3"/>
    <w:rsid w:val="007A44AD"/>
    <w:rsid w:val="007A4BCD"/>
    <w:rsid w:val="007A73EA"/>
    <w:rsid w:val="007A7F6B"/>
    <w:rsid w:val="007B0E40"/>
    <w:rsid w:val="007B296A"/>
    <w:rsid w:val="007B2D27"/>
    <w:rsid w:val="007B5945"/>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1ECB"/>
    <w:rsid w:val="008F0FAD"/>
    <w:rsid w:val="008F4CA1"/>
    <w:rsid w:val="008F510F"/>
    <w:rsid w:val="008F5CC9"/>
    <w:rsid w:val="008F5F0A"/>
    <w:rsid w:val="008F7D5B"/>
    <w:rsid w:val="00900319"/>
    <w:rsid w:val="00906538"/>
    <w:rsid w:val="00906772"/>
    <w:rsid w:val="009076FA"/>
    <w:rsid w:val="00916EE8"/>
    <w:rsid w:val="00920086"/>
    <w:rsid w:val="009254E2"/>
    <w:rsid w:val="00926C29"/>
    <w:rsid w:val="0093653D"/>
    <w:rsid w:val="00940A90"/>
    <w:rsid w:val="00953BF7"/>
    <w:rsid w:val="009560AB"/>
    <w:rsid w:val="009631DC"/>
    <w:rsid w:val="009634D4"/>
    <w:rsid w:val="00966B42"/>
    <w:rsid w:val="00971351"/>
    <w:rsid w:val="0097332E"/>
    <w:rsid w:val="00974FD7"/>
    <w:rsid w:val="00980444"/>
    <w:rsid w:val="00981BB8"/>
    <w:rsid w:val="00982E93"/>
    <w:rsid w:val="00993266"/>
    <w:rsid w:val="009B0FA5"/>
    <w:rsid w:val="009B6EA6"/>
    <w:rsid w:val="009D0B32"/>
    <w:rsid w:val="009D335B"/>
    <w:rsid w:val="009D75E7"/>
    <w:rsid w:val="009F231A"/>
    <w:rsid w:val="009F2556"/>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05F"/>
    <w:rsid w:val="00AB60CF"/>
    <w:rsid w:val="00AC0BD6"/>
    <w:rsid w:val="00AC14ED"/>
    <w:rsid w:val="00AC1E2F"/>
    <w:rsid w:val="00AD107E"/>
    <w:rsid w:val="00AD33E6"/>
    <w:rsid w:val="00AD4887"/>
    <w:rsid w:val="00AD7381"/>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0DB5"/>
    <w:rsid w:val="00BC3FE5"/>
    <w:rsid w:val="00BC5FF9"/>
    <w:rsid w:val="00BC6307"/>
    <w:rsid w:val="00BE36EB"/>
    <w:rsid w:val="00BE41F8"/>
    <w:rsid w:val="00BE7195"/>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4239"/>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2C6B"/>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4F0F"/>
    <w:rsid w:val="00E00FC9"/>
    <w:rsid w:val="00E018F7"/>
    <w:rsid w:val="00E02CA8"/>
    <w:rsid w:val="00E0650C"/>
    <w:rsid w:val="00E06B5E"/>
    <w:rsid w:val="00E076BB"/>
    <w:rsid w:val="00E10779"/>
    <w:rsid w:val="00E140B1"/>
    <w:rsid w:val="00E14905"/>
    <w:rsid w:val="00E33964"/>
    <w:rsid w:val="00E33DFF"/>
    <w:rsid w:val="00E3462F"/>
    <w:rsid w:val="00E36231"/>
    <w:rsid w:val="00E500F1"/>
    <w:rsid w:val="00E5358E"/>
    <w:rsid w:val="00E539E3"/>
    <w:rsid w:val="00E60357"/>
    <w:rsid w:val="00E61B4C"/>
    <w:rsid w:val="00E71D4E"/>
    <w:rsid w:val="00E757F4"/>
    <w:rsid w:val="00E9303D"/>
    <w:rsid w:val="00EA2A3A"/>
    <w:rsid w:val="00EA46D6"/>
    <w:rsid w:val="00EA77B0"/>
    <w:rsid w:val="00EB18D7"/>
    <w:rsid w:val="00EB223A"/>
    <w:rsid w:val="00EC47CE"/>
    <w:rsid w:val="00EC4D8C"/>
    <w:rsid w:val="00ED4871"/>
    <w:rsid w:val="00EE663F"/>
    <w:rsid w:val="00EE733C"/>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04BF"/>
    <w:rsid w:val="00F61884"/>
    <w:rsid w:val="00F627EF"/>
    <w:rsid w:val="00F66E0E"/>
    <w:rsid w:val="00F721C4"/>
    <w:rsid w:val="00F7296A"/>
    <w:rsid w:val="00F73FD7"/>
    <w:rsid w:val="00F80C6A"/>
    <w:rsid w:val="00F86999"/>
    <w:rsid w:val="00FA7E14"/>
    <w:rsid w:val="00FB1A6A"/>
    <w:rsid w:val="00FC380D"/>
    <w:rsid w:val="00FD5B10"/>
    <w:rsid w:val="00FD6DC2"/>
    <w:rsid w:val="00FD7AFA"/>
    <w:rsid w:val="00FE15B8"/>
    <w:rsid w:val="00FE1D78"/>
    <w:rsid w:val="00FE21FA"/>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11FC1DE8-E62E-492D-B4BC-8B501966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F25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1077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F255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27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2-02-11.docx" TargetMode="External"/><Relationship Id="rId18" Type="http://schemas.openxmlformats.org/officeDocument/2006/relationships/hyperlink" Target="file:///h:\sj%20archive\2011\05-31-11.docx" TargetMode="External"/><Relationship Id="rId26" Type="http://schemas.openxmlformats.org/officeDocument/2006/relationships/hyperlink" Target="file:///p:\pprever\2011-12\3095_20101207.docx" TargetMode="External"/><Relationship Id="rId3" Type="http://schemas.openxmlformats.org/officeDocument/2006/relationships/settings" Target="settings.xml"/><Relationship Id="rId21" Type="http://schemas.openxmlformats.org/officeDocument/2006/relationships/hyperlink" Target="file:///h:\sj%20archive\2011\06-01-11.docx" TargetMode="External"/><Relationship Id="rId34" Type="http://schemas.openxmlformats.org/officeDocument/2006/relationships/footer" Target="footer2.xml"/><Relationship Id="rId7" Type="http://schemas.openxmlformats.org/officeDocument/2006/relationships/hyperlink" Target="file:///h:\hj%20archive\2011\01-11-11.docx" TargetMode="External"/><Relationship Id="rId12" Type="http://schemas.openxmlformats.org/officeDocument/2006/relationships/hyperlink" Target="file:///h:\hj%20archive\2011\02-02-11.docx" TargetMode="External"/><Relationship Id="rId17" Type="http://schemas.openxmlformats.org/officeDocument/2006/relationships/hyperlink" Target="file:///h:\sj%20archive\2011\02-03-11.docx" TargetMode="External"/><Relationship Id="rId25" Type="http://schemas.openxmlformats.org/officeDocument/2006/relationships/hyperlink" Target="file:///h:\hj%20archive\2012\01-12-12.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1\02-03-11.docx" TargetMode="External"/><Relationship Id="rId20" Type="http://schemas.openxmlformats.org/officeDocument/2006/relationships/hyperlink" Target="file:///h:\sj%20archive\2011\06-01-11.docx" TargetMode="External"/><Relationship Id="rId29" Type="http://schemas.openxmlformats.org/officeDocument/2006/relationships/hyperlink" Target="file:///p:\pprever\2011-12\3095_2011053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01-11.docx" TargetMode="External"/><Relationship Id="rId24" Type="http://schemas.openxmlformats.org/officeDocument/2006/relationships/hyperlink" Target="file:///h:\hj%20archive\2012\01-12-12.docx" TargetMode="External"/><Relationship Id="rId32" Type="http://schemas.openxmlformats.org/officeDocument/2006/relationships/hyperlink" Target="file:///p:\pprever\2011-12\3095_20110602.docx" TargetMode="External"/><Relationship Id="rId5" Type="http://schemas.openxmlformats.org/officeDocument/2006/relationships/footnotes" Target="footnotes.xml"/><Relationship Id="rId15" Type="http://schemas.openxmlformats.org/officeDocument/2006/relationships/hyperlink" Target="file:///h:\hj%20archive\2011\02-03-11.docx" TargetMode="External"/><Relationship Id="rId23" Type="http://schemas.openxmlformats.org/officeDocument/2006/relationships/hyperlink" Target="file:///h:\sj%20archive\2012\01-10-12.docx" TargetMode="External"/><Relationship Id="rId28" Type="http://schemas.openxmlformats.org/officeDocument/2006/relationships/hyperlink" Target="file:///p:\pprever\2011-12\3095_20110202.docx" TargetMode="External"/><Relationship Id="rId36" Type="http://schemas.openxmlformats.org/officeDocument/2006/relationships/theme" Target="theme/theme1.xml"/><Relationship Id="rId10" Type="http://schemas.openxmlformats.org/officeDocument/2006/relationships/hyperlink" Target="file:///h:\hj%20archive\2011\02-01-11.docx" TargetMode="External"/><Relationship Id="rId19" Type="http://schemas.openxmlformats.org/officeDocument/2006/relationships/hyperlink" Target="file:///h:\sj%20archive\2011\05-31-11.docx" TargetMode="External"/><Relationship Id="rId31" Type="http://schemas.openxmlformats.org/officeDocument/2006/relationships/hyperlink" Target="file:///p:\pprever\2011-12\3095_20110601A.docx" TargetMode="External"/><Relationship Id="rId4" Type="http://schemas.openxmlformats.org/officeDocument/2006/relationships/webSettings" Target="webSettings.xml"/><Relationship Id="rId9" Type="http://schemas.openxmlformats.org/officeDocument/2006/relationships/hyperlink" Target="file:///h:\hj%20archive\2011\01-26-11.docx" TargetMode="External"/><Relationship Id="rId14" Type="http://schemas.openxmlformats.org/officeDocument/2006/relationships/hyperlink" Target="file:///h:\hj%20archive\2011\02-02-11.docx" TargetMode="External"/><Relationship Id="rId22" Type="http://schemas.openxmlformats.org/officeDocument/2006/relationships/hyperlink" Target="file:///h:\sj%20archive\2011\06-01-11.docx" TargetMode="External"/><Relationship Id="rId27" Type="http://schemas.openxmlformats.org/officeDocument/2006/relationships/hyperlink" Target="file:///p:\pprever\2011-12\3095_20110126.docx" TargetMode="External"/><Relationship Id="rId30" Type="http://schemas.openxmlformats.org/officeDocument/2006/relationships/hyperlink" Target="file:///p:\pprever\2011-12\3095_2011060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0CC21-5C1E-4647-9FE6-E18A4DF53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1499</Words>
  <Characters>8305</Characters>
  <Application>Microsoft Office Word</Application>
  <DocSecurity>0</DocSecurity>
  <Lines>200</Lines>
  <Paragraphs>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3095: Transfer fee covenants - South Carolina Legislature Online</dc:title>
  <dc:subject/>
  <dc:creator>angiemorgan</dc:creator>
  <cp:keywords/>
  <dc:description/>
  <cp:lastModifiedBy>N Cumfer</cp:lastModifiedBy>
  <cp:revision>2</cp:revision>
  <cp:lastPrinted>2012-01-17T19:39:00Z</cp:lastPrinted>
  <dcterms:created xsi:type="dcterms:W3CDTF">2014-11-21T21:28:00Z</dcterms:created>
  <dcterms:modified xsi:type="dcterms:W3CDTF">2014-11-21T21:28:00Z</dcterms:modified>
</cp:coreProperties>
</file>