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8A8" w:rsidRDefault="006B28A8" w:rsidP="006B28A8">
      <w:pPr>
        <w:widowControl w:val="0"/>
        <w:jc w:val="center"/>
      </w:pPr>
      <w:bookmarkStart w:id="0" w:name="_GoBack"/>
      <w:bookmarkEnd w:id="0"/>
      <w:r w:rsidRPr="006B28A8">
        <w:rPr>
          <w:b/>
        </w:rPr>
        <w:t>South Carolina General Assembly</w:t>
      </w:r>
    </w:p>
    <w:p w:rsidR="006B28A8" w:rsidRDefault="006B28A8" w:rsidP="006B28A8">
      <w:pPr>
        <w:widowControl w:val="0"/>
        <w:jc w:val="center"/>
      </w:pPr>
      <w:r>
        <w:t>119th Session, 2011-2012</w:t>
      </w:r>
    </w:p>
    <w:p w:rsidR="006B28A8" w:rsidRDefault="006B28A8" w:rsidP="006B28A8">
      <w:pPr>
        <w:widowControl w:val="0"/>
        <w:jc w:val="left"/>
      </w:pPr>
    </w:p>
    <w:p w:rsidR="006B28A8" w:rsidRDefault="006B28A8" w:rsidP="006B28A8">
      <w:pPr>
        <w:widowControl w:val="0"/>
        <w:jc w:val="left"/>
        <w:rPr>
          <w:b/>
        </w:rPr>
      </w:pPr>
      <w:r w:rsidRPr="006B28A8">
        <w:rPr>
          <w:b/>
        </w:rPr>
        <w:t>H. 3145</w:t>
      </w:r>
    </w:p>
    <w:p w:rsidR="006B28A8" w:rsidRDefault="006B28A8" w:rsidP="006B28A8">
      <w:pPr>
        <w:widowControl w:val="0"/>
        <w:jc w:val="left"/>
        <w:rPr>
          <w:b/>
        </w:rPr>
      </w:pPr>
    </w:p>
    <w:p w:rsidR="006B28A8" w:rsidRDefault="006B28A8" w:rsidP="006B28A8">
      <w:pPr>
        <w:widowControl w:val="0"/>
        <w:jc w:val="left"/>
      </w:pPr>
      <w:r w:rsidRPr="006B28A8">
        <w:rPr>
          <w:b/>
        </w:rPr>
        <w:t>STATUS INFORMATION</w:t>
      </w:r>
    </w:p>
    <w:p w:rsidR="006B28A8" w:rsidRDefault="006B28A8" w:rsidP="006B28A8">
      <w:pPr>
        <w:widowControl w:val="0"/>
        <w:jc w:val="left"/>
      </w:pPr>
    </w:p>
    <w:p w:rsidR="006B28A8" w:rsidRDefault="006B28A8" w:rsidP="006B28A8">
      <w:pPr>
        <w:widowControl w:val="0"/>
        <w:jc w:val="left"/>
      </w:pPr>
      <w:r>
        <w:t>General Bill</w:t>
      </w:r>
    </w:p>
    <w:p w:rsidR="006B28A8" w:rsidRDefault="00E52F34" w:rsidP="006B28A8">
      <w:pPr>
        <w:widowControl w:val="0"/>
        <w:jc w:val="left"/>
      </w:pPr>
      <w:r>
        <w:t>Sponsors: Reps. Limehouse, Anthony, Horne, Allison, Long and Brady</w:t>
      </w:r>
    </w:p>
    <w:p w:rsidR="006B28A8" w:rsidRDefault="006B28A8" w:rsidP="006B28A8">
      <w:pPr>
        <w:widowControl w:val="0"/>
        <w:jc w:val="left"/>
      </w:pPr>
      <w:r>
        <w:t>Document Path: l:\council\bills\ms\7003ahb11.docx</w:t>
      </w:r>
    </w:p>
    <w:p w:rsidR="006B28A8" w:rsidRDefault="006B28A8" w:rsidP="006B28A8">
      <w:pPr>
        <w:widowControl w:val="0"/>
        <w:jc w:val="left"/>
      </w:pPr>
    </w:p>
    <w:p w:rsidR="001D7FF4" w:rsidRDefault="001D7FF4" w:rsidP="006B28A8">
      <w:pPr>
        <w:widowControl w:val="0"/>
        <w:jc w:val="left"/>
      </w:pPr>
      <w:r>
        <w:t>Introduced in the House on January 11, 2011</w:t>
      </w:r>
    </w:p>
    <w:p w:rsidR="001D7FF4" w:rsidRPr="001D7FF4" w:rsidRDefault="001D7FF4" w:rsidP="006B28A8">
      <w:pPr>
        <w:widowControl w:val="0"/>
        <w:jc w:val="left"/>
      </w:pPr>
      <w:r>
        <w:t xml:space="preserve">Currently residing in the House Committee on </w:t>
      </w:r>
      <w:r w:rsidRPr="001D7FF4">
        <w:rPr>
          <w:b/>
        </w:rPr>
        <w:t>Judiciary</w:t>
      </w:r>
    </w:p>
    <w:p w:rsidR="001D7FF4" w:rsidRDefault="001D7FF4" w:rsidP="006B28A8">
      <w:pPr>
        <w:widowControl w:val="0"/>
        <w:jc w:val="left"/>
      </w:pPr>
    </w:p>
    <w:p w:rsidR="006B28A8" w:rsidRDefault="006B28A8" w:rsidP="006B28A8">
      <w:pPr>
        <w:widowControl w:val="0"/>
        <w:jc w:val="left"/>
      </w:pPr>
      <w:r>
        <w:t xml:space="preserve">Summary: </w:t>
      </w:r>
      <w:r w:rsidR="003B1FFA">
        <w:t>Abandoned babies</w:t>
      </w:r>
    </w:p>
    <w:p w:rsidR="006B28A8" w:rsidRDefault="006B28A8" w:rsidP="006B28A8">
      <w:pPr>
        <w:widowControl w:val="0"/>
        <w:jc w:val="left"/>
      </w:pPr>
    </w:p>
    <w:p w:rsidR="006B28A8" w:rsidRDefault="006B28A8" w:rsidP="006B28A8">
      <w:pPr>
        <w:widowControl w:val="0"/>
        <w:jc w:val="left"/>
      </w:pPr>
    </w:p>
    <w:p w:rsidR="006B28A8" w:rsidRDefault="006B28A8" w:rsidP="006B28A8">
      <w:pPr>
        <w:widowControl w:val="0"/>
        <w:tabs>
          <w:tab w:val="center" w:pos="590"/>
          <w:tab w:val="center" w:pos="1440"/>
          <w:tab w:val="left" w:pos="1872"/>
          <w:tab w:val="left" w:pos="9187"/>
        </w:tabs>
        <w:jc w:val="left"/>
      </w:pPr>
      <w:r w:rsidRPr="006B28A8">
        <w:rPr>
          <w:b/>
        </w:rPr>
        <w:t>HISTORY OF LEGISLATIVE ACTIONS</w:t>
      </w:r>
    </w:p>
    <w:p w:rsidR="006B28A8" w:rsidRDefault="006B28A8" w:rsidP="006B28A8">
      <w:pPr>
        <w:widowControl w:val="0"/>
        <w:tabs>
          <w:tab w:val="center" w:pos="590"/>
          <w:tab w:val="center" w:pos="1440"/>
          <w:tab w:val="left" w:pos="1872"/>
          <w:tab w:val="left" w:pos="9187"/>
        </w:tabs>
        <w:jc w:val="left"/>
      </w:pPr>
    </w:p>
    <w:p w:rsidR="006B28A8" w:rsidRPr="006B28A8" w:rsidRDefault="006B28A8" w:rsidP="006B28A8">
      <w:pPr>
        <w:widowControl w:val="0"/>
        <w:tabs>
          <w:tab w:val="center" w:pos="590"/>
          <w:tab w:val="center" w:pos="1440"/>
          <w:tab w:val="left" w:pos="1872"/>
          <w:tab w:val="left" w:pos="9187"/>
        </w:tabs>
        <w:jc w:val="left"/>
      </w:pPr>
      <w:r w:rsidRPr="006B28A8">
        <w:rPr>
          <w:u w:val="single"/>
        </w:rPr>
        <w:tab/>
        <w:t>Date</w:t>
      </w:r>
      <w:r w:rsidRPr="006B28A8">
        <w:rPr>
          <w:u w:val="single"/>
        </w:rPr>
        <w:tab/>
        <w:t>Body</w:t>
      </w:r>
      <w:r w:rsidRPr="006B28A8">
        <w:rPr>
          <w:u w:val="single"/>
        </w:rPr>
        <w:tab/>
        <w:t>Action Description with journal page number</w:t>
      </w:r>
      <w:r w:rsidRPr="006B28A8">
        <w:rPr>
          <w:u w:val="single"/>
        </w:rPr>
        <w:tab/>
      </w:r>
    </w:p>
    <w:p w:rsidR="00E52F34" w:rsidRDefault="00E52F34" w:rsidP="00E52F34">
      <w:pPr>
        <w:widowControl w:val="0"/>
        <w:tabs>
          <w:tab w:val="right" w:pos="1008"/>
          <w:tab w:val="left" w:pos="1152"/>
          <w:tab w:val="left" w:pos="1872"/>
          <w:tab w:val="left" w:pos="9187"/>
        </w:tabs>
        <w:ind w:left="2088" w:hanging="2088"/>
        <w:jc w:val="left"/>
      </w:pPr>
      <w:r>
        <w:tab/>
        <w:t>12/7/2010</w:t>
      </w:r>
      <w:r>
        <w:tab/>
        <w:t>House</w:t>
      </w:r>
      <w:r>
        <w:tab/>
      </w:r>
      <w:r w:rsidRPr="00A845A7">
        <w:t>Prefiled</w:t>
      </w:r>
    </w:p>
    <w:p w:rsidR="00E52F34" w:rsidRDefault="00E52F34" w:rsidP="00E52F34">
      <w:pPr>
        <w:widowControl w:val="0"/>
        <w:tabs>
          <w:tab w:val="right" w:pos="1008"/>
          <w:tab w:val="left" w:pos="1152"/>
          <w:tab w:val="left" w:pos="1872"/>
          <w:tab w:val="left" w:pos="9187"/>
        </w:tabs>
        <w:ind w:left="2088" w:hanging="2088"/>
        <w:jc w:val="left"/>
      </w:pPr>
      <w:r>
        <w:tab/>
        <w:t>12/7/2010</w:t>
      </w:r>
      <w:r>
        <w:tab/>
        <w:t>House</w:t>
      </w:r>
      <w:r>
        <w:tab/>
      </w:r>
      <w:r w:rsidRPr="00A845A7">
        <w:t xml:space="preserve">Referred to Committee on </w:t>
      </w:r>
      <w:r w:rsidRPr="00A845A7">
        <w:rPr>
          <w:b/>
        </w:rPr>
        <w:t>Judiciary</w:t>
      </w:r>
    </w:p>
    <w:p w:rsidR="00E52F34" w:rsidRDefault="00E52F34" w:rsidP="00E52F34">
      <w:pPr>
        <w:widowControl w:val="0"/>
        <w:tabs>
          <w:tab w:val="right" w:pos="1008"/>
          <w:tab w:val="left" w:pos="1152"/>
          <w:tab w:val="left" w:pos="1872"/>
          <w:tab w:val="left" w:pos="9187"/>
        </w:tabs>
        <w:ind w:left="2088" w:hanging="2088"/>
        <w:jc w:val="left"/>
      </w:pPr>
      <w:r>
        <w:tab/>
        <w:t>1/11/2011</w:t>
      </w:r>
      <w:r>
        <w:tab/>
        <w:t>House</w:t>
      </w:r>
      <w:r>
        <w:tab/>
      </w:r>
      <w:r w:rsidRPr="00A845A7">
        <w:t>Introduced and read first time (</w:t>
      </w:r>
      <w:hyperlink r:id="rId7" w:history="1">
        <w:r w:rsidRPr="00A845A7">
          <w:rPr>
            <w:rStyle w:val="Hyperlink"/>
          </w:rPr>
          <w:t>House Journal</w:t>
        </w:r>
        <w:r w:rsidRPr="00A845A7">
          <w:rPr>
            <w:rStyle w:val="Hyperlink"/>
          </w:rPr>
          <w:noBreakHyphen/>
          <w:t>page 61</w:t>
        </w:r>
      </w:hyperlink>
      <w:r w:rsidRPr="00A845A7">
        <w:t>)</w:t>
      </w:r>
    </w:p>
    <w:p w:rsidR="00E52F34" w:rsidRDefault="00E52F34" w:rsidP="00E52F34">
      <w:pPr>
        <w:widowControl w:val="0"/>
        <w:tabs>
          <w:tab w:val="right" w:pos="1008"/>
          <w:tab w:val="left" w:pos="1152"/>
          <w:tab w:val="left" w:pos="1872"/>
          <w:tab w:val="left" w:pos="9187"/>
        </w:tabs>
        <w:ind w:left="2088" w:hanging="2088"/>
        <w:jc w:val="left"/>
      </w:pPr>
      <w:r>
        <w:tab/>
        <w:t>1/11/2011</w:t>
      </w:r>
      <w:r>
        <w:tab/>
        <w:t>House</w:t>
      </w:r>
      <w:r>
        <w:tab/>
      </w:r>
      <w:r w:rsidRPr="00A845A7">
        <w:t>Referred t</w:t>
      </w:r>
      <w:r>
        <w:t xml:space="preserve">o Committee on </w:t>
      </w:r>
      <w:r w:rsidRPr="00A845A7">
        <w:rPr>
          <w:b/>
        </w:rPr>
        <w:t>Judiciary</w:t>
      </w:r>
      <w:r>
        <w:t xml:space="preserve"> (</w:t>
      </w:r>
      <w:hyperlink r:id="rId8" w:history="1">
        <w:r w:rsidRPr="00A845A7">
          <w:rPr>
            <w:rStyle w:val="Hyperlink"/>
          </w:rPr>
          <w:t>House Journal</w:t>
        </w:r>
        <w:r w:rsidRPr="00A845A7">
          <w:rPr>
            <w:rStyle w:val="Hyperlink"/>
          </w:rPr>
          <w:noBreakHyphen/>
          <w:t>page 62</w:t>
        </w:r>
      </w:hyperlink>
      <w:r w:rsidRPr="00A845A7">
        <w:t>)</w:t>
      </w:r>
    </w:p>
    <w:p w:rsidR="00E52F34" w:rsidRDefault="00E52F34" w:rsidP="00E52F34">
      <w:pPr>
        <w:widowControl w:val="0"/>
        <w:tabs>
          <w:tab w:val="right" w:pos="1008"/>
          <w:tab w:val="left" w:pos="1152"/>
          <w:tab w:val="left" w:pos="1872"/>
          <w:tab w:val="left" w:pos="9187"/>
        </w:tabs>
        <w:ind w:left="2088" w:hanging="2088"/>
        <w:jc w:val="left"/>
      </w:pPr>
      <w:r>
        <w:tab/>
        <w:t>1/12/2011</w:t>
      </w:r>
      <w:r>
        <w:tab/>
        <w:t>House</w:t>
      </w:r>
      <w:r>
        <w:tab/>
      </w:r>
      <w:r w:rsidRPr="00A845A7">
        <w:t>Member(s) request name added as sponsor: Long, Brady</w:t>
      </w:r>
    </w:p>
    <w:p w:rsidR="00E52F34" w:rsidRDefault="00E52F34" w:rsidP="00E52F34">
      <w:pPr>
        <w:widowControl w:val="0"/>
        <w:tabs>
          <w:tab w:val="right" w:pos="1008"/>
          <w:tab w:val="left" w:pos="1152"/>
          <w:tab w:val="left" w:pos="1872"/>
          <w:tab w:val="left" w:pos="9187"/>
        </w:tabs>
        <w:ind w:left="2088" w:hanging="2088"/>
        <w:jc w:val="left"/>
      </w:pPr>
    </w:p>
    <w:p w:rsidR="006B28A8" w:rsidRPr="006B28A8" w:rsidRDefault="006B28A8" w:rsidP="006B28A8">
      <w:pPr>
        <w:widowControl w:val="0"/>
        <w:tabs>
          <w:tab w:val="right" w:pos="1008"/>
          <w:tab w:val="left" w:pos="1152"/>
          <w:tab w:val="left" w:pos="1872"/>
          <w:tab w:val="left" w:pos="9187"/>
        </w:tabs>
        <w:ind w:left="2088" w:hanging="2088"/>
        <w:jc w:val="left"/>
      </w:pPr>
    </w:p>
    <w:p w:rsidR="006B28A8" w:rsidRDefault="006B28A8" w:rsidP="006B28A8">
      <w:pPr>
        <w:widowControl w:val="0"/>
        <w:jc w:val="left"/>
      </w:pPr>
      <w:r w:rsidRPr="006B28A8">
        <w:rPr>
          <w:b/>
        </w:rPr>
        <w:lastRenderedPageBreak/>
        <w:t>VERSIONS OF THIS BILL</w:t>
      </w:r>
    </w:p>
    <w:p w:rsidR="006B28A8" w:rsidRDefault="006B28A8" w:rsidP="006B28A8">
      <w:pPr>
        <w:widowControl w:val="0"/>
        <w:jc w:val="left"/>
      </w:pPr>
    </w:p>
    <w:p w:rsidR="006B28A8" w:rsidRDefault="00DC2228" w:rsidP="006B28A8">
      <w:pPr>
        <w:widowControl w:val="0"/>
        <w:jc w:val="left"/>
      </w:pPr>
      <w:hyperlink r:id="rId9" w:history="1">
        <w:r w:rsidR="006B28A8">
          <w:rPr>
            <w:rStyle w:val="Hyperlink"/>
          </w:rPr>
          <w:t>12/7/2010</w:t>
        </w:r>
      </w:hyperlink>
    </w:p>
    <w:p w:rsidR="006B28A8" w:rsidRDefault="006B28A8" w:rsidP="006B28A8"/>
    <w:p w:rsidR="006B28A8" w:rsidRDefault="006B28A8" w:rsidP="006B28A8">
      <w:pPr>
        <w:sectPr w:rsidR="006B28A8" w:rsidSect="006B28A8">
          <w:pgSz w:w="12240" w:h="15840" w:code="1"/>
          <w:pgMar w:top="1080" w:right="1440" w:bottom="1080" w:left="1440" w:header="720" w:footer="720" w:gutter="0"/>
          <w:cols w:space="720"/>
          <w:noEndnote/>
          <w:docGrid w:linePitch="360"/>
        </w:sectPr>
      </w:pPr>
    </w:p>
    <w:p w:rsidR="00624933" w:rsidRDefault="00624933" w:rsidP="00624933">
      <w:pPr>
        <w:pStyle w:val="BillDots"/>
      </w:pPr>
    </w:p>
    <w:p w:rsidR="00624933" w:rsidRDefault="00624933" w:rsidP="00624933">
      <w:pPr>
        <w:pStyle w:val="Numbersforbill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33" w:rsidRDefault="00624933"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7BA" w:rsidRDefault="003C37BA" w:rsidP="00624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F7B">
        <w:rPr>
          <w:b/>
          <w:sz w:val="30"/>
          <w:szCs w:val="30"/>
        </w:rPr>
        <w:t>BILL</w:t>
      </w:r>
    </w:p>
    <w:p w:rsidR="00266D1E" w:rsidRDefault="00266D1E"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266D1E" w:rsidRDefault="00266D1E" w:rsidP="0066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63</w:t>
      </w:r>
      <w:r w:rsidR="00177427">
        <w:noBreakHyphen/>
      </w:r>
      <w:r>
        <w:t>7</w:t>
      </w:r>
      <w:r w:rsidR="00177427">
        <w:noBreakHyphen/>
      </w:r>
      <w:r>
        <w:t xml:space="preserve">40, CODE OF LAWS OF SOUTH CAROLINA, 1976, RELATING TO SAFE HAVENS FOR ABANDONED BABIES, SO AS TO EXPAND THE PURVIEW OF THE STATUTE TO APPLY TO A CHILD UNDER THE AGE OF </w:t>
      </w:r>
      <w:r w:rsidR="00810BE7">
        <w:t>THREE</w:t>
      </w:r>
      <w:r>
        <w:t xml:space="preserve"> YEARS OLD AND TO EXPAND THE DEFINITION OF THE TERM “SAFE HAVEN” TO INCLUDE A STAFFED LOCAL OR STATE OFFICE OF THE DEPARTMENT OF SOCIAL SERVICES.</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4B9">
        <w:t>Section 6</w:t>
      </w:r>
      <w:r w:rsidR="00624933">
        <w:t>3</w:t>
      </w:r>
      <w:r w:rsidR="008374B9">
        <w:t xml:space="preserve">-7-40 </w:t>
      </w:r>
      <w:r w:rsidR="00266D1E">
        <w:t>of the 1976 Code</w:t>
      </w:r>
      <w:r w:rsidR="0013117B">
        <w:t xml:space="preserve"> is </w:t>
      </w:r>
      <w:r w:rsidR="00266D1E">
        <w:t>amended is to read:</w:t>
      </w:r>
    </w:p>
    <w:p w:rsidR="00266D1E" w:rsidRDefault="002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E4A" w:rsidRPr="00833003" w:rsidRDefault="00266D1E"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27E4A">
        <w:t>Section 63</w:t>
      </w:r>
      <w:r w:rsidR="00177427">
        <w:noBreakHyphen/>
      </w:r>
      <w:r w:rsidR="00D27E4A">
        <w:t>7</w:t>
      </w:r>
      <w:r w:rsidR="00177427">
        <w:noBreakHyphen/>
      </w:r>
      <w:r w:rsidR="00D27E4A">
        <w:t>40.</w:t>
      </w:r>
      <w:r w:rsidR="00D27E4A">
        <w:tab/>
      </w:r>
      <w:r w:rsidR="00D27E4A" w:rsidRPr="00833003">
        <w:t>(A)</w:t>
      </w:r>
      <w:r w:rsidR="00D27E4A">
        <w:tab/>
      </w:r>
      <w:r w:rsidR="00D27E4A" w:rsidRPr="00833003">
        <w:t xml:space="preserve">A safe haven in this State </w:t>
      </w:r>
      <w:r w:rsidR="00D27E4A" w:rsidRPr="00D27E4A">
        <w:rPr>
          <w:strike/>
        </w:rPr>
        <w:t>must</w:t>
      </w:r>
      <w:r w:rsidR="00D27E4A" w:rsidRPr="00833003">
        <w:t>, without a court order,</w:t>
      </w:r>
      <w:r w:rsidR="00D27E4A">
        <w:t xml:space="preserve"> </w:t>
      </w:r>
      <w:r w:rsidR="00D27E4A">
        <w:rPr>
          <w:u w:val="single"/>
        </w:rPr>
        <w:t>must</w:t>
      </w:r>
      <w:r w:rsidR="00D27E4A" w:rsidRPr="00833003">
        <w:t xml:space="preserve"> take temporary physical custody of </w:t>
      </w:r>
      <w:r w:rsidR="00D27E4A" w:rsidRPr="00D27E4A">
        <w:rPr>
          <w:strike/>
        </w:rPr>
        <w:t>an infant</w:t>
      </w:r>
      <w:r w:rsidR="00D27E4A">
        <w:t xml:space="preserve"> </w:t>
      </w:r>
      <w:r w:rsidR="00D27E4A">
        <w:rPr>
          <w:u w:val="single"/>
        </w:rPr>
        <w:t>a child</w:t>
      </w:r>
      <w:r w:rsidR="00D27E4A" w:rsidRPr="00833003">
        <w:t xml:space="preserve"> who is voluntarily left with the safe haven by a person who does not express an intent to return for the </w:t>
      </w:r>
      <w:r w:rsidR="00D27E4A" w:rsidRPr="00D27E4A">
        <w:rPr>
          <w:strike/>
        </w:rPr>
        <w:t>infant</w:t>
      </w:r>
      <w:r w:rsidR="00D27E4A">
        <w:t xml:space="preserve"> </w:t>
      </w:r>
      <w:r w:rsidR="00D27E4A">
        <w:rPr>
          <w:u w:val="single"/>
        </w:rPr>
        <w:t>child</w:t>
      </w:r>
      <w:r w:rsidR="00D27E4A" w:rsidRPr="00833003">
        <w:t xml:space="preserve"> and the circumstances give rise to a reasonable belief that the person does not intend to return for the </w:t>
      </w:r>
      <w:r w:rsidR="00D27E4A" w:rsidRPr="00D27E4A">
        <w:rPr>
          <w:strike/>
        </w:rPr>
        <w:t>infant</w:t>
      </w:r>
      <w:r w:rsidR="00D27E4A">
        <w:t xml:space="preserve"> </w:t>
      </w:r>
      <w:r w:rsidR="00D27E4A">
        <w:rPr>
          <w:u w:val="single"/>
        </w:rPr>
        <w:t>child</w:t>
      </w:r>
      <w:r w:rsidR="00D27E4A" w:rsidRPr="00833003">
        <w:t xml:space="preserve">.  If the safe haven is a hospital or hospital outpatient facility, the hospital or hospital facility shall perform any act necessary to protect the physical </w:t>
      </w:r>
      <w:r w:rsidR="00D27E4A">
        <w:t xml:space="preserve">health or safety of the </w:t>
      </w:r>
      <w:r w:rsidR="00D27E4A" w:rsidRPr="00D27E4A">
        <w:rPr>
          <w:strike/>
        </w:rPr>
        <w:t>infant</w:t>
      </w:r>
      <w:r w:rsidR="00D27E4A">
        <w:t xml:space="preserve"> </w:t>
      </w:r>
      <w:r w:rsidR="00D27E4A">
        <w:rPr>
          <w:u w:val="single"/>
        </w:rPr>
        <w:t>child</w:t>
      </w:r>
      <w:r w:rsidR="00D27E4A">
        <w:t>;</w:t>
      </w:r>
      <w:r w:rsidR="00D27E4A" w:rsidRPr="00833003">
        <w:t xml:space="preserve"> any other safe haven </w:t>
      </w:r>
      <w:r w:rsidR="00D27E4A" w:rsidRPr="00D27E4A">
        <w:rPr>
          <w:strike/>
        </w:rPr>
        <w:t>shall</w:t>
      </w:r>
      <w:r w:rsidR="00D27E4A" w:rsidRPr="00833003">
        <w:t xml:space="preserve">, as soon as possible, but no later than six hours after receiving </w:t>
      </w:r>
      <w:r w:rsidR="00D27E4A" w:rsidRPr="00D27E4A">
        <w:rPr>
          <w:strike/>
        </w:rPr>
        <w:t>an infant</w:t>
      </w:r>
      <w:r w:rsidR="00D27E4A">
        <w:t xml:space="preserve"> </w:t>
      </w:r>
      <w:r w:rsidR="00D27E4A">
        <w:rPr>
          <w:u w:val="single"/>
        </w:rPr>
        <w:t>a child</w:t>
      </w:r>
      <w:r w:rsidR="00D27E4A" w:rsidRPr="00833003">
        <w:t>,</w:t>
      </w:r>
      <w:r w:rsidR="00D27E4A">
        <w:t xml:space="preserve"> </w:t>
      </w:r>
      <w:r w:rsidR="00D27E4A">
        <w:rPr>
          <w:u w:val="single"/>
        </w:rPr>
        <w:t>shall</w:t>
      </w:r>
      <w:r w:rsidR="00D27E4A" w:rsidRPr="00833003">
        <w:t xml:space="preserve"> transport the </w:t>
      </w:r>
      <w:r w:rsidR="00D27E4A" w:rsidRPr="00D27E4A">
        <w:rPr>
          <w:strike/>
        </w:rPr>
        <w:t>infant</w:t>
      </w:r>
      <w:r w:rsidR="00D27E4A">
        <w:t xml:space="preserve"> </w:t>
      </w:r>
      <w:r w:rsidR="00D27E4A">
        <w:rPr>
          <w:u w:val="single"/>
        </w:rPr>
        <w:t>child</w:t>
      </w:r>
      <w:r w:rsidR="00D27E4A" w:rsidRPr="00833003">
        <w:t xml:space="preserve"> to a hospital or hospital outpatient facility.  The person leaving the </w:t>
      </w:r>
      <w:r w:rsidR="00D27E4A" w:rsidRPr="00D27E4A">
        <w:rPr>
          <w:strike/>
        </w:rPr>
        <w:t>infant</w:t>
      </w:r>
      <w:r w:rsidR="00D27E4A">
        <w:t xml:space="preserve"> </w:t>
      </w:r>
      <w:r w:rsidR="00D27E4A">
        <w:rPr>
          <w:u w:val="single"/>
        </w:rPr>
        <w:t>child</w:t>
      </w:r>
      <w:r w:rsidR="00D27E4A" w:rsidRPr="00833003">
        <w:t xml:space="preserve"> is not required to disclose his or her identity; however, the person must leave the </w:t>
      </w:r>
      <w:r w:rsidR="00D27E4A" w:rsidRPr="00D27E4A">
        <w:rPr>
          <w:strike/>
        </w:rPr>
        <w:t>infant</w:t>
      </w:r>
      <w:r w:rsidR="00D27E4A">
        <w:t xml:space="preserve"> </w:t>
      </w:r>
      <w:r w:rsidR="00D27E4A">
        <w:rPr>
          <w:u w:val="single"/>
        </w:rPr>
        <w:t>child</w:t>
      </w:r>
      <w:r w:rsidR="00D27E4A" w:rsidRPr="00833003">
        <w:t xml:space="preserve"> in the physical custody of a staff member or employee of the safe haven.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(B)(1)</w:t>
      </w:r>
      <w:r>
        <w:tab/>
      </w:r>
      <w:r w:rsidRPr="00833003">
        <w:t xml:space="preserve">The safe haven must offer the person leaving the </w:t>
      </w:r>
      <w:r w:rsidRPr="00D27E4A">
        <w:rPr>
          <w:strike/>
        </w:rPr>
        <w:t>infant</w:t>
      </w:r>
      <w:r>
        <w:t xml:space="preserve"> </w:t>
      </w:r>
      <w:r>
        <w:rPr>
          <w:u w:val="single"/>
        </w:rPr>
        <w:t>child</w:t>
      </w:r>
      <w:r w:rsidRPr="00833003">
        <w:t xml:space="preserve"> information concerning the legal effect of leaving the </w:t>
      </w:r>
      <w:r w:rsidRPr="00D27E4A">
        <w:rPr>
          <w:strike/>
        </w:rPr>
        <w:t>infant</w:t>
      </w:r>
      <w:r>
        <w:t xml:space="preserve"> </w:t>
      </w:r>
      <w:r>
        <w:rPr>
          <w:u w:val="single"/>
        </w:rPr>
        <w:t>child</w:t>
      </w:r>
      <w:r w:rsidRPr="00833003">
        <w:t xml:space="preserve"> with the safe haven.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safe haven must ask the person leaving the </w:t>
      </w:r>
      <w:r w:rsidRPr="00D27E4A">
        <w:rPr>
          <w:strike/>
        </w:rPr>
        <w:t>infant</w:t>
      </w:r>
      <w:r>
        <w:t xml:space="preserve"> </w:t>
      </w:r>
      <w:r>
        <w:rPr>
          <w:u w:val="single"/>
        </w:rPr>
        <w:t>child</w:t>
      </w:r>
      <w:r w:rsidRPr="00833003">
        <w:t xml:space="preserve"> to identify any parent of the </w:t>
      </w:r>
      <w:r w:rsidRPr="00D27E4A">
        <w:rPr>
          <w:strike/>
        </w:rPr>
        <w:t>infant</w:t>
      </w:r>
      <w:r>
        <w:t xml:space="preserve"> </w:t>
      </w:r>
      <w:r>
        <w:rPr>
          <w:u w:val="single"/>
        </w:rPr>
        <w:t>child</w:t>
      </w:r>
      <w:r w:rsidRPr="00833003">
        <w:t xml:space="preserve"> other than the person leaving the </w:t>
      </w:r>
      <w:r w:rsidRPr="00D27E4A">
        <w:rPr>
          <w:strike/>
        </w:rPr>
        <w:t>infant</w:t>
      </w:r>
      <w:r>
        <w:t xml:space="preserve"> </w:t>
      </w:r>
      <w:r>
        <w:rPr>
          <w:u w:val="single"/>
        </w:rPr>
        <w:t>child</w:t>
      </w:r>
      <w:r w:rsidRPr="00833003">
        <w:t xml:space="preserve"> with the safe haven.  The safe haven also must attempt to obtain from the person information concerning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background and medical history as specified on a form provided by the Department of Social Services.  This information includes, but is not limited to, information concerning the use of a controlled substance by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mother, provided that information regarding the use of a controlled substance by the </w:t>
      </w:r>
      <w:r w:rsidRPr="00D27E4A">
        <w:rPr>
          <w:strike/>
        </w:rPr>
        <w:t>infant</w:t>
      </w:r>
      <w:r w:rsidR="00177427" w:rsidRPr="00177427">
        <w:rPr>
          <w:strike/>
        </w:rPr>
        <w:t>’</w:t>
      </w:r>
      <w:r w:rsidRPr="00D27E4A">
        <w:rPr>
          <w:strike/>
        </w:rPr>
        <w:t>s</w:t>
      </w:r>
      <w:r>
        <w:t xml:space="preserve"> </w:t>
      </w:r>
      <w:r>
        <w:rPr>
          <w:u w:val="single"/>
        </w:rPr>
        <w:t>child</w:t>
      </w:r>
      <w:r w:rsidR="00177427" w:rsidRPr="00177427">
        <w:rPr>
          <w:u w:val="single"/>
        </w:rPr>
        <w:t>’</w:t>
      </w:r>
      <w:r>
        <w:rPr>
          <w:u w:val="single"/>
        </w:rPr>
        <w:t>s</w:t>
      </w:r>
      <w:r w:rsidRPr="00833003">
        <w:t xml:space="preserve"> mother is not admissible as evidence of the unlawful use of a controlled substance in any court proceeding.  The safe haven shall give the person a copy of the form and a prepaid envelope for mailing the form to the Department of Social Services if the person does not wish to provide the information to the safe haven.  These materials must be provided to</w:t>
      </w:r>
      <w:r w:rsidR="0013117B">
        <w:t xml:space="preserve"> safe havens by the department.</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Any identifying information disclosed by the person leaving the </w:t>
      </w:r>
      <w:r w:rsidR="0013117B" w:rsidRPr="00D27E4A">
        <w:rPr>
          <w:strike/>
        </w:rPr>
        <w:t>infant</w:t>
      </w:r>
      <w:r w:rsidR="0013117B">
        <w:t xml:space="preserve"> </w:t>
      </w:r>
      <w:r w:rsidR="0013117B">
        <w:rPr>
          <w:u w:val="single"/>
        </w:rPr>
        <w:t>child</w:t>
      </w:r>
      <w:r w:rsidRPr="00833003">
        <w:t xml:space="preserve">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w:t>
      </w:r>
      <w:r w:rsidRPr="0038046C">
        <w:rPr>
          <w:strike/>
        </w:rPr>
        <w:t>such</w:t>
      </w:r>
      <w:r w:rsidRPr="00833003">
        <w:t xml:space="preserve"> confidentiality protections for records.  The department shall maintain confidentiality of this information in accordance with Section 63</w:t>
      </w:r>
      <w:r w:rsidR="00177427">
        <w:noBreakHyphen/>
      </w:r>
      <w:r w:rsidRPr="00833003">
        <w:t>7</w:t>
      </w:r>
      <w:r w:rsidR="00177427">
        <w:noBreakHyphen/>
      </w:r>
      <w:r w:rsidRPr="00833003">
        <w:t xml:space="preserve">1990.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Not later than the close of the first business day after the date on which a hospital or hospital outpatient facility takes possession of </w:t>
      </w:r>
      <w:r w:rsidRPr="00624933">
        <w:rPr>
          <w:strike/>
        </w:rPr>
        <w:t xml:space="preserve">an </w:t>
      </w:r>
      <w:r w:rsidR="0013117B" w:rsidRPr="00D27E4A">
        <w:rPr>
          <w:strike/>
        </w:rPr>
        <w:t>infant</w:t>
      </w:r>
      <w:r w:rsidR="0013117B">
        <w:t xml:space="preserve"> </w:t>
      </w:r>
      <w:r w:rsidR="00624933">
        <w:rPr>
          <w:u w:val="single"/>
        </w:rPr>
        <w:t>a c</w:t>
      </w:r>
      <w:r w:rsidR="0013117B">
        <w:rPr>
          <w:u w:val="single"/>
        </w:rPr>
        <w:t>hild</w:t>
      </w:r>
      <w:r w:rsidRPr="00833003">
        <w:t xml:space="preserve"> pursuant to subsection (A), the hospital or hospital outpatient facility shall notify the department that it has taken temporary physical custody of the </w:t>
      </w:r>
      <w:r w:rsidR="0038046C" w:rsidRPr="00D27E4A">
        <w:rPr>
          <w:strike/>
        </w:rPr>
        <w:t>infant</w:t>
      </w:r>
      <w:r w:rsidR="0038046C">
        <w:t xml:space="preserve"> </w:t>
      </w:r>
      <w:r w:rsidR="0038046C">
        <w:rPr>
          <w:u w:val="single"/>
        </w:rPr>
        <w:t>child</w:t>
      </w:r>
      <w:r w:rsidRPr="00833003">
        <w:t xml:space="preserve">.  The department has legal custody of the </w:t>
      </w:r>
      <w:r w:rsidR="0038046C" w:rsidRPr="00D27E4A">
        <w:rPr>
          <w:strike/>
        </w:rPr>
        <w:t>infant</w:t>
      </w:r>
      <w:r w:rsidR="0038046C">
        <w:t xml:space="preserve"> </w:t>
      </w:r>
      <w:r w:rsidR="0038046C">
        <w:rPr>
          <w:u w:val="single"/>
        </w:rPr>
        <w:t>child</w:t>
      </w:r>
      <w:r w:rsidRPr="00833003">
        <w:t xml:space="preserve"> immediately upon receipt of the notice.  The department shall assume physical control of the </w:t>
      </w:r>
      <w:r w:rsidR="0013117B" w:rsidRPr="00D27E4A">
        <w:rPr>
          <w:strike/>
        </w:rPr>
        <w:t>infant</w:t>
      </w:r>
      <w:r w:rsidR="0013117B">
        <w:t xml:space="preserve"> </w:t>
      </w:r>
      <w:r w:rsidR="0013117B">
        <w:rPr>
          <w:u w:val="single"/>
        </w:rPr>
        <w:t>child</w:t>
      </w:r>
      <w:r w:rsidRPr="00833003">
        <w:t xml:space="preserve"> as soon as practicable upon receipt of the notice, but no later than twenty</w:t>
      </w:r>
      <w:r w:rsidR="00177427">
        <w:noBreakHyphen/>
      </w:r>
      <w:r w:rsidRPr="00833003">
        <w:t xml:space="preserve">four hours after receiving notice that the </w:t>
      </w:r>
      <w:r w:rsidR="0013117B" w:rsidRPr="00D27E4A">
        <w:rPr>
          <w:strike/>
        </w:rPr>
        <w:t>infant</w:t>
      </w:r>
      <w:r w:rsidR="0013117B">
        <w:t xml:space="preserve"> </w:t>
      </w:r>
      <w:r w:rsidR="0013117B">
        <w:rPr>
          <w:u w:val="single"/>
        </w:rPr>
        <w:t>child</w:t>
      </w:r>
      <w:r w:rsidRPr="00833003">
        <w:t xml:space="preserve"> is ready for discharge from the hospital or hospital outpatient facility.  Assumption of custody by the department pursuant to this subsection does not constitute emergency protective custody, and the provisions of Subarticle 3 </w:t>
      </w:r>
      <w:r w:rsidRPr="0038046C">
        <w:rPr>
          <w:strike/>
        </w:rPr>
        <w:t>of</w:t>
      </w:r>
      <w:r w:rsidR="0038046C">
        <w:rPr>
          <w:u w:val="single"/>
        </w:rPr>
        <w:t>,</w:t>
      </w:r>
      <w:r w:rsidRPr="00833003">
        <w:t xml:space="preserve"> Article 3 do not apply.  The department is not required to initiate a child protective services investigation solely because </w:t>
      </w:r>
      <w:r w:rsidRPr="0038046C">
        <w:rPr>
          <w:strike/>
        </w:rPr>
        <w:t>an</w:t>
      </w:r>
      <w:r w:rsidRPr="00833003">
        <w:t xml:space="preserve"> </w:t>
      </w:r>
      <w:r w:rsidR="0038046C" w:rsidRPr="00D27E4A">
        <w:rPr>
          <w:strike/>
        </w:rPr>
        <w:t>infant</w:t>
      </w:r>
      <w:r w:rsidR="0038046C">
        <w:t xml:space="preserve"> </w:t>
      </w:r>
      <w:r w:rsidR="0038046C">
        <w:rPr>
          <w:u w:val="single"/>
        </w:rPr>
        <w:t>a child</w:t>
      </w:r>
      <w:r w:rsidRPr="00833003">
        <w:t xml:space="preserve"> comes into its custody </w:t>
      </w:r>
      <w:r w:rsidRPr="0038046C">
        <w:rPr>
          <w:strike/>
        </w:rPr>
        <w:t>under</w:t>
      </w:r>
      <w:r w:rsidR="0038046C">
        <w:t xml:space="preserve"> </w:t>
      </w:r>
      <w:r w:rsidR="0038046C">
        <w:rPr>
          <w:u w:val="single"/>
        </w:rPr>
        <w:t>pursuant to</w:t>
      </w:r>
      <w:r w:rsidRPr="00833003">
        <w:t xml:space="preserve"> this subsection.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Immediately after receiving notice from a hospital or hospital outpatient facility pursuant to subsection (C), the department shall contact the South Carolina Law Enforcement Division for assistance in assuring that the </w:t>
      </w:r>
      <w:r w:rsidR="0038046C" w:rsidRPr="00D27E4A">
        <w:rPr>
          <w:strike/>
        </w:rPr>
        <w:t>infant</w:t>
      </w:r>
      <w:r w:rsidR="0038046C">
        <w:t xml:space="preserve"> </w:t>
      </w:r>
      <w:r w:rsidR="0038046C">
        <w:rPr>
          <w:u w:val="single"/>
        </w:rPr>
        <w:t>child</w:t>
      </w:r>
      <w:r w:rsidRPr="00833003">
        <w:t xml:space="preserve"> is not a missing </w:t>
      </w:r>
      <w:r w:rsidR="0038046C" w:rsidRPr="00D27E4A">
        <w:rPr>
          <w:strike/>
        </w:rPr>
        <w:t>infant</w:t>
      </w:r>
      <w:r w:rsidR="0038046C">
        <w:t xml:space="preserve"> </w:t>
      </w:r>
      <w:r w:rsidR="0038046C">
        <w:rPr>
          <w:u w:val="single"/>
        </w:rPr>
        <w:t>child</w:t>
      </w:r>
      <w:r w:rsidRPr="00833003">
        <w:t xml:space="preserve">.  The South Carolina Law Enforcement Division shall treat the request as ongoing for a period of thirty days and shall contact the department if a missing </w:t>
      </w:r>
      <w:r w:rsidR="0038046C" w:rsidRPr="00D27E4A">
        <w:rPr>
          <w:strike/>
        </w:rPr>
        <w:t>infant</w:t>
      </w:r>
      <w:r w:rsidR="0038046C">
        <w:t xml:space="preserve"> </w:t>
      </w:r>
      <w:r w:rsidR="0038046C">
        <w:rPr>
          <w:u w:val="single"/>
        </w:rPr>
        <w:t>child</w:t>
      </w:r>
      <w:r w:rsidRPr="00833003">
        <w:t xml:space="preserve"> report is received that might relate to the </w:t>
      </w:r>
      <w:r w:rsidR="0038046C" w:rsidRPr="00D27E4A">
        <w:rPr>
          <w:strike/>
        </w:rPr>
        <w:t>infant</w:t>
      </w:r>
      <w:r w:rsidR="0038046C">
        <w:t xml:space="preserve"> </w:t>
      </w:r>
      <w:r w:rsidR="0038046C">
        <w:rPr>
          <w:u w:val="single"/>
        </w:rPr>
        <w:t>child</w:t>
      </w:r>
      <w:r w:rsidRPr="00833003">
        <w:t xml:space="preserve">.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(E)(1)</w:t>
      </w:r>
      <w:r w:rsidR="00624933">
        <w:t xml:space="preserve"> </w:t>
      </w:r>
      <w:r>
        <w:tab/>
      </w:r>
      <w:r w:rsidR="00624933">
        <w:t xml:space="preserve">Within </w:t>
      </w:r>
      <w:r w:rsidRPr="00833003">
        <w:t>forty</w:t>
      </w:r>
      <w:r w:rsidR="00177427">
        <w:noBreakHyphen/>
      </w:r>
      <w:r w:rsidRPr="00833003">
        <w:t xml:space="preserve">eight hours after taking legal custody of the </w:t>
      </w:r>
      <w:r w:rsidR="0038046C" w:rsidRPr="00D27E4A">
        <w:rPr>
          <w:strike/>
        </w:rPr>
        <w:t>infant</w:t>
      </w:r>
      <w:r w:rsidR="0038046C">
        <w:t xml:space="preserve"> </w:t>
      </w:r>
      <w:r w:rsidR="0038046C">
        <w:rPr>
          <w:u w:val="single"/>
        </w:rPr>
        <w:t>child</w:t>
      </w:r>
      <w:r w:rsidRPr="00833003">
        <w:t xml:space="preserve">, the department shall publish notice, in a newspaper of general circulation in the area where the safe haven that initially took the </w:t>
      </w:r>
      <w:r w:rsidR="0038046C" w:rsidRPr="00D27E4A">
        <w:rPr>
          <w:strike/>
        </w:rPr>
        <w:t>infant</w:t>
      </w:r>
      <w:r w:rsidR="0038046C">
        <w:t xml:space="preserve"> </w:t>
      </w:r>
      <w:r w:rsidR="0038046C">
        <w:rPr>
          <w:u w:val="single"/>
        </w:rPr>
        <w:t>child</w:t>
      </w:r>
      <w:r w:rsidRPr="00833003">
        <w:t xml:space="preserve"> is located, and send a news release to broadcast and print media in the area.  The notice and the news release must state the circumstances under which the </w:t>
      </w:r>
      <w:r w:rsidR="0038046C" w:rsidRPr="00D27E4A">
        <w:rPr>
          <w:strike/>
        </w:rPr>
        <w:t>infant</w:t>
      </w:r>
      <w:r w:rsidR="0038046C">
        <w:t xml:space="preserve"> </w:t>
      </w:r>
      <w:r w:rsidR="0038046C">
        <w:rPr>
          <w:u w:val="single"/>
        </w:rPr>
        <w:t>child</w:t>
      </w:r>
      <w:r w:rsidRPr="00833003">
        <w:t xml:space="preserve"> was left at the safe haven, a description of the </w:t>
      </w:r>
      <w:r w:rsidR="0038046C" w:rsidRPr="00D27E4A">
        <w:rPr>
          <w:strike/>
        </w:rPr>
        <w:t>infant</w:t>
      </w:r>
      <w:r w:rsidR="0038046C">
        <w:t xml:space="preserve"> </w:t>
      </w:r>
      <w:r w:rsidR="0038046C">
        <w:rPr>
          <w:u w:val="single"/>
        </w:rPr>
        <w:t>child</w:t>
      </w:r>
      <w:r w:rsidRPr="00833003">
        <w:t xml:space="preserve">, and the date, time, and place of the permanency planning hearing provided for in subsection (E)(2).  The notice and the news release must also state that any person wishing to assert parental rights in regard to the </w:t>
      </w:r>
      <w:r w:rsidR="0038046C" w:rsidRPr="00D27E4A">
        <w:rPr>
          <w:strike/>
        </w:rPr>
        <w:t>infant</w:t>
      </w:r>
      <w:r w:rsidR="0038046C">
        <w:t xml:space="preserve"> </w:t>
      </w:r>
      <w:r w:rsidR="0038046C">
        <w:rPr>
          <w:u w:val="single"/>
        </w:rPr>
        <w:t>child</w:t>
      </w:r>
      <w:r w:rsidRPr="00833003">
        <w:t xml:space="preserve"> must do so at the hearing.  If the person leaving the </w:t>
      </w:r>
      <w:r w:rsidR="0038046C" w:rsidRPr="00D27E4A">
        <w:rPr>
          <w:strike/>
        </w:rPr>
        <w:t>infant</w:t>
      </w:r>
      <w:r w:rsidR="0038046C">
        <w:t xml:space="preserve"> </w:t>
      </w:r>
      <w:r w:rsidR="0038046C">
        <w:rPr>
          <w:u w:val="single"/>
        </w:rPr>
        <w:t>child</w:t>
      </w:r>
      <w:r w:rsidRPr="00833003">
        <w:t xml:space="preserve"> identified anyone as being a parent of the </w:t>
      </w:r>
      <w:r w:rsidR="0038046C" w:rsidRPr="00D27E4A">
        <w:rPr>
          <w:strike/>
        </w:rPr>
        <w:t>infant</w:t>
      </w:r>
      <w:r w:rsidR="0038046C">
        <w:t xml:space="preserve"> </w:t>
      </w:r>
      <w:r w:rsidR="0038046C">
        <w:rPr>
          <w:u w:val="single"/>
        </w:rPr>
        <w:t>child</w:t>
      </w:r>
      <w:r w:rsidRPr="00833003">
        <w:t xml:space="preserve">, the notice must be sent by certified mail to the last known address of the person identified as a parent at least two weeks prior to the hearing.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Within forty</w:t>
      </w:r>
      <w:r w:rsidR="00177427">
        <w:noBreakHyphen/>
      </w:r>
      <w:r w:rsidRPr="00833003">
        <w:t xml:space="preserve">eight hours after obtaining legal custody of the </w:t>
      </w:r>
      <w:r w:rsidR="0038046C" w:rsidRPr="00D27E4A">
        <w:rPr>
          <w:strike/>
        </w:rPr>
        <w:t>infant</w:t>
      </w:r>
      <w:r w:rsidR="0038046C">
        <w:t xml:space="preserve"> </w:t>
      </w:r>
      <w:r w:rsidR="0038046C">
        <w:rPr>
          <w:u w:val="single"/>
        </w:rPr>
        <w:t>child</w:t>
      </w:r>
      <w:r w:rsidRPr="00833003">
        <w:t xml:space="preserve">, the department shall file a petition alleging that the </w:t>
      </w:r>
      <w:r w:rsidR="0038046C" w:rsidRPr="00D27E4A">
        <w:rPr>
          <w:strike/>
        </w:rPr>
        <w:t>infant</w:t>
      </w:r>
      <w:r w:rsidR="0038046C">
        <w:t xml:space="preserve"> </w:t>
      </w:r>
      <w:r w:rsidR="0038046C">
        <w:rPr>
          <w:u w:val="single"/>
        </w:rPr>
        <w:t>child</w:t>
      </w:r>
      <w:r w:rsidRPr="00833003">
        <w:t xml:space="preserve"> has been abandoned, that the court should dispense with reasonable efforts to preserve or reunify the family, that continuation of keeping the </w:t>
      </w:r>
      <w:r w:rsidR="0038046C" w:rsidRPr="00D27E4A">
        <w:rPr>
          <w:strike/>
        </w:rPr>
        <w:t>infant</w:t>
      </w:r>
      <w:r w:rsidR="0038046C">
        <w:t xml:space="preserve"> </w:t>
      </w:r>
      <w:r w:rsidR="0038046C">
        <w:rPr>
          <w:u w:val="single"/>
        </w:rPr>
        <w:t>child</w:t>
      </w:r>
      <w:r w:rsidRPr="00833003">
        <w:t xml:space="preserve"> in the home of the parent or parents would be contrary to the welfare of the </w:t>
      </w:r>
      <w:r w:rsidR="0038046C" w:rsidRPr="00D27E4A">
        <w:rPr>
          <w:strike/>
        </w:rPr>
        <w:t>infant</w:t>
      </w:r>
      <w:r w:rsidR="0038046C">
        <w:t xml:space="preserve"> </w:t>
      </w:r>
      <w:r w:rsidR="0038046C">
        <w:rPr>
          <w:u w:val="single"/>
        </w:rPr>
        <w:t>child</w:t>
      </w:r>
      <w:r w:rsidRPr="00833003">
        <w:t xml:space="preserve">, and that termination of parental rights is in the best interest of the </w:t>
      </w:r>
      <w:r w:rsidR="0038046C" w:rsidRPr="00D27E4A">
        <w:rPr>
          <w:strike/>
        </w:rPr>
        <w:t>infant</w:t>
      </w:r>
      <w:r w:rsidR="0038046C">
        <w:t xml:space="preserve"> </w:t>
      </w:r>
      <w:r w:rsidR="0038046C">
        <w:rPr>
          <w:u w:val="single"/>
        </w:rPr>
        <w:t>child</w:t>
      </w:r>
      <w:r w:rsidRPr="00833003">
        <w:t xml:space="preserve">.  A hearing on the petition must be held no earlier than thirty and no later than sixty days after the department takes legal custody of the </w:t>
      </w:r>
      <w:r w:rsidR="0038046C" w:rsidRPr="00D27E4A">
        <w:rPr>
          <w:strike/>
        </w:rPr>
        <w:t>infant</w:t>
      </w:r>
      <w:r w:rsidR="0038046C">
        <w:t xml:space="preserve"> </w:t>
      </w:r>
      <w:r w:rsidR="0038046C">
        <w:rPr>
          <w:u w:val="single"/>
        </w:rPr>
        <w:t>child</w:t>
      </w:r>
      <w:r w:rsidRPr="00833003">
        <w:t xml:space="preserve">.  This hearing is the permanency planning hearing for the </w:t>
      </w:r>
      <w:r w:rsidR="0038046C" w:rsidRPr="00D27E4A">
        <w:rPr>
          <w:strike/>
        </w:rPr>
        <w:t>infant</w:t>
      </w:r>
      <w:r w:rsidR="0038046C">
        <w:t xml:space="preserve"> </w:t>
      </w:r>
      <w:r w:rsidR="0038046C">
        <w:rPr>
          <w:u w:val="single"/>
        </w:rPr>
        <w:t>child</w:t>
      </w:r>
      <w:r w:rsidRPr="00833003">
        <w:t xml:space="preserve">.  If the court approves the permanent plan of termination of parental rights, the order must also provide that a petition for termination of parental rights on the grounds of abandonment must be filed within ten days after receipt of the order by the department.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(F)</w:t>
      </w:r>
      <w:r>
        <w:tab/>
      </w:r>
      <w:r w:rsidR="0063333D">
        <w:t xml:space="preserve"> </w:t>
      </w:r>
      <w:r w:rsidRPr="00833003">
        <w:t xml:space="preserve">The act of leaving </w:t>
      </w:r>
      <w:r w:rsidRPr="0038046C">
        <w:rPr>
          <w:strike/>
        </w:rPr>
        <w:t>an infant</w:t>
      </w:r>
      <w:r w:rsidR="0063333D">
        <w:t xml:space="preserve"> </w:t>
      </w:r>
      <w:r w:rsidR="0063333D">
        <w:rPr>
          <w:u w:val="single"/>
        </w:rPr>
        <w:t>a child</w:t>
      </w:r>
      <w:r w:rsidR="0063333D">
        <w:t xml:space="preserve"> </w:t>
      </w:r>
      <w:r w:rsidRPr="00833003">
        <w:t xml:space="preserve">with a safe haven pursuant to this section is conclusive evidence that the </w:t>
      </w:r>
      <w:r w:rsidR="0038046C" w:rsidRPr="00D27E4A">
        <w:rPr>
          <w:strike/>
        </w:rPr>
        <w:t>infant</w:t>
      </w:r>
      <w:r w:rsidR="0038046C">
        <w:t xml:space="preserve"> </w:t>
      </w:r>
      <w:r w:rsidR="0038046C">
        <w:rPr>
          <w:u w:val="single"/>
        </w:rPr>
        <w:t>child</w:t>
      </w:r>
      <w:r w:rsidRPr="00833003">
        <w:t xml:space="preserve"> has been abused or neglected for purposes of Department of Social Services</w:t>
      </w:r>
      <w:r w:rsidR="00177427" w:rsidRPr="00177427">
        <w:t>’</w:t>
      </w:r>
      <w:r w:rsidRPr="00833003">
        <w:t xml:space="preserve"> jurisdiction and for evidentiary purposes in any judicial proceeding in which abuse or neglect of </w:t>
      </w:r>
      <w:r w:rsidRPr="0038046C">
        <w:rPr>
          <w:strike/>
        </w:rPr>
        <w:t>an infant</w:t>
      </w:r>
      <w:r w:rsidR="0038046C">
        <w:t xml:space="preserve"> </w:t>
      </w:r>
      <w:r w:rsidR="0038046C">
        <w:rPr>
          <w:u w:val="single"/>
        </w:rPr>
        <w:t>a child</w:t>
      </w:r>
      <w:r w:rsidRPr="00833003">
        <w:t xml:space="preserve"> is an issue.  It is also conclusive evidence that the requirements for termination of parental rights have been satisfied as to any parent who left the </w:t>
      </w:r>
      <w:r w:rsidR="0038046C" w:rsidRPr="00D27E4A">
        <w:rPr>
          <w:strike/>
        </w:rPr>
        <w:t>infant</w:t>
      </w:r>
      <w:r w:rsidR="0038046C">
        <w:t xml:space="preserve"> </w:t>
      </w:r>
      <w:r w:rsidR="0038046C">
        <w:rPr>
          <w:u w:val="single"/>
        </w:rPr>
        <w:t>child</w:t>
      </w:r>
      <w:r w:rsidRPr="00833003">
        <w:t xml:space="preserve"> or acted in concert with the person leaving the </w:t>
      </w:r>
      <w:r w:rsidR="00177427" w:rsidRPr="00D27E4A">
        <w:rPr>
          <w:strike/>
        </w:rPr>
        <w:t>infant</w:t>
      </w:r>
      <w:r w:rsidR="00177427">
        <w:t xml:space="preserve"> </w:t>
      </w:r>
      <w:r w:rsidR="00177427">
        <w:rPr>
          <w:u w:val="single"/>
        </w:rPr>
        <w:t>child</w:t>
      </w:r>
      <w:r w:rsidRPr="00833003">
        <w:t xml:space="preserve">.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(G)</w:t>
      </w:r>
      <w:r>
        <w:tab/>
      </w:r>
      <w:r w:rsidRPr="00833003">
        <w:t xml:space="preserve">A person who leaves </w:t>
      </w:r>
      <w:r w:rsidRPr="00177427">
        <w:rPr>
          <w:strike/>
        </w:rPr>
        <w:t>an infant</w:t>
      </w:r>
      <w:r w:rsidR="00177427">
        <w:t xml:space="preserve"> </w:t>
      </w:r>
      <w:r w:rsidR="00177427">
        <w:rPr>
          <w:u w:val="single"/>
        </w:rPr>
        <w:t>a child</w:t>
      </w:r>
      <w:r w:rsidRPr="00833003">
        <w:t xml:space="preserve"> at a safe haven or directs another person to do so must not be prosecuted for any criminal offense on account of such action if: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the person is a parent of the </w:t>
      </w:r>
      <w:r w:rsidR="00177427" w:rsidRPr="00D27E4A">
        <w:rPr>
          <w:strike/>
        </w:rPr>
        <w:t>infant</w:t>
      </w:r>
      <w:r w:rsidR="00177427">
        <w:t xml:space="preserve"> </w:t>
      </w:r>
      <w:r w:rsidR="00177427">
        <w:rPr>
          <w:u w:val="single"/>
        </w:rPr>
        <w:t>child</w:t>
      </w:r>
      <w:r w:rsidRPr="00833003">
        <w:t xml:space="preserve"> or is acting at the direction of a parent;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person leaves the </w:t>
      </w:r>
      <w:r w:rsidR="00177427" w:rsidRPr="00D27E4A">
        <w:rPr>
          <w:strike/>
        </w:rPr>
        <w:t>infant</w:t>
      </w:r>
      <w:r w:rsidR="00177427">
        <w:t xml:space="preserve"> </w:t>
      </w:r>
      <w:r w:rsidR="00177427">
        <w:rPr>
          <w:u w:val="single"/>
        </w:rPr>
        <w:t>child</w:t>
      </w:r>
      <w:r w:rsidRPr="00833003">
        <w:t xml:space="preserve"> in the physical custody of a staff member or an employee of the safe haven; and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w:t>
      </w:r>
      <w:r w:rsidR="00177427" w:rsidRPr="00D27E4A">
        <w:rPr>
          <w:strike/>
        </w:rPr>
        <w:t>infant</w:t>
      </w:r>
      <w:r w:rsidR="00177427">
        <w:t xml:space="preserve"> </w:t>
      </w:r>
      <w:r w:rsidR="00177427">
        <w:rPr>
          <w:u w:val="single"/>
        </w:rPr>
        <w:t>child</w:t>
      </w:r>
      <w:r w:rsidRPr="00833003">
        <w:t xml:space="preserve"> is not more than </w:t>
      </w:r>
      <w:r w:rsidRPr="00177427">
        <w:rPr>
          <w:strike/>
        </w:rPr>
        <w:t>thirty days</w:t>
      </w:r>
      <w:r w:rsidR="00177427">
        <w:t xml:space="preserve"> </w:t>
      </w:r>
      <w:r w:rsidR="00810BE7">
        <w:rPr>
          <w:u w:val="single"/>
        </w:rPr>
        <w:t>three</w:t>
      </w:r>
      <w:r w:rsidR="00177427">
        <w:rPr>
          <w:u w:val="single"/>
        </w:rPr>
        <w:t xml:space="preserve"> years</w:t>
      </w:r>
      <w:r w:rsidRPr="00833003">
        <w:t xml:space="preserve"> old or the </w:t>
      </w:r>
      <w:r w:rsidR="00177427" w:rsidRPr="00D27E4A">
        <w:rPr>
          <w:strike/>
        </w:rPr>
        <w:t>infant</w:t>
      </w:r>
      <w:r w:rsidR="00177427">
        <w:t xml:space="preserve"> </w:t>
      </w:r>
      <w:r w:rsidR="00177427">
        <w:rPr>
          <w:u w:val="single"/>
        </w:rPr>
        <w:t>child</w:t>
      </w:r>
      <w:r w:rsidRPr="00833003">
        <w:t xml:space="preserve"> is reasonably determined by the hospital or hospital outpatient facility to be not more than </w:t>
      </w:r>
      <w:r w:rsidRPr="00177427">
        <w:rPr>
          <w:strike/>
        </w:rPr>
        <w:t>thirty days</w:t>
      </w:r>
      <w:r w:rsidR="00177427">
        <w:t xml:space="preserve"> </w:t>
      </w:r>
      <w:r w:rsidR="00810BE7">
        <w:rPr>
          <w:u w:val="single"/>
        </w:rPr>
        <w:t>three</w:t>
      </w:r>
      <w:r w:rsidR="00177427">
        <w:rPr>
          <w:u w:val="single"/>
        </w:rPr>
        <w:t xml:space="preserve"> years</w:t>
      </w:r>
      <w:r w:rsidRPr="00833003">
        <w:t xml:space="preserve"> old.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This subsection does not apply to prosecution for the infliction of any harm upon the </w:t>
      </w:r>
      <w:r w:rsidR="00177427" w:rsidRPr="00D27E4A">
        <w:rPr>
          <w:strike/>
        </w:rPr>
        <w:t>infant</w:t>
      </w:r>
      <w:r w:rsidR="00177427">
        <w:t xml:space="preserve"> </w:t>
      </w:r>
      <w:r w:rsidR="00177427">
        <w:rPr>
          <w:u w:val="single"/>
        </w:rPr>
        <w:t>child</w:t>
      </w:r>
      <w:r w:rsidRPr="00833003">
        <w:t xml:space="preserve"> other than the harm inherent in abandonment.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A safe haven and its agents, and any health care professionals practicing within a hospital or hospital outpatient facility, are immune from civil or criminal liability for any action authorized by this section, so long as the safe haven, or health care professional, complies with all provisions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The department, either alone or in collaboration with any other public entity, shall take appropriate measures to achieve public awareness of the provisions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(J)</w:t>
      </w:r>
      <w:r>
        <w:tab/>
      </w:r>
      <w:r w:rsidRPr="00833003">
        <w:t xml:space="preserve">For purposes of this section: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00177427" w:rsidRPr="00177427">
        <w:t>‘</w:t>
      </w:r>
      <w:r w:rsidRPr="00177427">
        <w:rPr>
          <w:strike/>
        </w:rPr>
        <w:t>infant</w:t>
      </w:r>
      <w:r w:rsidR="00177427">
        <w:t xml:space="preserve"> </w:t>
      </w:r>
      <w:r w:rsidR="00177427">
        <w:rPr>
          <w:u w:val="single"/>
        </w:rPr>
        <w:t>child</w:t>
      </w:r>
      <w:r w:rsidR="00177427" w:rsidRPr="00177427">
        <w:t>’</w:t>
      </w:r>
      <w:r w:rsidRPr="00833003">
        <w:t xml:space="preserve"> means a person </w:t>
      </w:r>
      <w:r>
        <w:t xml:space="preserve">not more than </w:t>
      </w:r>
      <w:r w:rsidRPr="00177427">
        <w:rPr>
          <w:strike/>
        </w:rPr>
        <w:t>thirty days</w:t>
      </w:r>
      <w:r w:rsidR="00177427">
        <w:t xml:space="preserve"> </w:t>
      </w:r>
      <w:r w:rsidR="00810BE7">
        <w:rPr>
          <w:u w:val="single"/>
        </w:rPr>
        <w:t>three</w:t>
      </w:r>
      <w:r w:rsidR="00177427">
        <w:rPr>
          <w:u w:val="single"/>
        </w:rPr>
        <w:t xml:space="preserve"> years</w:t>
      </w:r>
      <w:r>
        <w:t xml:space="preserve"> old; </w:t>
      </w:r>
      <w:r w:rsidRPr="00833003">
        <w:t xml:space="preserve">and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00177427" w:rsidRPr="00177427">
        <w:t>‘</w:t>
      </w:r>
      <w:r w:rsidRPr="00833003">
        <w:t>safe haven</w:t>
      </w:r>
      <w:r w:rsidR="00177427" w:rsidRPr="00177427">
        <w:t>’</w:t>
      </w:r>
      <w:r w:rsidRPr="00833003">
        <w:t xml:space="preserve"> means a hospital or hospital outpatient facility, a law enforcement agency, a fire station, an emergency medical services station,</w:t>
      </w:r>
      <w:r w:rsidR="0063333D">
        <w:t xml:space="preserve"> </w:t>
      </w:r>
      <w:r w:rsidR="0063333D">
        <w:rPr>
          <w:u w:val="single"/>
        </w:rPr>
        <w:t>a local or state office of the Department of Social Services during staffed hours,</w:t>
      </w:r>
      <w:r w:rsidRPr="00833003">
        <w:t xml:space="preserve"> or any staffed house of worship during hours when the facility is staffed. </w:t>
      </w:r>
    </w:p>
    <w:p w:rsidR="00D27E4A" w:rsidRPr="00833003" w:rsidRDefault="00D27E4A" w:rsidP="00D2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(K)</w:t>
      </w:r>
      <w:r>
        <w:tab/>
      </w:r>
      <w:r w:rsidRPr="00833003">
        <w:t xml:space="preserve">Annually the department shall submit a report to the General Assembly containing data on </w:t>
      </w:r>
      <w:r w:rsidRPr="00177427">
        <w:rPr>
          <w:strike/>
        </w:rPr>
        <w:t>infants</w:t>
      </w:r>
      <w:r w:rsidR="00177427">
        <w:t xml:space="preserve"> </w:t>
      </w:r>
      <w:r w:rsidR="00177427">
        <w:rPr>
          <w:u w:val="single"/>
        </w:rPr>
        <w:t>children</w:t>
      </w:r>
      <w:r w:rsidRPr="00833003">
        <w:t xml:space="preserve"> who come into the custody of the department pursuant to this section.  The data must include, but are not limited to, the date, time, and place where the </w:t>
      </w:r>
      <w:r w:rsidR="00177427" w:rsidRPr="00D27E4A">
        <w:rPr>
          <w:strike/>
        </w:rPr>
        <w:t>infant</w:t>
      </w:r>
      <w:r w:rsidR="00177427">
        <w:t xml:space="preserve"> </w:t>
      </w:r>
      <w:r w:rsidR="00177427">
        <w:rPr>
          <w:u w:val="single"/>
        </w:rPr>
        <w:t>child</w:t>
      </w:r>
      <w:r w:rsidRPr="00833003">
        <w:t xml:space="preserve"> was left, the hospital to which the </w:t>
      </w:r>
      <w:r w:rsidR="0063333D" w:rsidRPr="00D27E4A">
        <w:rPr>
          <w:strike/>
        </w:rPr>
        <w:t>infant</w:t>
      </w:r>
      <w:r w:rsidR="0063333D">
        <w:t xml:space="preserve"> </w:t>
      </w:r>
      <w:r w:rsidR="0063333D">
        <w:rPr>
          <w:u w:val="single"/>
        </w:rPr>
        <w:t>child</w:t>
      </w:r>
      <w:r w:rsidRPr="00833003">
        <w:t xml:space="preserve"> was taken, the health of the </w:t>
      </w:r>
      <w:r w:rsidRPr="00624933">
        <w:rPr>
          <w:strike/>
        </w:rPr>
        <w:t>infant</w:t>
      </w:r>
      <w:r w:rsidR="00624933">
        <w:t xml:space="preserve"> </w:t>
      </w:r>
      <w:r w:rsidR="00624933">
        <w:rPr>
          <w:u w:val="single"/>
        </w:rPr>
        <w:t>child</w:t>
      </w:r>
      <w:r w:rsidRPr="00833003">
        <w:t xml:space="preserve"> at the time of being admitted to the hospital, disposition and placement of the </w:t>
      </w:r>
      <w:r w:rsidR="00177427" w:rsidRPr="00D27E4A">
        <w:rPr>
          <w:strike/>
        </w:rPr>
        <w:t>infant</w:t>
      </w:r>
      <w:r w:rsidR="00177427">
        <w:t xml:space="preserve"> </w:t>
      </w:r>
      <w:r w:rsidR="00177427">
        <w:rPr>
          <w:u w:val="single"/>
        </w:rPr>
        <w:t>child</w:t>
      </w:r>
      <w:r w:rsidRPr="00833003">
        <w:t xml:space="preserve">, and, if available, circumstances surrounding the </w:t>
      </w:r>
      <w:r w:rsidR="00177427" w:rsidRPr="00D27E4A">
        <w:rPr>
          <w:strike/>
        </w:rPr>
        <w:t>infant</w:t>
      </w:r>
      <w:r w:rsidR="00177427">
        <w:t xml:space="preserve"> </w:t>
      </w:r>
      <w:r w:rsidR="00177427">
        <w:rPr>
          <w:u w:val="single"/>
        </w:rPr>
        <w:t>child</w:t>
      </w:r>
      <w:r w:rsidRPr="00833003">
        <w:t xml:space="preserve"> being left at the safe haven.  No data in the report may contain identifyin</w:t>
      </w:r>
      <w:r>
        <w:t>g information.”</w:t>
      </w:r>
    </w:p>
    <w:p w:rsidR="00282F7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E4A">
        <w:t>2</w:t>
      </w:r>
      <w:r>
        <w:t>.</w:t>
      </w:r>
      <w:r>
        <w:tab/>
        <w:t>This act takes effect upon approval by the Governor.</w:t>
      </w:r>
    </w:p>
    <w:p w:rsidR="0066766F" w:rsidRDefault="00177427" w:rsidP="0028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66F" w:rsidRDefault="0066766F" w:rsidP="006B28A8">
      <w:pPr>
        <w:suppressAutoHyphens/>
      </w:pPr>
    </w:p>
    <w:sectPr w:rsidR="0066766F" w:rsidSect="006B28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33D" w:rsidRDefault="0063333D" w:rsidP="009F0C77">
      <w:r>
        <w:separator/>
      </w:r>
    </w:p>
  </w:endnote>
  <w:endnote w:type="continuationSeparator" w:id="0">
    <w:p w:rsidR="0063333D" w:rsidRDefault="006333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B139F-AF2E-417B-B511-9B597ADC9F28}"/>
    <w:embedBold r:id="rId2" w:fontKey="{C44C5DBB-AABF-456D-A14D-75B36F5DE556}"/>
  </w:font>
  <w:font w:name="Calibri">
    <w:panose1 w:val="020F0502020204030204"/>
    <w:charset w:val="00"/>
    <w:family w:val="swiss"/>
    <w:pitch w:val="variable"/>
    <w:sig w:usb0="E10002FF" w:usb1="4000ACFF" w:usb2="00000009" w:usb3="00000000" w:csb0="0000019F" w:csb1="00000000"/>
    <w:embedRegular r:id="rId3" w:fontKey="{9DF0C00F-4F94-4416-852A-3E3786D8E20B}"/>
  </w:font>
  <w:font w:name="Tahoma">
    <w:panose1 w:val="020B0604030504040204"/>
    <w:charset w:val="00"/>
    <w:family w:val="swiss"/>
    <w:pitch w:val="variable"/>
    <w:sig w:usb0="21002A87" w:usb1="80000000" w:usb2="00000008" w:usb3="00000000" w:csb0="000101FF" w:csb1="00000000"/>
    <w:embedRegular r:id="rId4" w:fontKey="{08BCDF25-5CF9-4395-A9FC-00ECFE0FFB12}"/>
  </w:font>
  <w:font w:name="Cambria">
    <w:panose1 w:val="02040503050406030204"/>
    <w:charset w:val="00"/>
    <w:family w:val="roman"/>
    <w:pitch w:val="variable"/>
    <w:sig w:usb0="E00002FF" w:usb1="400004FF" w:usb2="00000000" w:usb3="00000000" w:csb0="0000019F" w:csb1="00000000"/>
    <w:embedRegular r:id="rId5" w:fontKey="{75ACAC88-BE83-499C-BB30-7859A6E11F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8A8" w:rsidRPr="0066766F" w:rsidRDefault="006B28A8" w:rsidP="0066766F">
    <w:pPr>
      <w:pStyle w:val="Footer"/>
      <w:tabs>
        <w:tab w:val="clear" w:pos="4680"/>
        <w:tab w:val="clear" w:pos="9360"/>
        <w:tab w:val="center" w:pos="2995"/>
      </w:tabs>
      <w:spacing w:before="120"/>
    </w:pPr>
    <w:r>
      <w:t>[3145]</w:t>
    </w:r>
    <w:r>
      <w:tab/>
    </w:r>
    <w:r w:rsidR="00DC2228">
      <w:fldChar w:fldCharType="begin"/>
    </w:r>
    <w:r w:rsidR="00DC2228">
      <w:instrText xml:space="preserve"> PAGE  \* MERGEFORMAT </w:instrText>
    </w:r>
    <w:r w:rsidR="00DC2228">
      <w:fldChar w:fldCharType="separate"/>
    </w:r>
    <w:r w:rsidR="00DC2228">
      <w:rPr>
        <w:noProof/>
      </w:rPr>
      <w:t>1</w:t>
    </w:r>
    <w:r w:rsidR="00DC22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33D" w:rsidRDefault="0063333D" w:rsidP="009F0C77">
      <w:r>
        <w:separator/>
      </w:r>
    </w:p>
  </w:footnote>
  <w:footnote w:type="continuationSeparator" w:id="0">
    <w:p w:rsidR="0063333D" w:rsidRDefault="006333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3AHB11"/>
    <w:docVar w:name="CoverBillType" w:val="b"/>
    <w:docVar w:name="docpath" w:val="L:\Council\bills\MS\7003AHB11.DOCX"/>
    <w:docVar w:name="dvBillNumber" w:val="3145"/>
    <w:docVar w:name="dvBillNumberPrefix" w:val="H. "/>
    <w:docVar w:name="dvOriginalBody" w:val="House"/>
    <w:docVar w:name="dvSteno" w:val="MS"/>
    <w:docVar w:name="NameofBody" w:val="h"/>
    <w:docVar w:name="vgroup2" w:val="Council"/>
  </w:docVars>
  <w:rsids>
    <w:rsidRoot w:val="00164BB7"/>
    <w:rsid w:val="00006F34"/>
    <w:rsid w:val="00011869"/>
    <w:rsid w:val="000A5711"/>
    <w:rsid w:val="000B7994"/>
    <w:rsid w:val="000E1785"/>
    <w:rsid w:val="000F40FA"/>
    <w:rsid w:val="00105018"/>
    <w:rsid w:val="0010776B"/>
    <w:rsid w:val="0013117B"/>
    <w:rsid w:val="00133E66"/>
    <w:rsid w:val="001435A3"/>
    <w:rsid w:val="00164BB7"/>
    <w:rsid w:val="00177427"/>
    <w:rsid w:val="001D08F2"/>
    <w:rsid w:val="001D525B"/>
    <w:rsid w:val="001D7F4F"/>
    <w:rsid w:val="001D7FF4"/>
    <w:rsid w:val="002321B6"/>
    <w:rsid w:val="00250967"/>
    <w:rsid w:val="002543C8"/>
    <w:rsid w:val="00266D1E"/>
    <w:rsid w:val="00281916"/>
    <w:rsid w:val="00282F7B"/>
    <w:rsid w:val="00284AAE"/>
    <w:rsid w:val="002A22E7"/>
    <w:rsid w:val="002E5912"/>
    <w:rsid w:val="002F767A"/>
    <w:rsid w:val="00300C69"/>
    <w:rsid w:val="003062E8"/>
    <w:rsid w:val="003209C6"/>
    <w:rsid w:val="00325348"/>
    <w:rsid w:val="0032732C"/>
    <w:rsid w:val="00336AD0"/>
    <w:rsid w:val="00366AB7"/>
    <w:rsid w:val="0037079A"/>
    <w:rsid w:val="0038046C"/>
    <w:rsid w:val="003B1FFA"/>
    <w:rsid w:val="003B4C8C"/>
    <w:rsid w:val="003B6C2F"/>
    <w:rsid w:val="003C37BA"/>
    <w:rsid w:val="003D01E8"/>
    <w:rsid w:val="003E5288"/>
    <w:rsid w:val="003F6D79"/>
    <w:rsid w:val="0041760A"/>
    <w:rsid w:val="00417C01"/>
    <w:rsid w:val="0044356D"/>
    <w:rsid w:val="004809EE"/>
    <w:rsid w:val="004E7D54"/>
    <w:rsid w:val="00504E7F"/>
    <w:rsid w:val="005273C6"/>
    <w:rsid w:val="00530A69"/>
    <w:rsid w:val="00545593"/>
    <w:rsid w:val="00560741"/>
    <w:rsid w:val="005726A4"/>
    <w:rsid w:val="00577C6C"/>
    <w:rsid w:val="00581E40"/>
    <w:rsid w:val="005C2FE2"/>
    <w:rsid w:val="005E2BC9"/>
    <w:rsid w:val="00605102"/>
    <w:rsid w:val="006215AA"/>
    <w:rsid w:val="00624933"/>
    <w:rsid w:val="0063333D"/>
    <w:rsid w:val="00655787"/>
    <w:rsid w:val="0066766F"/>
    <w:rsid w:val="0067740A"/>
    <w:rsid w:val="006913C9"/>
    <w:rsid w:val="0069470D"/>
    <w:rsid w:val="006B28A8"/>
    <w:rsid w:val="00734F00"/>
    <w:rsid w:val="00736809"/>
    <w:rsid w:val="00755499"/>
    <w:rsid w:val="00757C30"/>
    <w:rsid w:val="00771A25"/>
    <w:rsid w:val="007A381E"/>
    <w:rsid w:val="007A486B"/>
    <w:rsid w:val="007A70AE"/>
    <w:rsid w:val="00810BE7"/>
    <w:rsid w:val="00820111"/>
    <w:rsid w:val="00824D44"/>
    <w:rsid w:val="008359A4"/>
    <w:rsid w:val="008362E8"/>
    <w:rsid w:val="008374B9"/>
    <w:rsid w:val="00890304"/>
    <w:rsid w:val="008A1768"/>
    <w:rsid w:val="008A3F75"/>
    <w:rsid w:val="008C541D"/>
    <w:rsid w:val="008D051E"/>
    <w:rsid w:val="008F4429"/>
    <w:rsid w:val="009166F4"/>
    <w:rsid w:val="00924B5B"/>
    <w:rsid w:val="009252E5"/>
    <w:rsid w:val="0094021A"/>
    <w:rsid w:val="00951C2E"/>
    <w:rsid w:val="009C6A0B"/>
    <w:rsid w:val="009D149E"/>
    <w:rsid w:val="009D3176"/>
    <w:rsid w:val="009F0C77"/>
    <w:rsid w:val="009F4DD1"/>
    <w:rsid w:val="00A00A6A"/>
    <w:rsid w:val="00A15BE5"/>
    <w:rsid w:val="00A37128"/>
    <w:rsid w:val="00A41684"/>
    <w:rsid w:val="00A64E80"/>
    <w:rsid w:val="00A72BCD"/>
    <w:rsid w:val="00A741D9"/>
    <w:rsid w:val="00A828A7"/>
    <w:rsid w:val="00A833AB"/>
    <w:rsid w:val="00A9741D"/>
    <w:rsid w:val="00AB359A"/>
    <w:rsid w:val="00AC0E49"/>
    <w:rsid w:val="00AD4B17"/>
    <w:rsid w:val="00AE03AF"/>
    <w:rsid w:val="00B23A25"/>
    <w:rsid w:val="00B412D4"/>
    <w:rsid w:val="00BE3C22"/>
    <w:rsid w:val="00C0345E"/>
    <w:rsid w:val="00C3483A"/>
    <w:rsid w:val="00C74E9D"/>
    <w:rsid w:val="00C82FD3"/>
    <w:rsid w:val="00C92819"/>
    <w:rsid w:val="00CC6B7B"/>
    <w:rsid w:val="00CD2089"/>
    <w:rsid w:val="00CE5FAA"/>
    <w:rsid w:val="00D27E4A"/>
    <w:rsid w:val="00D677C4"/>
    <w:rsid w:val="00D72D43"/>
    <w:rsid w:val="00D73A67"/>
    <w:rsid w:val="00D970A9"/>
    <w:rsid w:val="00DC2228"/>
    <w:rsid w:val="00DF3845"/>
    <w:rsid w:val="00E41911"/>
    <w:rsid w:val="00E52F34"/>
    <w:rsid w:val="00E92EEF"/>
    <w:rsid w:val="00F14F7B"/>
    <w:rsid w:val="00F22C0A"/>
    <w:rsid w:val="00F24442"/>
    <w:rsid w:val="00F33700"/>
    <w:rsid w:val="00F50AE3"/>
    <w:rsid w:val="00F67CF1"/>
    <w:rsid w:val="00F840F0"/>
    <w:rsid w:val="00F84AB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60654A-DFD2-4D32-8C74-CC6A3926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427"/>
    <w:rPr>
      <w:rFonts w:ascii="Tahoma" w:hAnsi="Tahoma" w:cs="Tahoma"/>
      <w:sz w:val="16"/>
      <w:szCs w:val="16"/>
    </w:rPr>
  </w:style>
  <w:style w:type="character" w:customStyle="1" w:styleId="BalloonTextChar">
    <w:name w:val="Balloon Text Char"/>
    <w:basedOn w:val="DefaultParagraphFont"/>
    <w:link w:val="BalloonText"/>
    <w:uiPriority w:val="99"/>
    <w:semiHidden/>
    <w:rsid w:val="00177427"/>
    <w:rPr>
      <w:rFonts w:ascii="Tahoma" w:eastAsia="Times New Roman" w:hAnsi="Tahoma" w:cs="Tahoma"/>
      <w:sz w:val="16"/>
      <w:szCs w:val="16"/>
    </w:rPr>
  </w:style>
  <w:style w:type="character" w:styleId="Hyperlink">
    <w:name w:val="Hyperlink"/>
    <w:basedOn w:val="DefaultParagraphFont"/>
    <w:uiPriority w:val="99"/>
    <w:unhideWhenUsed/>
    <w:rsid w:val="006B2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00621-250F-405A-8160-562A9B97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1713</Words>
  <Characters>8550</Characters>
  <Application>Microsoft Office Word</Application>
  <DocSecurity>4</DocSecurity>
  <Lines>208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3145: Abandoned babies - South Carolina Legislature Online</dc:title>
  <dc:subject/>
  <dc:creator>MarthaSanders</dc:creator>
  <cp:keywords/>
  <dc:description/>
  <cp:lastModifiedBy>N Cumfer</cp:lastModifiedBy>
  <cp:revision>2</cp:revision>
  <cp:lastPrinted>2010-11-18T14:32:00Z</cp:lastPrinted>
  <dcterms:created xsi:type="dcterms:W3CDTF">2014-11-21T21:29:00Z</dcterms:created>
  <dcterms:modified xsi:type="dcterms:W3CDTF">2014-11-21T21:29:00Z</dcterms:modified>
</cp:coreProperties>
</file>