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1C4" w:rsidRDefault="006071C4" w:rsidP="006071C4">
      <w:pPr>
        <w:widowControl w:val="0"/>
        <w:jc w:val="center"/>
      </w:pPr>
      <w:bookmarkStart w:id="0" w:name="_GoBack"/>
      <w:bookmarkEnd w:id="0"/>
      <w:r w:rsidRPr="006071C4">
        <w:rPr>
          <w:b/>
        </w:rPr>
        <w:t>South Carolina General Assembly</w:t>
      </w:r>
    </w:p>
    <w:p w:rsidR="006071C4" w:rsidRDefault="006071C4" w:rsidP="006071C4">
      <w:pPr>
        <w:widowControl w:val="0"/>
        <w:jc w:val="center"/>
      </w:pPr>
      <w:r>
        <w:t>119th Session, 2011-2012</w:t>
      </w:r>
    </w:p>
    <w:p w:rsidR="006071C4" w:rsidRDefault="006071C4" w:rsidP="006071C4">
      <w:pPr>
        <w:widowControl w:val="0"/>
        <w:jc w:val="left"/>
      </w:pPr>
    </w:p>
    <w:p w:rsidR="006071C4" w:rsidRDefault="006071C4" w:rsidP="006071C4">
      <w:pPr>
        <w:widowControl w:val="0"/>
        <w:jc w:val="left"/>
        <w:rPr>
          <w:b/>
        </w:rPr>
      </w:pPr>
      <w:r w:rsidRPr="006071C4">
        <w:rPr>
          <w:b/>
        </w:rPr>
        <w:t>H. 3159</w:t>
      </w:r>
    </w:p>
    <w:p w:rsidR="006071C4" w:rsidRDefault="006071C4" w:rsidP="006071C4">
      <w:pPr>
        <w:widowControl w:val="0"/>
        <w:jc w:val="left"/>
        <w:rPr>
          <w:b/>
        </w:rPr>
      </w:pPr>
    </w:p>
    <w:p w:rsidR="006071C4" w:rsidRDefault="006071C4" w:rsidP="006071C4">
      <w:pPr>
        <w:widowControl w:val="0"/>
        <w:jc w:val="left"/>
      </w:pPr>
      <w:r w:rsidRPr="006071C4">
        <w:rPr>
          <w:b/>
        </w:rPr>
        <w:t>STATUS INFORMATION</w:t>
      </w:r>
    </w:p>
    <w:p w:rsidR="006071C4" w:rsidRDefault="006071C4" w:rsidP="006071C4">
      <w:pPr>
        <w:widowControl w:val="0"/>
        <w:jc w:val="left"/>
      </w:pPr>
    </w:p>
    <w:p w:rsidR="006071C4" w:rsidRDefault="006071C4" w:rsidP="006071C4">
      <w:pPr>
        <w:widowControl w:val="0"/>
        <w:jc w:val="left"/>
      </w:pPr>
      <w:r>
        <w:t>General Bill</w:t>
      </w:r>
    </w:p>
    <w:p w:rsidR="006071C4" w:rsidRDefault="001E1A98" w:rsidP="006071C4">
      <w:pPr>
        <w:widowControl w:val="0"/>
        <w:jc w:val="left"/>
      </w:pPr>
      <w:r>
        <w:t>Sponsors: Reps. Ryan and H.B. Brown</w:t>
      </w:r>
    </w:p>
    <w:p w:rsidR="006071C4" w:rsidRDefault="006071C4" w:rsidP="006071C4">
      <w:pPr>
        <w:widowControl w:val="0"/>
        <w:jc w:val="left"/>
      </w:pPr>
      <w:r>
        <w:t>Document Path: l:\council\bills\swb\5028cm11.docx</w:t>
      </w:r>
    </w:p>
    <w:p w:rsidR="00084734" w:rsidRDefault="00084734" w:rsidP="006071C4">
      <w:pPr>
        <w:widowControl w:val="0"/>
        <w:jc w:val="left"/>
      </w:pPr>
      <w:r>
        <w:t>Companion/Similar bill(s): 48</w:t>
      </w:r>
    </w:p>
    <w:p w:rsidR="006071C4" w:rsidRDefault="006071C4" w:rsidP="006071C4">
      <w:pPr>
        <w:widowControl w:val="0"/>
        <w:jc w:val="left"/>
      </w:pPr>
    </w:p>
    <w:p w:rsidR="00246DE5" w:rsidRDefault="00246DE5" w:rsidP="006071C4">
      <w:pPr>
        <w:widowControl w:val="0"/>
        <w:jc w:val="left"/>
      </w:pPr>
      <w:r>
        <w:t>Introduced in the House on January 11, 2011</w:t>
      </w:r>
    </w:p>
    <w:p w:rsidR="00246DE5" w:rsidRPr="00246DE5" w:rsidRDefault="00246DE5" w:rsidP="006071C4">
      <w:pPr>
        <w:widowControl w:val="0"/>
        <w:jc w:val="left"/>
      </w:pPr>
      <w:r>
        <w:t xml:space="preserve">Currently residing in the House Committee on </w:t>
      </w:r>
      <w:r w:rsidRPr="00246DE5">
        <w:rPr>
          <w:b/>
        </w:rPr>
        <w:t>Ways and Means</w:t>
      </w:r>
    </w:p>
    <w:p w:rsidR="00246DE5" w:rsidRDefault="00246DE5" w:rsidP="006071C4">
      <w:pPr>
        <w:widowControl w:val="0"/>
        <w:jc w:val="left"/>
      </w:pPr>
    </w:p>
    <w:p w:rsidR="006071C4" w:rsidRDefault="006071C4" w:rsidP="006071C4">
      <w:pPr>
        <w:widowControl w:val="0"/>
        <w:jc w:val="left"/>
      </w:pPr>
      <w:r>
        <w:t xml:space="preserve">Summary: </w:t>
      </w:r>
      <w:r w:rsidR="00094FCE">
        <w:t>Deed recording fees</w:t>
      </w:r>
    </w:p>
    <w:p w:rsidR="006071C4" w:rsidRDefault="006071C4" w:rsidP="006071C4">
      <w:pPr>
        <w:widowControl w:val="0"/>
        <w:jc w:val="left"/>
      </w:pPr>
    </w:p>
    <w:p w:rsidR="006071C4" w:rsidRDefault="006071C4" w:rsidP="006071C4">
      <w:pPr>
        <w:widowControl w:val="0"/>
        <w:jc w:val="left"/>
      </w:pPr>
    </w:p>
    <w:p w:rsidR="006071C4" w:rsidRDefault="006071C4" w:rsidP="006071C4">
      <w:pPr>
        <w:widowControl w:val="0"/>
        <w:tabs>
          <w:tab w:val="center" w:pos="590"/>
          <w:tab w:val="center" w:pos="1440"/>
          <w:tab w:val="left" w:pos="1872"/>
          <w:tab w:val="left" w:pos="9187"/>
        </w:tabs>
        <w:jc w:val="left"/>
      </w:pPr>
      <w:r w:rsidRPr="006071C4">
        <w:rPr>
          <w:b/>
        </w:rPr>
        <w:t>HISTORY OF LEGISLATIVE ACTIONS</w:t>
      </w:r>
    </w:p>
    <w:p w:rsidR="006071C4" w:rsidRDefault="006071C4" w:rsidP="006071C4">
      <w:pPr>
        <w:widowControl w:val="0"/>
        <w:tabs>
          <w:tab w:val="center" w:pos="590"/>
          <w:tab w:val="center" w:pos="1440"/>
          <w:tab w:val="left" w:pos="1872"/>
          <w:tab w:val="left" w:pos="9187"/>
        </w:tabs>
        <w:jc w:val="left"/>
      </w:pPr>
    </w:p>
    <w:p w:rsidR="006071C4" w:rsidRPr="006071C4" w:rsidRDefault="006071C4" w:rsidP="006071C4">
      <w:pPr>
        <w:widowControl w:val="0"/>
        <w:tabs>
          <w:tab w:val="center" w:pos="590"/>
          <w:tab w:val="center" w:pos="1440"/>
          <w:tab w:val="left" w:pos="1872"/>
          <w:tab w:val="left" w:pos="9187"/>
        </w:tabs>
        <w:jc w:val="left"/>
      </w:pPr>
      <w:r w:rsidRPr="006071C4">
        <w:rPr>
          <w:u w:val="single"/>
        </w:rPr>
        <w:tab/>
        <w:t>Date</w:t>
      </w:r>
      <w:r w:rsidRPr="006071C4">
        <w:rPr>
          <w:u w:val="single"/>
        </w:rPr>
        <w:tab/>
        <w:t>Body</w:t>
      </w:r>
      <w:r w:rsidRPr="006071C4">
        <w:rPr>
          <w:u w:val="single"/>
        </w:rPr>
        <w:tab/>
        <w:t>Action Description with journal page number</w:t>
      </w:r>
      <w:r w:rsidRPr="006071C4">
        <w:rPr>
          <w:u w:val="single"/>
        </w:rPr>
        <w:tab/>
      </w:r>
    </w:p>
    <w:p w:rsidR="00ED6693" w:rsidRDefault="00ED6693" w:rsidP="00ED6693">
      <w:pPr>
        <w:widowControl w:val="0"/>
        <w:tabs>
          <w:tab w:val="right" w:pos="1008"/>
          <w:tab w:val="left" w:pos="1152"/>
          <w:tab w:val="left" w:pos="1872"/>
          <w:tab w:val="left" w:pos="9187"/>
        </w:tabs>
        <w:ind w:left="2088" w:hanging="2088"/>
        <w:jc w:val="left"/>
      </w:pPr>
      <w:r>
        <w:tab/>
        <w:t>12/7/2010</w:t>
      </w:r>
      <w:r>
        <w:tab/>
        <w:t>House</w:t>
      </w:r>
      <w:r>
        <w:tab/>
      </w:r>
      <w:r w:rsidRPr="000721EA">
        <w:t>Prefiled</w:t>
      </w:r>
    </w:p>
    <w:p w:rsidR="00ED6693" w:rsidRDefault="00ED6693" w:rsidP="00ED6693">
      <w:pPr>
        <w:widowControl w:val="0"/>
        <w:tabs>
          <w:tab w:val="right" w:pos="1008"/>
          <w:tab w:val="left" w:pos="1152"/>
          <w:tab w:val="left" w:pos="1872"/>
          <w:tab w:val="left" w:pos="9187"/>
        </w:tabs>
        <w:ind w:left="2088" w:hanging="2088"/>
        <w:jc w:val="left"/>
      </w:pPr>
      <w:r>
        <w:tab/>
        <w:t>12/7/2010</w:t>
      </w:r>
      <w:r>
        <w:tab/>
        <w:t>House</w:t>
      </w:r>
      <w:r>
        <w:tab/>
      </w:r>
      <w:r w:rsidRPr="000721EA">
        <w:t xml:space="preserve">Referred to Committee on </w:t>
      </w:r>
      <w:r w:rsidRPr="000721EA">
        <w:rPr>
          <w:b/>
        </w:rPr>
        <w:t>Ways and Means</w:t>
      </w:r>
    </w:p>
    <w:p w:rsidR="00ED6693" w:rsidRDefault="00ED6693" w:rsidP="00ED6693">
      <w:pPr>
        <w:widowControl w:val="0"/>
        <w:tabs>
          <w:tab w:val="right" w:pos="1008"/>
          <w:tab w:val="left" w:pos="1152"/>
          <w:tab w:val="left" w:pos="1872"/>
          <w:tab w:val="left" w:pos="9187"/>
        </w:tabs>
        <w:ind w:left="2088" w:hanging="2088"/>
        <w:jc w:val="left"/>
      </w:pPr>
      <w:r>
        <w:tab/>
        <w:t>1/11/2011</w:t>
      </w:r>
      <w:r>
        <w:tab/>
        <w:t>House</w:t>
      </w:r>
      <w:r>
        <w:tab/>
      </w:r>
      <w:r w:rsidRPr="000721EA">
        <w:t>Introduced and read first time (</w:t>
      </w:r>
      <w:hyperlink r:id="rId7" w:history="1">
        <w:r w:rsidRPr="000721EA">
          <w:rPr>
            <w:rStyle w:val="Hyperlink"/>
          </w:rPr>
          <w:t>House Journal</w:t>
        </w:r>
        <w:r w:rsidRPr="000721EA">
          <w:rPr>
            <w:rStyle w:val="Hyperlink"/>
          </w:rPr>
          <w:noBreakHyphen/>
          <w:t>page 67</w:t>
        </w:r>
      </w:hyperlink>
      <w:r w:rsidRPr="000721EA">
        <w:t>)</w:t>
      </w:r>
    </w:p>
    <w:p w:rsidR="00ED6693" w:rsidRDefault="00ED6693" w:rsidP="00ED6693">
      <w:pPr>
        <w:widowControl w:val="0"/>
        <w:tabs>
          <w:tab w:val="right" w:pos="1008"/>
          <w:tab w:val="left" w:pos="1152"/>
          <w:tab w:val="left" w:pos="1872"/>
          <w:tab w:val="left" w:pos="9187"/>
        </w:tabs>
        <w:ind w:left="2088" w:hanging="2088"/>
        <w:jc w:val="left"/>
      </w:pPr>
      <w:r>
        <w:tab/>
        <w:t>1/11/2011</w:t>
      </w:r>
      <w:r>
        <w:tab/>
        <w:t>House</w:t>
      </w:r>
      <w:r>
        <w:tab/>
      </w:r>
      <w:r w:rsidRPr="000721EA">
        <w:t>Referred to Com</w:t>
      </w:r>
      <w:r>
        <w:t xml:space="preserve">mittee on </w:t>
      </w:r>
      <w:r w:rsidRPr="000721EA">
        <w:rPr>
          <w:b/>
        </w:rPr>
        <w:t>Ways and Means</w:t>
      </w:r>
      <w:r>
        <w:t xml:space="preserve"> (</w:t>
      </w:r>
      <w:hyperlink r:id="rId8" w:history="1">
        <w:r w:rsidRPr="000721EA">
          <w:rPr>
            <w:rStyle w:val="Hyperlink"/>
          </w:rPr>
          <w:t>House Journal</w:t>
        </w:r>
        <w:r w:rsidRPr="000721EA">
          <w:rPr>
            <w:rStyle w:val="Hyperlink"/>
          </w:rPr>
          <w:noBreakHyphen/>
          <w:t>page 67</w:t>
        </w:r>
      </w:hyperlink>
      <w:r w:rsidRPr="000721EA">
        <w:t>)</w:t>
      </w:r>
    </w:p>
    <w:p w:rsidR="00ED6693" w:rsidRDefault="00ED6693" w:rsidP="00ED6693">
      <w:pPr>
        <w:widowControl w:val="0"/>
        <w:tabs>
          <w:tab w:val="right" w:pos="1008"/>
          <w:tab w:val="left" w:pos="1152"/>
          <w:tab w:val="left" w:pos="1872"/>
          <w:tab w:val="left" w:pos="9187"/>
        </w:tabs>
        <w:ind w:left="2088" w:hanging="2088"/>
        <w:jc w:val="left"/>
      </w:pPr>
    </w:p>
    <w:p w:rsidR="006071C4" w:rsidRPr="006071C4" w:rsidRDefault="006071C4" w:rsidP="006071C4">
      <w:pPr>
        <w:widowControl w:val="0"/>
        <w:tabs>
          <w:tab w:val="right" w:pos="1008"/>
          <w:tab w:val="left" w:pos="1152"/>
          <w:tab w:val="left" w:pos="1872"/>
          <w:tab w:val="left" w:pos="9187"/>
        </w:tabs>
        <w:ind w:left="2088" w:hanging="2088"/>
        <w:jc w:val="left"/>
      </w:pPr>
    </w:p>
    <w:p w:rsidR="006071C4" w:rsidRDefault="006071C4" w:rsidP="006071C4">
      <w:pPr>
        <w:widowControl w:val="0"/>
        <w:jc w:val="left"/>
      </w:pPr>
      <w:r w:rsidRPr="006071C4">
        <w:rPr>
          <w:b/>
        </w:rPr>
        <w:t>VERSIONS OF THIS BILL</w:t>
      </w:r>
    </w:p>
    <w:p w:rsidR="006071C4" w:rsidRDefault="006071C4" w:rsidP="006071C4">
      <w:pPr>
        <w:widowControl w:val="0"/>
        <w:jc w:val="left"/>
      </w:pPr>
    </w:p>
    <w:p w:rsidR="006071C4" w:rsidRDefault="000E4F9D" w:rsidP="006071C4">
      <w:pPr>
        <w:widowControl w:val="0"/>
        <w:jc w:val="left"/>
      </w:pPr>
      <w:hyperlink r:id="rId9" w:history="1">
        <w:r w:rsidR="006071C4">
          <w:rPr>
            <w:rStyle w:val="Hyperlink"/>
          </w:rPr>
          <w:t>12/7/2010</w:t>
        </w:r>
      </w:hyperlink>
    </w:p>
    <w:p w:rsidR="006071C4" w:rsidRDefault="006071C4" w:rsidP="006071C4"/>
    <w:p w:rsidR="006071C4" w:rsidRDefault="006071C4" w:rsidP="006071C4">
      <w:pPr>
        <w:sectPr w:rsidR="006071C4" w:rsidSect="006071C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2F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3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200 OF 2002, RELATING TO THE SOUTH CAROLINA CONSERVATION BANK ACT, SO AS TO DELETE A PROVISION WHICH PROVIDES THAT NO FURTHER DEED RECORDING FEES OR OTHER FUNDS MAY BE CREDITED TO THE CONSERVATION BANK TRUST FUND IN ANY YEAR WHEN A MAJORITY OF STATE AGENCY APPROPRIATIONS ARE REDUCED IN THE ANNUAL GENERAL APPROPRIATIONS ACT OR WHEN THE STATE BUDGET AND CONTROL BOARD IMPOSES ACROSS THE BOARD CUTS AND INSTEAD PROVIDE FOR A REDUCTION ON A PERCENTAGE BASIS IN THE AMOUNT OF DEED RECORDING FEES WHICH MAY BE TRANSFERRED TO THE TRUST FUND.</w:t>
      </w:r>
    </w:p>
    <w:p w:rsidR="00692F9A" w:rsidRDefault="00692F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2F9A" w:rsidRDefault="00692F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2F9A" w:rsidRDefault="00692F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8A8" w:rsidRDefault="00692F9A" w:rsidP="006F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38A8">
        <w:t>S</w:t>
      </w:r>
      <w:r w:rsidR="005945C0">
        <w:t>ection</w:t>
      </w:r>
      <w:r w:rsidR="006F38A8">
        <w:t xml:space="preserve"> 5 of Act 200 of 2002 is amended to read:</w:t>
      </w:r>
    </w:p>
    <w:p w:rsidR="006F38A8" w:rsidRDefault="006F38A8" w:rsidP="006F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8A8" w:rsidRPr="00F33BA3" w:rsidRDefault="006F38A8" w:rsidP="006F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“S</w:t>
      </w:r>
      <w:r w:rsidR="005945C0">
        <w:t>ection</w:t>
      </w:r>
      <w:r>
        <w:tab/>
        <w:t>5.</w:t>
      </w:r>
      <w:r>
        <w:tab/>
      </w:r>
      <w:r>
        <w:rPr>
          <w:u w:val="single"/>
        </w:rPr>
        <w:t>(A)</w:t>
      </w:r>
      <w:r>
        <w:tab/>
        <w:t>In a fiscal year when the General Assembly in the annual general appropriations act provides less appropriations than what was provided for the previous year to at least one</w:t>
      </w:r>
      <w:r>
        <w:noBreakHyphen/>
        <w:t xml:space="preserve">half of the state agencies or departments contained therein </w:t>
      </w:r>
      <w:r w:rsidRPr="007459C8">
        <w:rPr>
          <w:strike/>
        </w:rPr>
        <w:t>the act</w:t>
      </w:r>
      <w:r>
        <w:t xml:space="preserve"> or in any </w:t>
      </w:r>
      <w:r>
        <w:rPr>
          <w:u w:val="single"/>
        </w:rPr>
        <w:t>fiscal</w:t>
      </w:r>
      <w:r>
        <w:t xml:space="preserve"> year when the </w:t>
      </w:r>
      <w:r>
        <w:rPr>
          <w:u w:val="single"/>
        </w:rPr>
        <w:t>State</w:t>
      </w:r>
      <w:r>
        <w:t xml:space="preserve"> Budget and Control Board orders across the board cuts to state agencies and departments in the manner provided by law, </w:t>
      </w:r>
      <w:r w:rsidRPr="007459C8">
        <w:rPr>
          <w:strike/>
        </w:rPr>
        <w:t>no further transfer of deed recording fees or other appropriated funds, state or local, may be credited to the trust fund for the fiscal year or balance of the fiscal year, but existing balances in the trust fund may be used as provided by Chapter 59 of Title 48 of the 1976 Code</w:t>
      </w:r>
      <w:r>
        <w:t xml:space="preserve"> </w:t>
      </w:r>
      <w:r>
        <w:rPr>
          <w:u w:val="single"/>
        </w:rPr>
        <w:t>the amount of deed recording fees transferred to the South Carolina Conservation Bank Trust Fund during that year must be reduced by the average percentage decrease in total general fund appropriations to those agencies receiving such a decrease in that general appropriations act or by the percentage amount of the across the board decrease or decreases imposed by the State Budget and Control Board on all agencies, whichever is applicable. If both decreases occur, the reduction to the Conservation Bank Trust Fund shall be a combination of all decreases</w:t>
      </w:r>
      <w:r w:rsidRPr="0072592E">
        <w:rPr>
          <w:u w:val="single"/>
        </w:rPr>
        <w:t>.</w:t>
      </w:r>
    </w:p>
    <w:p w:rsidR="006F38A8" w:rsidRDefault="006F38A8" w:rsidP="006F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Pr>
          <w:u w:val="single"/>
        </w:rPr>
        <w:tab/>
        <w:t>The provisions of subsection (A) of this section, as amended by this act, apply on a fiscal year basis beginning with fiscal year 201</w:t>
      </w:r>
      <w:r w:rsidR="00F924DD">
        <w:rPr>
          <w:u w:val="single"/>
        </w:rPr>
        <w:t>2</w:t>
      </w:r>
      <w:r w:rsidR="009E41CD">
        <w:rPr>
          <w:u w:val="single"/>
        </w:rPr>
        <w:t>-2013</w:t>
      </w:r>
      <w:r>
        <w:rPr>
          <w:u w:val="single"/>
        </w:rPr>
        <w:t>.</w:t>
      </w:r>
      <w:r>
        <w:t>”</w:t>
      </w:r>
    </w:p>
    <w:p w:rsidR="006F38A8" w:rsidRDefault="006F38A8" w:rsidP="006F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38A8" w:rsidRDefault="006F38A8" w:rsidP="006F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41CD">
        <w:t>2</w:t>
      </w:r>
      <w:r>
        <w:t>.</w:t>
      </w:r>
      <w:r>
        <w:tab/>
        <w:t>This act takes effect upon approval by the Governor.</w:t>
      </w:r>
    </w:p>
    <w:p w:rsidR="0004642B" w:rsidRDefault="006F38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42B" w:rsidRDefault="0004642B" w:rsidP="006071C4">
      <w:pPr>
        <w:suppressAutoHyphens/>
      </w:pPr>
    </w:p>
    <w:sectPr w:rsidR="0004642B" w:rsidSect="006071C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F9A" w:rsidRDefault="00692F9A" w:rsidP="009F0C77">
      <w:r>
        <w:separator/>
      </w:r>
    </w:p>
  </w:endnote>
  <w:endnote w:type="continuationSeparator" w:id="0">
    <w:p w:rsidR="00692F9A" w:rsidRDefault="00692F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BA38C2-3C29-4B48-9A68-AED8C60B7AFD}"/>
    <w:embedBold r:id="rId2" w:fontKey="{4F8C0447-02C7-4DB1-8A27-7F81FAEE61A7}"/>
  </w:font>
  <w:font w:name="Calibri">
    <w:panose1 w:val="020F0502020204030204"/>
    <w:charset w:val="00"/>
    <w:family w:val="swiss"/>
    <w:pitch w:val="variable"/>
    <w:sig w:usb0="E10002FF" w:usb1="4000ACFF" w:usb2="00000009" w:usb3="00000000" w:csb0="0000019F" w:csb1="00000000"/>
    <w:embedRegular r:id="rId3" w:fontKey="{E0544BC7-6CF8-48A1-8148-1A56A9C749E0}"/>
  </w:font>
  <w:font w:name="Tahoma">
    <w:panose1 w:val="020B0604030504040204"/>
    <w:charset w:val="00"/>
    <w:family w:val="swiss"/>
    <w:pitch w:val="variable"/>
    <w:sig w:usb0="21002A87" w:usb1="80000000" w:usb2="00000008" w:usb3="00000000" w:csb0="000101FF" w:csb1="00000000"/>
    <w:embedRegular r:id="rId4" w:fontKey="{3B7DCA31-2B1F-4888-AC08-47FB1235665D}"/>
  </w:font>
  <w:font w:name="Cambria">
    <w:panose1 w:val="02040503050406030204"/>
    <w:charset w:val="00"/>
    <w:family w:val="roman"/>
    <w:pitch w:val="variable"/>
    <w:sig w:usb0="E00002FF" w:usb1="400004FF" w:usb2="00000000" w:usb3="00000000" w:csb0="0000019F" w:csb1="00000000"/>
    <w:embedRegular r:id="rId5" w:fontKey="{2578D011-21C0-462E-8AFD-E13DA518B5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1C4" w:rsidRPr="0004642B" w:rsidRDefault="006071C4" w:rsidP="0004642B">
    <w:pPr>
      <w:pStyle w:val="Footer"/>
      <w:tabs>
        <w:tab w:val="clear" w:pos="4680"/>
        <w:tab w:val="clear" w:pos="9360"/>
        <w:tab w:val="center" w:pos="2995"/>
      </w:tabs>
      <w:spacing w:before="120"/>
    </w:pPr>
    <w:r>
      <w:t>[3159]</w:t>
    </w:r>
    <w:r>
      <w:tab/>
    </w:r>
    <w:r w:rsidR="000E4F9D">
      <w:fldChar w:fldCharType="begin"/>
    </w:r>
    <w:r w:rsidR="000E4F9D">
      <w:instrText xml:space="preserve"> PAGE  \* MERGEFORMAT </w:instrText>
    </w:r>
    <w:r w:rsidR="000E4F9D">
      <w:fldChar w:fldCharType="separate"/>
    </w:r>
    <w:r w:rsidR="000E4F9D">
      <w:rPr>
        <w:noProof/>
      </w:rPr>
      <w:t>1</w:t>
    </w:r>
    <w:r w:rsidR="000E4F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F9A" w:rsidRDefault="00692F9A" w:rsidP="009F0C77">
      <w:r>
        <w:separator/>
      </w:r>
    </w:p>
  </w:footnote>
  <w:footnote w:type="continuationSeparator" w:id="0">
    <w:p w:rsidR="00692F9A" w:rsidRDefault="00692F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28CM11"/>
    <w:docVar w:name="CoverBillType" w:val="b"/>
    <w:docVar w:name="docpath" w:val="L:\Council\bills\SWB\5028CM11.DOCX"/>
    <w:docVar w:name="dvBillNumber" w:val="3159"/>
    <w:docVar w:name="dvBillNumberPrefix" w:val="H. "/>
    <w:docVar w:name="dvOriginalBody" w:val="House"/>
    <w:docVar w:name="dvSteno" w:val="SWB"/>
    <w:docVar w:name="NameofBody" w:val="h"/>
    <w:docVar w:name="vgroup2" w:val="Council"/>
  </w:docVars>
  <w:rsids>
    <w:rsidRoot w:val="00B868F7"/>
    <w:rsid w:val="00011869"/>
    <w:rsid w:val="0004642B"/>
    <w:rsid w:val="00084734"/>
    <w:rsid w:val="00094FCE"/>
    <w:rsid w:val="000C4B74"/>
    <w:rsid w:val="000E1785"/>
    <w:rsid w:val="000E4F9D"/>
    <w:rsid w:val="000F40FA"/>
    <w:rsid w:val="0010776B"/>
    <w:rsid w:val="00133E66"/>
    <w:rsid w:val="001435A3"/>
    <w:rsid w:val="001D08F2"/>
    <w:rsid w:val="001D525B"/>
    <w:rsid w:val="001D7F4F"/>
    <w:rsid w:val="001E1A98"/>
    <w:rsid w:val="001E3A09"/>
    <w:rsid w:val="002321B6"/>
    <w:rsid w:val="00246DE5"/>
    <w:rsid w:val="00250967"/>
    <w:rsid w:val="002543C8"/>
    <w:rsid w:val="00284AAE"/>
    <w:rsid w:val="002A5786"/>
    <w:rsid w:val="002E3819"/>
    <w:rsid w:val="002E5912"/>
    <w:rsid w:val="00325348"/>
    <w:rsid w:val="0032732C"/>
    <w:rsid w:val="00336AD0"/>
    <w:rsid w:val="0037079A"/>
    <w:rsid w:val="003D01E8"/>
    <w:rsid w:val="003E5288"/>
    <w:rsid w:val="003E7010"/>
    <w:rsid w:val="003F6D79"/>
    <w:rsid w:val="0041760A"/>
    <w:rsid w:val="00417C01"/>
    <w:rsid w:val="00474E16"/>
    <w:rsid w:val="004809EE"/>
    <w:rsid w:val="00484D84"/>
    <w:rsid w:val="004E7D54"/>
    <w:rsid w:val="00501548"/>
    <w:rsid w:val="005273C6"/>
    <w:rsid w:val="00530A69"/>
    <w:rsid w:val="00545593"/>
    <w:rsid w:val="00562A44"/>
    <w:rsid w:val="00577C6C"/>
    <w:rsid w:val="00582756"/>
    <w:rsid w:val="005945C0"/>
    <w:rsid w:val="005C2FE2"/>
    <w:rsid w:val="005E2BC9"/>
    <w:rsid w:val="00605102"/>
    <w:rsid w:val="006071C4"/>
    <w:rsid w:val="006215AA"/>
    <w:rsid w:val="006913C9"/>
    <w:rsid w:val="00692F9A"/>
    <w:rsid w:val="0069470D"/>
    <w:rsid w:val="006C1B97"/>
    <w:rsid w:val="006F38A8"/>
    <w:rsid w:val="0072592E"/>
    <w:rsid w:val="00734F00"/>
    <w:rsid w:val="00761341"/>
    <w:rsid w:val="007A70AE"/>
    <w:rsid w:val="008347F5"/>
    <w:rsid w:val="008362E8"/>
    <w:rsid w:val="0089022E"/>
    <w:rsid w:val="008A1768"/>
    <w:rsid w:val="008F4429"/>
    <w:rsid w:val="0094021A"/>
    <w:rsid w:val="009C6A0B"/>
    <w:rsid w:val="009E41CD"/>
    <w:rsid w:val="009F0C77"/>
    <w:rsid w:val="009F4DD1"/>
    <w:rsid w:val="00A01DB4"/>
    <w:rsid w:val="00A41684"/>
    <w:rsid w:val="00A423AD"/>
    <w:rsid w:val="00A64E80"/>
    <w:rsid w:val="00A72BCD"/>
    <w:rsid w:val="00A741D9"/>
    <w:rsid w:val="00A833AB"/>
    <w:rsid w:val="00A9741D"/>
    <w:rsid w:val="00AD4B17"/>
    <w:rsid w:val="00B23497"/>
    <w:rsid w:val="00B412D4"/>
    <w:rsid w:val="00B868F7"/>
    <w:rsid w:val="00B93CB4"/>
    <w:rsid w:val="00BB7F29"/>
    <w:rsid w:val="00BE3C22"/>
    <w:rsid w:val="00C0091B"/>
    <w:rsid w:val="00C0345E"/>
    <w:rsid w:val="00C11EE1"/>
    <w:rsid w:val="00C3483A"/>
    <w:rsid w:val="00C74E9D"/>
    <w:rsid w:val="00C82FD3"/>
    <w:rsid w:val="00C92819"/>
    <w:rsid w:val="00CA65C5"/>
    <w:rsid w:val="00CC6B7B"/>
    <w:rsid w:val="00CD2089"/>
    <w:rsid w:val="00D138C8"/>
    <w:rsid w:val="00D73A67"/>
    <w:rsid w:val="00D970A9"/>
    <w:rsid w:val="00DE58F4"/>
    <w:rsid w:val="00DF3845"/>
    <w:rsid w:val="00E04B6E"/>
    <w:rsid w:val="00E41911"/>
    <w:rsid w:val="00E92EEF"/>
    <w:rsid w:val="00ED6693"/>
    <w:rsid w:val="00F24442"/>
    <w:rsid w:val="00F30329"/>
    <w:rsid w:val="00F50AE3"/>
    <w:rsid w:val="00F67CF1"/>
    <w:rsid w:val="00F840F0"/>
    <w:rsid w:val="00F924D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A833F1-6907-4B8B-819F-5D9EB2BEE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38A8"/>
    <w:rPr>
      <w:rFonts w:ascii="Tahoma" w:hAnsi="Tahoma" w:cs="Tahoma"/>
      <w:sz w:val="16"/>
      <w:szCs w:val="16"/>
    </w:rPr>
  </w:style>
  <w:style w:type="character" w:customStyle="1" w:styleId="BalloonTextChar">
    <w:name w:val="Balloon Text Char"/>
    <w:basedOn w:val="DefaultParagraphFont"/>
    <w:link w:val="BalloonText"/>
    <w:uiPriority w:val="99"/>
    <w:semiHidden/>
    <w:rsid w:val="006F38A8"/>
    <w:rPr>
      <w:rFonts w:ascii="Tahoma" w:eastAsia="Times New Roman" w:hAnsi="Tahoma" w:cs="Tahoma"/>
      <w:sz w:val="16"/>
      <w:szCs w:val="16"/>
    </w:rPr>
  </w:style>
  <w:style w:type="character" w:styleId="Hyperlink">
    <w:name w:val="Hyperlink"/>
    <w:basedOn w:val="DefaultParagraphFont"/>
    <w:uiPriority w:val="99"/>
    <w:unhideWhenUsed/>
    <w:rsid w:val="006071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59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6430D-05DB-4A0D-90BF-EE5E962C5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472</Words>
  <Characters>2385</Characters>
  <Application>Microsoft Office Word</Application>
  <DocSecurity>4</DocSecurity>
  <Lines>87</Lines>
  <Paragraphs>27</Paragraphs>
  <ScaleCrop>false</ScaleCrop>
  <Company> </Company>
  <LinksUpToDate>false</LinksUpToDate>
  <CharactersWithSpaces>2835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3159: Deed recording fees - South Carolina Legislature Online</dc:title>
  <dc:subject/>
  <dc:creator>SandyBarden</dc:creator>
  <cp:keywords/>
  <dc:description/>
  <cp:lastModifiedBy>N Cumfer</cp:lastModifiedBy>
  <cp:revision>2</cp:revision>
  <cp:lastPrinted>2010-12-06T16:54:00Z</cp:lastPrinted>
  <dcterms:created xsi:type="dcterms:W3CDTF">2014-11-21T21:30:00Z</dcterms:created>
  <dcterms:modified xsi:type="dcterms:W3CDTF">2014-11-21T21:30:00Z</dcterms:modified>
</cp:coreProperties>
</file>