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4E0" w:rsidRDefault="00C824E0" w:rsidP="00C824E0">
      <w:pPr>
        <w:widowControl w:val="0"/>
        <w:jc w:val="center"/>
      </w:pPr>
      <w:bookmarkStart w:id="0" w:name="_GoBack"/>
      <w:bookmarkEnd w:id="0"/>
      <w:r w:rsidRPr="00C824E0">
        <w:rPr>
          <w:b/>
        </w:rPr>
        <w:t>South Carolina General Assembly</w:t>
      </w:r>
    </w:p>
    <w:p w:rsidR="00C824E0" w:rsidRDefault="00C824E0" w:rsidP="00C824E0">
      <w:pPr>
        <w:widowControl w:val="0"/>
        <w:jc w:val="center"/>
      </w:pPr>
      <w:r>
        <w:t>119th Session, 2011-2012</w:t>
      </w:r>
    </w:p>
    <w:p w:rsidR="00C824E0" w:rsidRDefault="00C824E0" w:rsidP="00C824E0">
      <w:pPr>
        <w:widowControl w:val="0"/>
        <w:jc w:val="left"/>
      </w:pPr>
    </w:p>
    <w:p w:rsidR="00C824E0" w:rsidRDefault="00C824E0" w:rsidP="00C824E0">
      <w:pPr>
        <w:widowControl w:val="0"/>
        <w:jc w:val="left"/>
        <w:rPr>
          <w:b/>
        </w:rPr>
      </w:pPr>
      <w:r w:rsidRPr="00C824E0">
        <w:rPr>
          <w:b/>
        </w:rPr>
        <w:t>H. 3403</w:t>
      </w:r>
    </w:p>
    <w:p w:rsidR="00C824E0" w:rsidRDefault="00C824E0" w:rsidP="00C824E0">
      <w:pPr>
        <w:widowControl w:val="0"/>
        <w:jc w:val="left"/>
        <w:rPr>
          <w:b/>
        </w:rPr>
      </w:pPr>
    </w:p>
    <w:p w:rsidR="00C824E0" w:rsidRDefault="00C824E0" w:rsidP="00C824E0">
      <w:pPr>
        <w:widowControl w:val="0"/>
        <w:jc w:val="left"/>
      </w:pPr>
      <w:r w:rsidRPr="00C824E0">
        <w:rPr>
          <w:b/>
        </w:rPr>
        <w:t>STATUS INFORMATION</w:t>
      </w:r>
    </w:p>
    <w:p w:rsidR="00C824E0" w:rsidRDefault="00C824E0" w:rsidP="00C824E0">
      <w:pPr>
        <w:widowControl w:val="0"/>
        <w:jc w:val="left"/>
      </w:pPr>
    </w:p>
    <w:p w:rsidR="00C824E0" w:rsidRDefault="00C824E0" w:rsidP="00C824E0">
      <w:pPr>
        <w:widowControl w:val="0"/>
        <w:jc w:val="left"/>
      </w:pPr>
      <w:r>
        <w:t>General Bill</w:t>
      </w:r>
    </w:p>
    <w:p w:rsidR="00C824E0" w:rsidRDefault="007C2DD8" w:rsidP="00C824E0">
      <w:pPr>
        <w:widowControl w:val="0"/>
        <w:jc w:val="left"/>
      </w:pPr>
      <w:r>
        <w:t>Sponsors: Reps. Delleney, Simrill, Lucas, Hiott, Limehouse, Bowen, Bedingfield, Pinson, G.M. Smith, J.R. Smith, Bingham, Frye, V.S. Moss, Corbin, Bikas, Cooper, Allison, Parker, Toole, G.R. Smith, Henderson, Atwater, McCoy, Ballentine, Brannon, Clemmons, D.C. Moss, Hixon, Pitts, Young, Sandifer, Quinn, Willis, Viers, Pope, Stringer, Nanney, Hamilton, Owens and Huggins</w:t>
      </w:r>
    </w:p>
    <w:p w:rsidR="00C824E0" w:rsidRDefault="00C824E0" w:rsidP="00C824E0">
      <w:pPr>
        <w:widowControl w:val="0"/>
        <w:jc w:val="left"/>
      </w:pPr>
      <w:r>
        <w:t>Document Path: l:\council\bills\nbd\11004ac11.docx</w:t>
      </w:r>
    </w:p>
    <w:p w:rsidR="00384452" w:rsidRDefault="00384452" w:rsidP="00C824E0">
      <w:pPr>
        <w:widowControl w:val="0"/>
        <w:jc w:val="left"/>
      </w:pPr>
      <w:r>
        <w:t>Companion/Similar bill(s): 164</w:t>
      </w:r>
    </w:p>
    <w:p w:rsidR="00C824E0" w:rsidRDefault="00C824E0" w:rsidP="00C824E0">
      <w:pPr>
        <w:widowControl w:val="0"/>
        <w:jc w:val="left"/>
      </w:pPr>
    </w:p>
    <w:p w:rsidR="00734AE1" w:rsidRDefault="00734AE1" w:rsidP="00C824E0">
      <w:pPr>
        <w:widowControl w:val="0"/>
        <w:jc w:val="left"/>
      </w:pPr>
      <w:r>
        <w:t>Introduced in the House on January 20, 2011</w:t>
      </w:r>
    </w:p>
    <w:p w:rsidR="00734AE1" w:rsidRDefault="00734AE1" w:rsidP="00C824E0">
      <w:pPr>
        <w:widowControl w:val="0"/>
        <w:jc w:val="left"/>
      </w:pPr>
      <w:r>
        <w:t>Introduced in the Senate on March 31, 2011</w:t>
      </w:r>
    </w:p>
    <w:p w:rsidR="00734AE1" w:rsidRPr="00734AE1" w:rsidRDefault="00734AE1" w:rsidP="00C824E0">
      <w:pPr>
        <w:widowControl w:val="0"/>
        <w:jc w:val="left"/>
      </w:pPr>
      <w:r>
        <w:t xml:space="preserve">Currently residing in the Senate Committee on </w:t>
      </w:r>
      <w:r w:rsidRPr="00734AE1">
        <w:rPr>
          <w:b/>
        </w:rPr>
        <w:t>Judiciary</w:t>
      </w:r>
    </w:p>
    <w:p w:rsidR="00734AE1" w:rsidRDefault="00734AE1" w:rsidP="00C824E0">
      <w:pPr>
        <w:widowControl w:val="0"/>
        <w:jc w:val="left"/>
      </w:pPr>
    </w:p>
    <w:p w:rsidR="00C824E0" w:rsidRDefault="00C824E0" w:rsidP="00C824E0">
      <w:pPr>
        <w:widowControl w:val="0"/>
        <w:jc w:val="left"/>
      </w:pPr>
      <w:r>
        <w:t xml:space="preserve">Summary: </w:t>
      </w:r>
      <w:r w:rsidR="00C76A92">
        <w:t>Infants</w:t>
      </w:r>
    </w:p>
    <w:p w:rsidR="00C824E0" w:rsidRDefault="00C824E0" w:rsidP="00C824E0">
      <w:pPr>
        <w:widowControl w:val="0"/>
        <w:jc w:val="left"/>
      </w:pPr>
    </w:p>
    <w:p w:rsidR="00C824E0" w:rsidRDefault="00C824E0" w:rsidP="00C824E0">
      <w:pPr>
        <w:widowControl w:val="0"/>
        <w:jc w:val="left"/>
      </w:pPr>
    </w:p>
    <w:p w:rsidR="00C824E0" w:rsidRDefault="00C824E0" w:rsidP="00C824E0">
      <w:pPr>
        <w:widowControl w:val="0"/>
        <w:tabs>
          <w:tab w:val="center" w:pos="590"/>
          <w:tab w:val="center" w:pos="1440"/>
          <w:tab w:val="left" w:pos="1872"/>
          <w:tab w:val="left" w:pos="9187"/>
        </w:tabs>
        <w:jc w:val="left"/>
      </w:pPr>
      <w:r w:rsidRPr="00C824E0">
        <w:rPr>
          <w:b/>
        </w:rPr>
        <w:t>HISTORY OF LEGISLATIVE ACTIONS</w:t>
      </w:r>
    </w:p>
    <w:p w:rsidR="00C824E0" w:rsidRDefault="00C824E0" w:rsidP="00C824E0">
      <w:pPr>
        <w:widowControl w:val="0"/>
        <w:tabs>
          <w:tab w:val="center" w:pos="590"/>
          <w:tab w:val="center" w:pos="1440"/>
          <w:tab w:val="left" w:pos="1872"/>
          <w:tab w:val="left" w:pos="9187"/>
        </w:tabs>
        <w:jc w:val="left"/>
      </w:pPr>
    </w:p>
    <w:p w:rsidR="00C824E0" w:rsidRPr="00C824E0" w:rsidRDefault="00C824E0" w:rsidP="00C824E0">
      <w:pPr>
        <w:widowControl w:val="0"/>
        <w:tabs>
          <w:tab w:val="center" w:pos="590"/>
          <w:tab w:val="center" w:pos="1440"/>
          <w:tab w:val="left" w:pos="1872"/>
          <w:tab w:val="left" w:pos="9187"/>
        </w:tabs>
        <w:jc w:val="left"/>
      </w:pPr>
      <w:r w:rsidRPr="00C824E0">
        <w:rPr>
          <w:u w:val="single"/>
        </w:rPr>
        <w:tab/>
        <w:t>Date</w:t>
      </w:r>
      <w:r w:rsidRPr="00C824E0">
        <w:rPr>
          <w:u w:val="single"/>
        </w:rPr>
        <w:tab/>
        <w:t>Body</w:t>
      </w:r>
      <w:r w:rsidRPr="00C824E0">
        <w:rPr>
          <w:u w:val="single"/>
        </w:rPr>
        <w:tab/>
        <w:t>Action Description with journal page number</w:t>
      </w:r>
      <w:r w:rsidRPr="00C824E0">
        <w:rPr>
          <w:u w:val="single"/>
        </w:rPr>
        <w:tab/>
      </w:r>
    </w:p>
    <w:p w:rsidR="00BA627D" w:rsidRDefault="00BA627D" w:rsidP="00BA627D">
      <w:pPr>
        <w:widowControl w:val="0"/>
        <w:tabs>
          <w:tab w:val="right" w:pos="1008"/>
          <w:tab w:val="left" w:pos="1152"/>
          <w:tab w:val="left" w:pos="1872"/>
          <w:tab w:val="left" w:pos="9187"/>
        </w:tabs>
        <w:ind w:left="2088" w:hanging="2088"/>
        <w:jc w:val="left"/>
      </w:pPr>
      <w:r>
        <w:tab/>
        <w:t>1/20/2011</w:t>
      </w:r>
      <w:r>
        <w:tab/>
        <w:t>House</w:t>
      </w:r>
      <w:r>
        <w:tab/>
      </w:r>
      <w:r w:rsidRPr="00A2597E">
        <w:t>Introduced and read first time (</w:t>
      </w:r>
      <w:hyperlink r:id="rId7" w:history="1">
        <w:r w:rsidRPr="00A2597E">
          <w:rPr>
            <w:rStyle w:val="Hyperlink"/>
          </w:rPr>
          <w:t>House Journal</w:t>
        </w:r>
        <w:r w:rsidRPr="00A2597E">
          <w:rPr>
            <w:rStyle w:val="Hyperlink"/>
          </w:rPr>
          <w:noBreakHyphen/>
          <w:t>page 9</w:t>
        </w:r>
      </w:hyperlink>
      <w:r w:rsidRPr="00A2597E">
        <w:t>)</w:t>
      </w:r>
    </w:p>
    <w:p w:rsidR="00BA627D" w:rsidRDefault="00BA627D" w:rsidP="00BA627D">
      <w:pPr>
        <w:widowControl w:val="0"/>
        <w:tabs>
          <w:tab w:val="right" w:pos="1008"/>
          <w:tab w:val="left" w:pos="1152"/>
          <w:tab w:val="left" w:pos="1872"/>
          <w:tab w:val="left" w:pos="9187"/>
        </w:tabs>
        <w:ind w:left="2088" w:hanging="2088"/>
        <w:jc w:val="left"/>
      </w:pPr>
      <w:r>
        <w:tab/>
        <w:t>1/20/2011</w:t>
      </w:r>
      <w:r>
        <w:tab/>
        <w:t>House</w:t>
      </w:r>
      <w:r>
        <w:tab/>
      </w:r>
      <w:r w:rsidRPr="00A2597E">
        <w:t>Ref</w:t>
      </w:r>
      <w:r>
        <w:t xml:space="preserve">erred to Committee on </w:t>
      </w:r>
      <w:r w:rsidRPr="00A2597E">
        <w:rPr>
          <w:b/>
        </w:rPr>
        <w:t>Judiciary</w:t>
      </w:r>
      <w:r>
        <w:t xml:space="preserve"> </w:t>
      </w:r>
      <w:r w:rsidRPr="00A2597E">
        <w:t>(</w:t>
      </w:r>
      <w:hyperlink r:id="rId8" w:history="1">
        <w:r w:rsidRPr="00A2597E">
          <w:rPr>
            <w:rStyle w:val="Hyperlink"/>
          </w:rPr>
          <w:t>House Journal</w:t>
        </w:r>
        <w:r w:rsidRPr="00A2597E">
          <w:rPr>
            <w:rStyle w:val="Hyperlink"/>
          </w:rPr>
          <w:noBreakHyphen/>
          <w:t>page 9</w:t>
        </w:r>
      </w:hyperlink>
      <w:r w:rsidRPr="00A2597E">
        <w:t>)</w:t>
      </w:r>
    </w:p>
    <w:p w:rsidR="00BA627D" w:rsidRDefault="00BA627D" w:rsidP="00BA627D">
      <w:pPr>
        <w:widowControl w:val="0"/>
        <w:tabs>
          <w:tab w:val="right" w:pos="1008"/>
          <w:tab w:val="left" w:pos="1152"/>
          <w:tab w:val="left" w:pos="1872"/>
          <w:tab w:val="left" w:pos="9187"/>
        </w:tabs>
        <w:ind w:left="2088" w:hanging="2088"/>
        <w:jc w:val="left"/>
      </w:pPr>
      <w:r>
        <w:tab/>
        <w:t>2/23/2011</w:t>
      </w:r>
      <w:r>
        <w:tab/>
        <w:t>House</w:t>
      </w:r>
      <w:r>
        <w:tab/>
      </w:r>
      <w:r w:rsidRPr="00A2597E">
        <w:t>Member(s)</w:t>
      </w:r>
      <w:r>
        <w:t xml:space="preserve"> </w:t>
      </w:r>
      <w:r>
        <w:lastRenderedPageBreak/>
        <w:t xml:space="preserve">request name added as sponsor: </w:t>
      </w:r>
      <w:r w:rsidRPr="00A2597E">
        <w:t>Sandifer, Quinn</w:t>
      </w:r>
    </w:p>
    <w:p w:rsidR="00BA627D" w:rsidRDefault="00BA627D" w:rsidP="00BA627D">
      <w:pPr>
        <w:widowControl w:val="0"/>
        <w:tabs>
          <w:tab w:val="right" w:pos="1008"/>
          <w:tab w:val="left" w:pos="1152"/>
          <w:tab w:val="left" w:pos="1872"/>
          <w:tab w:val="left" w:pos="9187"/>
        </w:tabs>
        <w:ind w:left="2088" w:hanging="2088"/>
        <w:jc w:val="left"/>
      </w:pPr>
      <w:r>
        <w:tab/>
        <w:t>2/23/2011</w:t>
      </w:r>
      <w:r>
        <w:tab/>
        <w:t>House</w:t>
      </w:r>
      <w:r>
        <w:tab/>
      </w:r>
      <w:r w:rsidRPr="00A2597E">
        <w:t>Commit</w:t>
      </w:r>
      <w:r>
        <w:t xml:space="preserve">tee report: Favorable </w:t>
      </w:r>
      <w:r w:rsidRPr="00A2597E">
        <w:rPr>
          <w:b/>
        </w:rPr>
        <w:t>Judiciary</w:t>
      </w:r>
      <w:r>
        <w:t xml:space="preserve"> </w:t>
      </w:r>
      <w:r w:rsidRPr="00A2597E">
        <w:t>(</w:t>
      </w:r>
      <w:hyperlink r:id="rId9" w:history="1">
        <w:r w:rsidRPr="00A2597E">
          <w:rPr>
            <w:rStyle w:val="Hyperlink"/>
          </w:rPr>
          <w:t>House Journal</w:t>
        </w:r>
        <w:r w:rsidRPr="00A2597E">
          <w:rPr>
            <w:rStyle w:val="Hyperlink"/>
          </w:rPr>
          <w:noBreakHyphen/>
          <w:t>page 4</w:t>
        </w:r>
      </w:hyperlink>
      <w:r w:rsidRPr="00A2597E">
        <w:t>)</w:t>
      </w:r>
    </w:p>
    <w:p w:rsidR="00BA627D" w:rsidRDefault="00BA627D" w:rsidP="00BA627D">
      <w:pPr>
        <w:widowControl w:val="0"/>
        <w:tabs>
          <w:tab w:val="right" w:pos="1008"/>
          <w:tab w:val="left" w:pos="1152"/>
          <w:tab w:val="left" w:pos="1872"/>
          <w:tab w:val="left" w:pos="9187"/>
        </w:tabs>
        <w:ind w:left="2088" w:hanging="2088"/>
        <w:jc w:val="left"/>
      </w:pPr>
      <w:r>
        <w:tab/>
        <w:t>2/24/2011</w:t>
      </w:r>
      <w:r>
        <w:tab/>
        <w:t>House</w:t>
      </w:r>
      <w:r>
        <w:tab/>
      </w:r>
      <w:r w:rsidRPr="00A2597E">
        <w:t>Member(s) request</w:t>
      </w:r>
      <w:r>
        <w:t xml:space="preserve"> name added as sponsor: Willis, </w:t>
      </w:r>
      <w:r w:rsidRPr="00A2597E">
        <w:t>Viers, Pope</w:t>
      </w:r>
    </w:p>
    <w:p w:rsidR="00BA627D" w:rsidRDefault="00BA627D" w:rsidP="00BA627D">
      <w:pPr>
        <w:widowControl w:val="0"/>
        <w:tabs>
          <w:tab w:val="right" w:pos="1008"/>
          <w:tab w:val="left" w:pos="1152"/>
          <w:tab w:val="left" w:pos="1872"/>
          <w:tab w:val="left" w:pos="9187"/>
        </w:tabs>
        <w:ind w:left="2088" w:hanging="2088"/>
        <w:jc w:val="left"/>
      </w:pPr>
      <w:r>
        <w:tab/>
        <w:t>2/24/2011</w:t>
      </w:r>
      <w:r>
        <w:tab/>
      </w:r>
      <w:r>
        <w:tab/>
      </w:r>
      <w:r w:rsidRPr="00A2597E">
        <w:t>Scrivener's error corrected</w:t>
      </w:r>
    </w:p>
    <w:p w:rsidR="00BA627D" w:rsidRDefault="00BA627D" w:rsidP="00BA627D">
      <w:pPr>
        <w:widowControl w:val="0"/>
        <w:tabs>
          <w:tab w:val="right" w:pos="1008"/>
          <w:tab w:val="left" w:pos="1152"/>
          <w:tab w:val="left" w:pos="1872"/>
          <w:tab w:val="left" w:pos="9187"/>
        </w:tabs>
        <w:ind w:left="2088" w:hanging="2088"/>
        <w:jc w:val="left"/>
      </w:pPr>
      <w:r>
        <w:tab/>
        <w:t>3/1/2011</w:t>
      </w:r>
      <w:r>
        <w:tab/>
        <w:t>House</w:t>
      </w:r>
      <w:r>
        <w:tab/>
      </w:r>
      <w:r w:rsidRPr="00A2597E">
        <w:t>Member(s)</w:t>
      </w:r>
      <w:r>
        <w:t xml:space="preserve"> request name added as sponsor: </w:t>
      </w:r>
      <w:r w:rsidRPr="00A2597E">
        <w:t>Stringer, Nanney, Hamilton, Owens</w:t>
      </w:r>
    </w:p>
    <w:p w:rsidR="00BA627D" w:rsidRDefault="00BA627D" w:rsidP="00BA627D">
      <w:pPr>
        <w:widowControl w:val="0"/>
        <w:tabs>
          <w:tab w:val="right" w:pos="1008"/>
          <w:tab w:val="left" w:pos="1152"/>
          <w:tab w:val="left" w:pos="1872"/>
          <w:tab w:val="left" w:pos="9187"/>
        </w:tabs>
        <w:ind w:left="2088" w:hanging="2088"/>
        <w:jc w:val="left"/>
      </w:pPr>
      <w:r>
        <w:tab/>
        <w:t>3/2/2011</w:t>
      </w:r>
      <w:r>
        <w:tab/>
        <w:t>House</w:t>
      </w:r>
      <w:r>
        <w:tab/>
      </w:r>
      <w:r w:rsidRPr="00A2597E">
        <w:t>Member(s) request name added as sponsor: Huggins</w:t>
      </w:r>
    </w:p>
    <w:p w:rsidR="00BA627D" w:rsidRDefault="00BA627D" w:rsidP="00BA627D">
      <w:pPr>
        <w:widowControl w:val="0"/>
        <w:tabs>
          <w:tab w:val="right" w:pos="1008"/>
          <w:tab w:val="left" w:pos="1152"/>
          <w:tab w:val="left" w:pos="1872"/>
          <w:tab w:val="left" w:pos="9187"/>
        </w:tabs>
        <w:ind w:left="2088" w:hanging="2088"/>
        <w:jc w:val="left"/>
      </w:pPr>
      <w:r>
        <w:tab/>
        <w:t>3/2/2011</w:t>
      </w:r>
      <w:r>
        <w:tab/>
        <w:t>House</w:t>
      </w:r>
      <w:r>
        <w:tab/>
      </w:r>
      <w:r w:rsidRPr="00A2597E">
        <w:t>Requests for deba</w:t>
      </w:r>
      <w:r>
        <w:t>te</w:t>
      </w:r>
      <w:r>
        <w:noBreakHyphen/>
        <w:t xml:space="preserve">Rep(s). Sellers, Rutherford, </w:t>
      </w:r>
      <w:r w:rsidRPr="00A2597E">
        <w:t xml:space="preserve">Jefferson, King, </w:t>
      </w:r>
      <w:r>
        <w:t xml:space="preserve">Brantley, Simrill, Pope, Bikas, </w:t>
      </w:r>
      <w:r w:rsidRPr="00A2597E">
        <w:t>Weeks, Owens, N</w:t>
      </w:r>
      <w:r>
        <w:t xml:space="preserve">orman, Delleney, Clemmons, Ott, </w:t>
      </w:r>
      <w:r w:rsidRPr="00A2597E">
        <w:t>Young, and Daning (</w:t>
      </w:r>
      <w:hyperlink r:id="rId10" w:history="1">
        <w:r w:rsidRPr="00A2597E">
          <w:rPr>
            <w:rStyle w:val="Hyperlink"/>
          </w:rPr>
          <w:t>House Journal</w:t>
        </w:r>
        <w:r w:rsidRPr="00A2597E">
          <w:rPr>
            <w:rStyle w:val="Hyperlink"/>
          </w:rPr>
          <w:noBreakHyphen/>
          <w:t>page 45</w:t>
        </w:r>
      </w:hyperlink>
      <w:r w:rsidRPr="00A2597E">
        <w:t>)</w:t>
      </w:r>
    </w:p>
    <w:p w:rsidR="00BA627D" w:rsidRDefault="00BA627D" w:rsidP="00BA627D">
      <w:pPr>
        <w:widowControl w:val="0"/>
        <w:tabs>
          <w:tab w:val="right" w:pos="1008"/>
          <w:tab w:val="left" w:pos="1152"/>
          <w:tab w:val="left" w:pos="1872"/>
          <w:tab w:val="left" w:pos="9187"/>
        </w:tabs>
        <w:ind w:left="2088" w:hanging="2088"/>
        <w:jc w:val="left"/>
      </w:pPr>
      <w:r>
        <w:tab/>
        <w:t>3/10/2011</w:t>
      </w:r>
      <w:r>
        <w:tab/>
        <w:t>House</w:t>
      </w:r>
      <w:r>
        <w:tab/>
      </w:r>
      <w:r w:rsidRPr="00A2597E">
        <w:t>Debate adjourne</w:t>
      </w:r>
      <w:r>
        <w:t xml:space="preserve">d until Tuesday, March 15, 2011 </w:t>
      </w:r>
      <w:r w:rsidRPr="00A2597E">
        <w:t>(</w:t>
      </w:r>
      <w:hyperlink r:id="rId11" w:history="1">
        <w:r w:rsidRPr="00A2597E">
          <w:rPr>
            <w:rStyle w:val="Hyperlink"/>
          </w:rPr>
          <w:t>House Journal</w:t>
        </w:r>
        <w:r w:rsidRPr="00A2597E">
          <w:rPr>
            <w:rStyle w:val="Hyperlink"/>
          </w:rPr>
          <w:noBreakHyphen/>
          <w:t>page 42</w:t>
        </w:r>
      </w:hyperlink>
      <w:r w:rsidRPr="00A2597E">
        <w:t>)</w:t>
      </w:r>
    </w:p>
    <w:p w:rsidR="00BA627D" w:rsidRDefault="00BA627D" w:rsidP="00BA627D">
      <w:pPr>
        <w:widowControl w:val="0"/>
        <w:tabs>
          <w:tab w:val="right" w:pos="1008"/>
          <w:tab w:val="left" w:pos="1152"/>
          <w:tab w:val="left" w:pos="1872"/>
          <w:tab w:val="left" w:pos="9187"/>
        </w:tabs>
        <w:ind w:left="2088" w:hanging="2088"/>
        <w:jc w:val="left"/>
      </w:pPr>
      <w:r>
        <w:tab/>
        <w:t>3/29/2011</w:t>
      </w:r>
      <w:r>
        <w:tab/>
        <w:t>House</w:t>
      </w:r>
      <w:r>
        <w:tab/>
      </w:r>
      <w:r w:rsidRPr="00A2597E">
        <w:t>Read second time (</w:t>
      </w:r>
      <w:hyperlink r:id="rId12" w:history="1">
        <w:r w:rsidRPr="00A2597E">
          <w:rPr>
            <w:rStyle w:val="Hyperlink"/>
          </w:rPr>
          <w:t>House Journal</w:t>
        </w:r>
        <w:r w:rsidRPr="00A2597E">
          <w:rPr>
            <w:rStyle w:val="Hyperlink"/>
          </w:rPr>
          <w:noBreakHyphen/>
          <w:t>page 33</w:t>
        </w:r>
      </w:hyperlink>
      <w:r w:rsidRPr="00A2597E">
        <w:t>)</w:t>
      </w:r>
    </w:p>
    <w:p w:rsidR="00BA627D" w:rsidRDefault="00BA627D" w:rsidP="00BA627D">
      <w:pPr>
        <w:widowControl w:val="0"/>
        <w:tabs>
          <w:tab w:val="right" w:pos="1008"/>
          <w:tab w:val="left" w:pos="1152"/>
          <w:tab w:val="left" w:pos="1872"/>
          <w:tab w:val="left" w:pos="9187"/>
        </w:tabs>
        <w:ind w:left="2088" w:hanging="2088"/>
        <w:jc w:val="left"/>
      </w:pPr>
      <w:r>
        <w:tab/>
        <w:t>3/29/2011</w:t>
      </w:r>
      <w:r>
        <w:tab/>
        <w:t>House</w:t>
      </w:r>
      <w:r>
        <w:tab/>
      </w:r>
      <w:r w:rsidRPr="00A2597E">
        <w:t>Roll call Yeas</w:t>
      </w:r>
      <w:r>
        <w:noBreakHyphen/>
      </w:r>
      <w:r w:rsidRPr="00A2597E">
        <w:t>91  Nays</w:t>
      </w:r>
      <w:r>
        <w:noBreakHyphen/>
      </w:r>
      <w:r w:rsidRPr="00A2597E">
        <w:t>22 (</w:t>
      </w:r>
      <w:hyperlink r:id="rId13" w:history="1">
        <w:r w:rsidRPr="00A2597E">
          <w:rPr>
            <w:rStyle w:val="Hyperlink"/>
          </w:rPr>
          <w:t>House Journal</w:t>
        </w:r>
        <w:r w:rsidRPr="00A2597E">
          <w:rPr>
            <w:rStyle w:val="Hyperlink"/>
          </w:rPr>
          <w:noBreakHyphen/>
          <w:t>page 33</w:t>
        </w:r>
      </w:hyperlink>
      <w:r w:rsidRPr="00A2597E">
        <w:t>)</w:t>
      </w:r>
    </w:p>
    <w:p w:rsidR="00BA627D" w:rsidRDefault="00BA627D" w:rsidP="00BA627D">
      <w:pPr>
        <w:widowControl w:val="0"/>
        <w:tabs>
          <w:tab w:val="right" w:pos="1008"/>
          <w:tab w:val="left" w:pos="1152"/>
          <w:tab w:val="left" w:pos="1872"/>
          <w:tab w:val="left" w:pos="9187"/>
        </w:tabs>
        <w:ind w:left="2088" w:hanging="2088"/>
        <w:jc w:val="left"/>
      </w:pPr>
      <w:r>
        <w:tab/>
        <w:t>3/30/2011</w:t>
      </w:r>
      <w:r>
        <w:tab/>
        <w:t>House</w:t>
      </w:r>
      <w:r>
        <w:tab/>
      </w:r>
      <w:r w:rsidRPr="00A2597E">
        <w:t>Rea</w:t>
      </w:r>
      <w:r>
        <w:t xml:space="preserve">d third time and sent to Senate </w:t>
      </w:r>
      <w:r w:rsidRPr="00A2597E">
        <w:t>(</w:t>
      </w:r>
      <w:hyperlink r:id="rId14" w:history="1">
        <w:r w:rsidRPr="00A2597E">
          <w:rPr>
            <w:rStyle w:val="Hyperlink"/>
          </w:rPr>
          <w:t>House Journal</w:t>
        </w:r>
        <w:r w:rsidRPr="00A2597E">
          <w:rPr>
            <w:rStyle w:val="Hyperlink"/>
          </w:rPr>
          <w:noBreakHyphen/>
          <w:t>page 34</w:t>
        </w:r>
      </w:hyperlink>
      <w:r w:rsidRPr="00A2597E">
        <w:t>)</w:t>
      </w:r>
    </w:p>
    <w:p w:rsidR="00BA627D" w:rsidRDefault="00BA627D" w:rsidP="00BA627D">
      <w:pPr>
        <w:widowControl w:val="0"/>
        <w:tabs>
          <w:tab w:val="right" w:pos="1008"/>
          <w:tab w:val="left" w:pos="1152"/>
          <w:tab w:val="left" w:pos="1872"/>
          <w:tab w:val="left" w:pos="9187"/>
        </w:tabs>
        <w:ind w:left="2088" w:hanging="2088"/>
        <w:jc w:val="left"/>
      </w:pPr>
      <w:r>
        <w:tab/>
        <w:t>3/31/2011</w:t>
      </w:r>
      <w:r>
        <w:tab/>
        <w:t>Senate</w:t>
      </w:r>
      <w:r>
        <w:tab/>
      </w:r>
      <w:r w:rsidRPr="00A2597E">
        <w:t>Introduced and read first time (</w:t>
      </w:r>
      <w:hyperlink r:id="rId15" w:history="1">
        <w:r w:rsidRPr="00A2597E">
          <w:rPr>
            <w:rStyle w:val="Hyperlink"/>
          </w:rPr>
          <w:t>Senate Journal</w:t>
        </w:r>
        <w:r w:rsidRPr="00A2597E">
          <w:rPr>
            <w:rStyle w:val="Hyperlink"/>
          </w:rPr>
          <w:noBreakHyphen/>
          <w:t>page 4</w:t>
        </w:r>
      </w:hyperlink>
      <w:r w:rsidRPr="00A2597E">
        <w:t>)</w:t>
      </w:r>
    </w:p>
    <w:p w:rsidR="00BA627D" w:rsidRDefault="00BA627D" w:rsidP="00BA627D">
      <w:pPr>
        <w:widowControl w:val="0"/>
        <w:tabs>
          <w:tab w:val="right" w:pos="1008"/>
          <w:tab w:val="left" w:pos="1152"/>
          <w:tab w:val="left" w:pos="1872"/>
          <w:tab w:val="left" w:pos="9187"/>
        </w:tabs>
        <w:ind w:left="2088" w:hanging="2088"/>
        <w:jc w:val="left"/>
      </w:pPr>
      <w:r>
        <w:tab/>
        <w:t>3/31/2011</w:t>
      </w:r>
      <w:r>
        <w:tab/>
        <w:t>Senate</w:t>
      </w:r>
      <w:r>
        <w:tab/>
      </w:r>
      <w:r w:rsidRPr="00A2597E">
        <w:t>Ref</w:t>
      </w:r>
      <w:r>
        <w:t xml:space="preserve">erred to Committee on </w:t>
      </w:r>
      <w:r w:rsidRPr="00A2597E">
        <w:rPr>
          <w:b/>
        </w:rPr>
        <w:t>Judiciary</w:t>
      </w:r>
      <w:r>
        <w:t xml:space="preserve"> </w:t>
      </w:r>
      <w:r w:rsidRPr="00A2597E">
        <w:t>(</w:t>
      </w:r>
      <w:hyperlink r:id="rId16" w:history="1">
        <w:r w:rsidRPr="00A2597E">
          <w:rPr>
            <w:rStyle w:val="Hyperlink"/>
          </w:rPr>
          <w:t>Senate Journal</w:t>
        </w:r>
        <w:r w:rsidRPr="00A2597E">
          <w:rPr>
            <w:rStyle w:val="Hyperlink"/>
          </w:rPr>
          <w:noBreakHyphen/>
          <w:t>page 4</w:t>
        </w:r>
      </w:hyperlink>
      <w:r w:rsidRPr="00A2597E">
        <w:t>)</w:t>
      </w:r>
    </w:p>
    <w:p w:rsidR="00BA627D" w:rsidRDefault="00BA627D" w:rsidP="00BA627D">
      <w:pPr>
        <w:widowControl w:val="0"/>
        <w:tabs>
          <w:tab w:val="right" w:pos="1008"/>
          <w:tab w:val="left" w:pos="1152"/>
          <w:tab w:val="left" w:pos="1872"/>
          <w:tab w:val="left" w:pos="9187"/>
        </w:tabs>
        <w:ind w:left="2088" w:hanging="2088"/>
        <w:jc w:val="left"/>
      </w:pPr>
      <w:r>
        <w:tab/>
        <w:t>1/9/2012</w:t>
      </w:r>
      <w:r>
        <w:tab/>
        <w:t>Senate</w:t>
      </w:r>
      <w:r>
        <w:tab/>
      </w:r>
      <w:r w:rsidRPr="00A2597E">
        <w:t>Referred to Su</w:t>
      </w:r>
      <w:r>
        <w:t xml:space="preserve">bcommittee: Knotts (ch), Hutto, </w:t>
      </w:r>
      <w:r w:rsidRPr="00A2597E">
        <w:t>Malloy, Campsen, Shoopman</w:t>
      </w:r>
    </w:p>
    <w:p w:rsidR="00BA627D" w:rsidRDefault="00BA627D" w:rsidP="00BA627D">
      <w:pPr>
        <w:widowControl w:val="0"/>
        <w:tabs>
          <w:tab w:val="right" w:pos="1008"/>
          <w:tab w:val="left" w:pos="1152"/>
          <w:tab w:val="left" w:pos="1872"/>
          <w:tab w:val="left" w:pos="9187"/>
        </w:tabs>
        <w:ind w:left="2088" w:hanging="2088"/>
        <w:jc w:val="left"/>
      </w:pPr>
    </w:p>
    <w:p w:rsidR="00C824E0" w:rsidRPr="00C824E0" w:rsidRDefault="00C824E0" w:rsidP="00C824E0">
      <w:pPr>
        <w:widowControl w:val="0"/>
        <w:tabs>
          <w:tab w:val="right" w:pos="1008"/>
          <w:tab w:val="left" w:pos="1152"/>
          <w:tab w:val="left" w:pos="1872"/>
          <w:tab w:val="left" w:pos="9187"/>
        </w:tabs>
        <w:ind w:left="2088" w:hanging="2088"/>
        <w:jc w:val="left"/>
      </w:pPr>
    </w:p>
    <w:p w:rsidR="00C824E0" w:rsidRDefault="00C824E0" w:rsidP="00C824E0">
      <w:pPr>
        <w:widowControl w:val="0"/>
        <w:jc w:val="left"/>
      </w:pPr>
      <w:r w:rsidRPr="00C824E0">
        <w:rPr>
          <w:b/>
        </w:rPr>
        <w:t>VERSIONS OF THIS BILL</w:t>
      </w:r>
    </w:p>
    <w:p w:rsidR="00C824E0" w:rsidRDefault="00C824E0" w:rsidP="00C824E0">
      <w:pPr>
        <w:widowControl w:val="0"/>
        <w:jc w:val="left"/>
      </w:pPr>
    </w:p>
    <w:p w:rsidR="00C824E0" w:rsidRDefault="00C22042" w:rsidP="00C824E0">
      <w:pPr>
        <w:widowControl w:val="0"/>
        <w:jc w:val="left"/>
      </w:pPr>
      <w:hyperlink r:id="rId17" w:history="1">
        <w:r w:rsidR="00C824E0">
          <w:rPr>
            <w:rStyle w:val="Hyperlink"/>
          </w:rPr>
          <w:t>1/20/2011</w:t>
        </w:r>
      </w:hyperlink>
    </w:p>
    <w:p w:rsidR="00024DD9" w:rsidRDefault="00C22042" w:rsidP="00C824E0">
      <w:hyperlink r:id="rId18" w:history="1">
        <w:r w:rsidR="00024DD9" w:rsidRPr="00024DD9">
          <w:rPr>
            <w:rStyle w:val="Hyperlink"/>
          </w:rPr>
          <w:t>2/23/2011</w:t>
        </w:r>
      </w:hyperlink>
    </w:p>
    <w:p w:rsidR="00541274" w:rsidRDefault="00C22042" w:rsidP="00C824E0">
      <w:hyperlink r:id="rId19" w:history="1">
        <w:r w:rsidR="00541274" w:rsidRPr="00541274">
          <w:rPr>
            <w:rStyle w:val="Hyperlink"/>
          </w:rPr>
          <w:t>2/24/2011</w:t>
        </w:r>
      </w:hyperlink>
    </w:p>
    <w:p w:rsidR="00C824E0" w:rsidRDefault="00C824E0" w:rsidP="00C824E0"/>
    <w:p w:rsidR="00C824E0" w:rsidRDefault="00C824E0" w:rsidP="00C824E0">
      <w:pPr>
        <w:sectPr w:rsidR="00C824E0" w:rsidSect="00C824E0">
          <w:pgSz w:w="12240" w:h="15840" w:code="1"/>
          <w:pgMar w:top="1080" w:right="1440" w:bottom="1080" w:left="1440" w:header="720" w:footer="720" w:gutter="0"/>
          <w:cols w:space="720"/>
          <w:noEndnote/>
          <w:docGrid w:linePitch="360"/>
        </w:sectPr>
      </w:pPr>
    </w:p>
    <w:p w:rsidR="00541274" w:rsidRDefault="00541274" w:rsidP="007D6CFE">
      <w:pPr>
        <w:pStyle w:val="BillDots"/>
      </w:pPr>
      <w:r>
        <w:rPr>
          <w:strike/>
        </w:rPr>
        <w:t>Indicates Matter Stricken</w:t>
      </w:r>
    </w:p>
    <w:p w:rsidR="00541274" w:rsidRPr="00006B13" w:rsidRDefault="00541274" w:rsidP="007D6CFE">
      <w:pPr>
        <w:pStyle w:val="BillDots"/>
      </w:pPr>
      <w:r>
        <w:rPr>
          <w:u w:val="single"/>
        </w:rPr>
        <w:t>Indicates New Matter</w:t>
      </w:r>
    </w:p>
    <w:p w:rsidR="00541274" w:rsidRDefault="00541274" w:rsidP="007D6CFE">
      <w:pPr>
        <w:pStyle w:val="BillDots"/>
      </w:pPr>
    </w:p>
    <w:p w:rsidR="00541274" w:rsidRDefault="00541274" w:rsidP="007D6CFE">
      <w:pPr>
        <w:pStyle w:val="BillDots"/>
      </w:pPr>
      <w:r>
        <w:t>COMMITTEE REPORT</w:t>
      </w:r>
    </w:p>
    <w:p w:rsidR="00541274" w:rsidRDefault="00541274" w:rsidP="007D6CFE">
      <w:pPr>
        <w:pStyle w:val="BillDots"/>
      </w:pPr>
      <w:r>
        <w:t>February 23, 2011</w:t>
      </w:r>
    </w:p>
    <w:p w:rsidR="00541274" w:rsidRDefault="00541274" w:rsidP="007D6CFE">
      <w:pPr>
        <w:pStyle w:val="BillDots"/>
      </w:pPr>
    </w:p>
    <w:p w:rsidR="00541274" w:rsidRPr="00006B13" w:rsidRDefault="00541274" w:rsidP="00006B13">
      <w:pPr>
        <w:pStyle w:val="BillDots"/>
        <w:tabs>
          <w:tab w:val="clear" w:pos="216"/>
          <w:tab w:val="clear" w:pos="432"/>
          <w:tab w:val="clear" w:pos="648"/>
          <w:tab w:val="clear" w:pos="864"/>
          <w:tab w:val="clear" w:pos="1080"/>
          <w:tab w:val="clear" w:pos="1296"/>
          <w:tab w:val="clear" w:pos="5904"/>
          <w:tab w:val="right" w:pos="5933"/>
        </w:tabs>
      </w:pPr>
      <w:r>
        <w:tab/>
      </w:r>
      <w:r>
        <w:rPr>
          <w:b/>
          <w:sz w:val="36"/>
        </w:rPr>
        <w:t>H. 3403</w:t>
      </w:r>
    </w:p>
    <w:p w:rsidR="00541274" w:rsidRDefault="00541274" w:rsidP="007D6CFE">
      <w:pPr>
        <w:pStyle w:val="BillDots"/>
      </w:pPr>
    </w:p>
    <w:p w:rsidR="00541274" w:rsidRDefault="00541274" w:rsidP="007D6CFE">
      <w:pPr>
        <w:pStyle w:val="BillDots"/>
      </w:pPr>
      <w:r>
        <w:t>Introduced by Reps. Delleney, Simrill, Lucas, Hiott, Limehouse, Bowen, Bedingfield, Pinson, G.M. Smith, J.R. Smith, Bingham, Frye, V.S. Moss, Corbin, Bikas, Cooper, Allison, Parker, Toole, G.R. Smith, Henderson, Atwater, McCoy, Ballentine, Brannon, Clemmons, D.C. Moss, Hixon, Pitts, Young, Sandifer and Quinn</w:t>
      </w:r>
    </w:p>
    <w:p w:rsidR="00541274" w:rsidRDefault="00541274" w:rsidP="007D6CFE">
      <w:pPr>
        <w:pStyle w:val="BillDots"/>
      </w:pPr>
    </w:p>
    <w:p w:rsidR="00541274" w:rsidRDefault="00541274" w:rsidP="00181D0C">
      <w:pPr>
        <w:pStyle w:val="BillDots"/>
        <w:tabs>
          <w:tab w:val="clear" w:pos="216"/>
          <w:tab w:val="clear" w:pos="432"/>
          <w:tab w:val="clear" w:pos="648"/>
          <w:tab w:val="clear" w:pos="864"/>
          <w:tab w:val="clear" w:pos="1080"/>
          <w:tab w:val="clear" w:pos="1296"/>
          <w:tab w:val="clear" w:pos="5904"/>
          <w:tab w:val="right" w:pos="5933"/>
        </w:tabs>
      </w:pPr>
      <w:r>
        <w:t>S. Printed 2/23/11--H.</w:t>
      </w:r>
      <w:r>
        <w:tab/>
        <w:t>[SEC 2/24/11 3:11 PM]</w:t>
      </w:r>
    </w:p>
    <w:p w:rsidR="00541274" w:rsidRDefault="00541274" w:rsidP="007D6CFE">
      <w:pPr>
        <w:pStyle w:val="BillDots"/>
      </w:pPr>
      <w:r>
        <w:t>Read the first time January 20, 2011.</w:t>
      </w:r>
    </w:p>
    <w:p w:rsidR="00541274" w:rsidRPr="00006B13" w:rsidRDefault="00541274" w:rsidP="00006B13">
      <w:pPr>
        <w:pStyle w:val="BillDots"/>
        <w:jc w:val="center"/>
      </w:pPr>
      <w:r>
        <w:rPr>
          <w:u w:val="single"/>
        </w:rPr>
        <w:t>            </w:t>
      </w:r>
    </w:p>
    <w:p w:rsidR="00541274" w:rsidRDefault="00541274" w:rsidP="007D6CFE">
      <w:pPr>
        <w:pStyle w:val="BillDots"/>
      </w:pPr>
    </w:p>
    <w:p w:rsidR="00541274" w:rsidRPr="00006B13" w:rsidRDefault="00541274" w:rsidP="00006B13">
      <w:pPr>
        <w:pStyle w:val="BillDots"/>
        <w:jc w:val="center"/>
      </w:pPr>
      <w:r>
        <w:rPr>
          <w:b/>
        </w:rPr>
        <w:t>THE COMMITTEE ON JUDICIARY</w:t>
      </w:r>
    </w:p>
    <w:p w:rsidR="00541274" w:rsidRDefault="00541274" w:rsidP="007D6CFE">
      <w:pPr>
        <w:pStyle w:val="BillDots"/>
      </w:pPr>
      <w:r>
        <w:tab/>
        <w:t>To whom was referred a Bill (H. 3403) to amend Section 2</w:t>
      </w:r>
      <w:r>
        <w:noBreakHyphen/>
        <w:t>7</w:t>
      </w:r>
      <w:r>
        <w:noBreakHyphen/>
        <w:t>30, Code of Laws of South Carolina, 1976, relating to the construction of the words “person” and “party” as those words appear, etc., respectfully</w:t>
      </w:r>
    </w:p>
    <w:p w:rsidR="00541274" w:rsidRPr="00006B13" w:rsidRDefault="00541274" w:rsidP="00006B13">
      <w:pPr>
        <w:pStyle w:val="BillDots"/>
        <w:jc w:val="center"/>
      </w:pPr>
      <w:r>
        <w:rPr>
          <w:b/>
        </w:rPr>
        <w:t>REPORT:</w:t>
      </w:r>
    </w:p>
    <w:p w:rsidR="00541274" w:rsidRDefault="00541274" w:rsidP="007D6CFE">
      <w:pPr>
        <w:pStyle w:val="BillDots"/>
      </w:pPr>
      <w:r>
        <w:tab/>
        <w:t>That they have duly and carefully considered the same and recommend that the same do pass:</w:t>
      </w:r>
    </w:p>
    <w:p w:rsidR="00541274" w:rsidRDefault="00541274" w:rsidP="007D6CFE">
      <w:pPr>
        <w:pStyle w:val="BillDots"/>
      </w:pPr>
    </w:p>
    <w:p w:rsidR="00541274" w:rsidRDefault="00541274" w:rsidP="007D6CFE">
      <w:pPr>
        <w:pStyle w:val="BillDots"/>
      </w:pPr>
      <w:r>
        <w:t>JAMES H. HARRISON for Committee.</w:t>
      </w:r>
    </w:p>
    <w:p w:rsidR="00541274" w:rsidRPr="00006B13" w:rsidRDefault="00541274" w:rsidP="00006B13">
      <w:pPr>
        <w:pStyle w:val="BillDots"/>
        <w:jc w:val="center"/>
      </w:pPr>
      <w:r>
        <w:rPr>
          <w:u w:val="single"/>
        </w:rPr>
        <w:t>            </w:t>
      </w:r>
    </w:p>
    <w:p w:rsidR="00541274" w:rsidRDefault="00541274" w:rsidP="007D6CFE">
      <w:pPr>
        <w:pStyle w:val="BillDots"/>
        <w:sectPr w:rsidR="00541274" w:rsidSect="00006B1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41274" w:rsidRDefault="00541274" w:rsidP="007D6CFE">
      <w:pPr>
        <w:pStyle w:val="BillDots"/>
      </w:pPr>
    </w:p>
    <w:p w:rsidR="00541274" w:rsidRDefault="00541274" w:rsidP="007D6CFE">
      <w:pPr>
        <w:pStyle w:val="Numbersforbills"/>
      </w:pPr>
    </w:p>
    <w:p w:rsidR="00541274" w:rsidRDefault="00541274"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4" w:rsidRDefault="00541274"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4" w:rsidRDefault="00541274"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4" w:rsidRDefault="00541274"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4" w:rsidRDefault="00541274" w:rsidP="007D6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4" w:rsidRDefault="00541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4" w:rsidRPr="00325348" w:rsidRDefault="00541274" w:rsidP="00313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41274" w:rsidRDefault="00541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4" w:rsidRDefault="00541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7</w:t>
      </w:r>
      <w:r>
        <w:noBreakHyphen/>
        <w:t>30, CODE OF LAWS OF SOUTH CAROLINA, 1976, RELATING TO THE CONSTRUCTION OF THE WORDS “PERSON” AND “PARTY” AS THOSE WORDS APPEAR IN THE LAWS OF THIS STATE, SO AS TO PROVIDE FURTHER FOR THE CONSTRUCTION OF “PERSON”, “HUMAN BEING”, “CHILD”, AND “INDIVIDUAL”, SO THAT THEY INCLUDE EVERY INFANT MEMBER OF THE SPECIES HOMO SAPIENS WHO IS BORN ALIVE AND TO DEFINE “BORN ALIVE”.</w:t>
      </w:r>
    </w:p>
    <w:p w:rsidR="00541274" w:rsidRDefault="00541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1274" w:rsidRDefault="00541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1274" w:rsidRDefault="00541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4" w:rsidRDefault="00541274"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2</w:t>
      </w:r>
      <w:r>
        <w:noBreakHyphen/>
        <w:t>7</w:t>
      </w:r>
      <w:r>
        <w:noBreakHyphen/>
        <w:t>30 of the 1976 Code is amended to read:</w:t>
      </w:r>
    </w:p>
    <w:p w:rsidR="00541274" w:rsidRDefault="00541274"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1274" w:rsidRDefault="00541274"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2</w:t>
      </w:r>
      <w:r>
        <w:noBreakHyphen/>
        <w:t>7</w:t>
      </w:r>
      <w:r>
        <w:noBreakHyphen/>
        <w:t>30.</w:t>
      </w:r>
      <w:r>
        <w:tab/>
      </w:r>
      <w:r>
        <w:rPr>
          <w:u w:val="single"/>
        </w:rPr>
        <w:t>(A)</w:t>
      </w:r>
      <w:r>
        <w:tab/>
      </w:r>
      <w:r>
        <w:rPr>
          <w:u w:color="000000" w:themeColor="text1"/>
        </w:rPr>
        <w:t xml:space="preserve">The words ‘person’ and ‘party’ and any other word importing the singular number used in any act or joint resolution </w:t>
      </w:r>
      <w:r w:rsidRPr="003676B6">
        <w:rPr>
          <w:strike/>
          <w:u w:color="000000" w:themeColor="text1"/>
        </w:rPr>
        <w:t>shall be</w:t>
      </w:r>
      <w:r>
        <w:rPr>
          <w:u w:color="000000" w:themeColor="text1"/>
        </w:rPr>
        <w:t xml:space="preserve"> </w:t>
      </w:r>
      <w:r>
        <w:rPr>
          <w:u w:val="single" w:color="000000" w:themeColor="text1"/>
        </w:rPr>
        <w:t>is</w:t>
      </w:r>
      <w:r>
        <w:rPr>
          <w:u w:color="000000" w:themeColor="text1"/>
        </w:rPr>
        <w:t xml:space="preserve"> held to include the plural and to include firms, companies, associations, and corporations</w:t>
      </w:r>
      <w:r>
        <w:rPr>
          <w:u w:val="single" w:color="000000" w:themeColor="text1"/>
        </w:rPr>
        <w:t>;</w:t>
      </w:r>
      <w:r>
        <w:rPr>
          <w:u w:color="000000" w:themeColor="text1"/>
        </w:rPr>
        <w:t xml:space="preserve"> and all words in the plural </w:t>
      </w:r>
      <w:r w:rsidRPr="003676B6">
        <w:rPr>
          <w:strike/>
          <w:u w:color="000000" w:themeColor="text1"/>
        </w:rPr>
        <w:t>shall</w:t>
      </w:r>
      <w:r>
        <w:rPr>
          <w:u w:color="000000" w:themeColor="text1"/>
        </w:rPr>
        <w:t xml:space="preserve"> </w:t>
      </w:r>
      <w:r>
        <w:rPr>
          <w:u w:val="single" w:color="000000" w:themeColor="text1"/>
        </w:rPr>
        <w:t>also</w:t>
      </w:r>
      <w:r>
        <w:rPr>
          <w:u w:color="000000" w:themeColor="text1"/>
        </w:rPr>
        <w:t xml:space="preserve"> apply </w:t>
      </w:r>
      <w:r w:rsidRPr="003676B6">
        <w:rPr>
          <w:strike/>
          <w:u w:color="000000" w:themeColor="text1"/>
        </w:rPr>
        <w:t>also</w:t>
      </w:r>
      <w:r>
        <w:rPr>
          <w:u w:color="000000" w:themeColor="text1"/>
        </w:rPr>
        <w:t xml:space="preserve"> to the singular in all cases in which the spirit and intent of the act or joint resolution may require it.  All words in an act or joint resolution importing the masculine gender </w:t>
      </w:r>
      <w:r w:rsidRPr="003676B6">
        <w:rPr>
          <w:strike/>
          <w:u w:color="000000" w:themeColor="text1"/>
        </w:rPr>
        <w:t>shall</w:t>
      </w:r>
      <w:r>
        <w:rPr>
          <w:u w:color="000000" w:themeColor="text1"/>
        </w:rPr>
        <w:t xml:space="preserve"> </w:t>
      </w:r>
      <w:r>
        <w:rPr>
          <w:u w:val="single" w:color="000000" w:themeColor="text1"/>
        </w:rPr>
        <w:t>also</w:t>
      </w:r>
      <w:r>
        <w:rPr>
          <w:u w:color="000000" w:themeColor="text1"/>
        </w:rPr>
        <w:t xml:space="preserve"> apply to females </w:t>
      </w:r>
      <w:r w:rsidRPr="003676B6">
        <w:rPr>
          <w:strike/>
          <w:u w:color="000000" w:themeColor="text1"/>
        </w:rPr>
        <w:t>also</w:t>
      </w:r>
      <w:r>
        <w:rPr>
          <w:u w:color="000000" w:themeColor="text1"/>
        </w:rPr>
        <w:t xml:space="preserve"> and words in the feminine gender </w:t>
      </w:r>
      <w:r w:rsidRPr="003676B6">
        <w:rPr>
          <w:strike/>
          <w:u w:color="000000" w:themeColor="text1"/>
        </w:rPr>
        <w:t>shall</w:t>
      </w:r>
      <w:r>
        <w:rPr>
          <w:u w:color="000000" w:themeColor="text1"/>
        </w:rPr>
        <w:t xml:space="preserve"> </w:t>
      </w:r>
      <w:r>
        <w:rPr>
          <w:u w:val="single" w:color="000000" w:themeColor="text1"/>
        </w:rPr>
        <w:t>also</w:t>
      </w:r>
      <w:r>
        <w:rPr>
          <w:u w:color="000000" w:themeColor="text1"/>
        </w:rPr>
        <w:t xml:space="preserve"> apply to males.  And all words importing the present tense </w:t>
      </w:r>
      <w:r w:rsidRPr="003676B6">
        <w:rPr>
          <w:strike/>
          <w:u w:color="000000" w:themeColor="text1"/>
        </w:rPr>
        <w:t>shall</w:t>
      </w:r>
      <w:r>
        <w:rPr>
          <w:u w:color="000000" w:themeColor="text1"/>
        </w:rPr>
        <w:t xml:space="preserve"> </w:t>
      </w:r>
      <w:r>
        <w:rPr>
          <w:u w:val="single" w:color="000000" w:themeColor="text1"/>
        </w:rPr>
        <w:t>also</w:t>
      </w:r>
      <w:r>
        <w:rPr>
          <w:u w:color="000000" w:themeColor="text1"/>
        </w:rPr>
        <w:t xml:space="preserve"> apply to the future </w:t>
      </w:r>
      <w:r w:rsidRPr="003676B6">
        <w:rPr>
          <w:strike/>
          <w:u w:color="000000" w:themeColor="text1"/>
        </w:rPr>
        <w:t>also</w:t>
      </w:r>
      <w:r>
        <w:rPr>
          <w:u w:color="000000" w:themeColor="text1"/>
        </w:rPr>
        <w:t>.</w:t>
      </w:r>
    </w:p>
    <w:p w:rsidR="00541274" w:rsidRDefault="00541274"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(B)(1)</w:t>
      </w:r>
      <w:r>
        <w:rPr>
          <w:u w:color="000000" w:themeColor="text1"/>
        </w:rPr>
        <w:tab/>
      </w:r>
      <w:r>
        <w:rPr>
          <w:u w:val="single" w:color="000000" w:themeColor="text1"/>
        </w:rPr>
        <w:t>In determining the meaning of any act or joint resolution of the General Assembly or in a regulation promulgated pursuant to Article 1, Chapter 23, Title 1, the words ‘person’, ‘human being’, ‘child’, and ‘individual’, must include every infant member of the species homo sapiens who is born alive at any stage of development.</w:t>
      </w:r>
    </w:p>
    <w:p w:rsidR="00541274" w:rsidRDefault="00541274"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val="single" w:color="000000" w:themeColor="text1"/>
        </w:rPr>
        <w:t>(2)</w:t>
      </w:r>
      <w:r>
        <w:rPr>
          <w:u w:color="000000" w:themeColor="text1"/>
        </w:rPr>
        <w:tab/>
      </w:r>
      <w:r>
        <w:rPr>
          <w:u w:val="single" w:color="000000" w:themeColor="text1"/>
        </w:rPr>
        <w:t>As used in this subsection, the term ‘born alive’, with respect to a member of the species homo sapiens, means the complete expulsion or extraction from the mother of that member, at any stage of development, who after the expulsion or extraction breathes or has a beating heart, pulsation of the umbilical cord, or definite movement of voluntary muscles, regardless of whether the umbilical cord has been cut, and regardless of whether the expulsion or extraction occurs as a result of natural or induced labor, cesarean section, or induced abortion.</w:t>
      </w:r>
    </w:p>
    <w:p w:rsidR="00541274" w:rsidRDefault="00541274"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val="single" w:color="000000" w:themeColor="text1"/>
        </w:rPr>
        <w:t>(3)</w:t>
      </w:r>
      <w:r>
        <w:rPr>
          <w:u w:color="000000" w:themeColor="text1"/>
        </w:rPr>
        <w:tab/>
      </w:r>
      <w:r>
        <w:rPr>
          <w:u w:val="single" w:color="000000" w:themeColor="text1"/>
        </w:rPr>
        <w:t>Nothing in this subsection may be construed to affirm, deny, expand, or contract any legal status or legal right applicable to any member of the species homo sapiens at any point before being ‘born alive’, as defined in this subsection.</w:t>
      </w:r>
      <w:r>
        <w:rPr>
          <w:u w:color="000000" w:themeColor="text1"/>
        </w:rPr>
        <w:t>”</w:t>
      </w:r>
    </w:p>
    <w:p w:rsidR="00541274" w:rsidRDefault="00541274"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274" w:rsidRDefault="00541274" w:rsidP="00A2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1274" w:rsidRDefault="00541274" w:rsidP="004F1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3392" w:rsidRDefault="00313392" w:rsidP="00541274">
      <w:pPr>
        <w:pStyle w:val="BillDots"/>
      </w:pPr>
    </w:p>
    <w:sectPr w:rsidR="00313392" w:rsidSect="00006B1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B80" w:rsidRDefault="00284B80" w:rsidP="009F0C77">
      <w:r>
        <w:separator/>
      </w:r>
    </w:p>
  </w:endnote>
  <w:endnote w:type="continuationSeparator" w:id="0">
    <w:p w:rsidR="00284B80" w:rsidRDefault="00284B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08D75E-AF78-43DA-A37F-137705D8C6CB}"/>
    <w:embedBold r:id="rId2" w:fontKey="{8590E84F-3C98-4BE0-81D3-E8F1AC631501}"/>
  </w:font>
  <w:font w:name="Calibri">
    <w:panose1 w:val="020F0502020204030204"/>
    <w:charset w:val="00"/>
    <w:family w:val="swiss"/>
    <w:pitch w:val="variable"/>
    <w:sig w:usb0="E10002FF" w:usb1="4000ACFF" w:usb2="00000009" w:usb3="00000000" w:csb0="0000019F" w:csb1="00000000"/>
    <w:embedRegular r:id="rId3" w:fontKey="{B32EB0ED-88AF-4E15-B324-6BC5FDEFF96F}"/>
  </w:font>
  <w:font w:name="Tahoma">
    <w:panose1 w:val="020B0604030504040204"/>
    <w:charset w:val="00"/>
    <w:family w:val="swiss"/>
    <w:pitch w:val="variable"/>
    <w:sig w:usb0="21002A87" w:usb1="80000000" w:usb2="00000008" w:usb3="00000000" w:csb0="000101FF" w:csb1="00000000"/>
    <w:embedRegular r:id="rId4" w:fontKey="{5158984F-DD1B-4084-9337-E185A78EED5F}"/>
  </w:font>
  <w:font w:name="Cambria">
    <w:panose1 w:val="02040503050406030204"/>
    <w:charset w:val="00"/>
    <w:family w:val="roman"/>
    <w:pitch w:val="variable"/>
    <w:sig w:usb0="E00002FF" w:usb1="400004FF" w:usb2="00000000" w:usb3="00000000" w:csb0="0000019F" w:csb1="00000000"/>
    <w:embedRegular r:id="rId5" w:fontKey="{00D50956-B556-4936-AB73-3984AC6994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274" w:rsidRPr="00313392" w:rsidRDefault="00541274" w:rsidP="00313392">
    <w:pPr>
      <w:pStyle w:val="Footer"/>
      <w:tabs>
        <w:tab w:val="clear" w:pos="4680"/>
        <w:tab w:val="clear" w:pos="9360"/>
        <w:tab w:val="center" w:pos="2995"/>
      </w:tabs>
      <w:spacing w:before="120"/>
    </w:pPr>
    <w:r>
      <w:t>[3403-</w:t>
    </w:r>
    <w:r w:rsidR="00C22042">
      <w:fldChar w:fldCharType="begin"/>
    </w:r>
    <w:r w:rsidR="00C22042">
      <w:instrText xml:space="preserve"> PAGE  \* MERGEFORMAT </w:instrText>
    </w:r>
    <w:r w:rsidR="00C22042">
      <w:fldChar w:fldCharType="separate"/>
    </w:r>
    <w:r w:rsidR="00C22042">
      <w:rPr>
        <w:noProof/>
      </w:rPr>
      <w:t>1</w:t>
    </w:r>
    <w:r w:rsidR="00C2204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B13" w:rsidRPr="00313392" w:rsidRDefault="00541274" w:rsidP="00313392">
    <w:pPr>
      <w:pStyle w:val="Footer"/>
      <w:tabs>
        <w:tab w:val="clear" w:pos="4680"/>
        <w:tab w:val="clear" w:pos="9360"/>
        <w:tab w:val="center" w:pos="2995"/>
      </w:tabs>
      <w:spacing w:before="120"/>
    </w:pPr>
    <w:r>
      <w:t>[3403]</w:t>
    </w:r>
    <w:r>
      <w:tab/>
    </w:r>
    <w:r w:rsidR="00D825D4">
      <w:fldChar w:fldCharType="begin"/>
    </w:r>
    <w:r>
      <w:instrText xml:space="preserve"> PAGE  \* MERGEFORMAT </w:instrText>
    </w:r>
    <w:r w:rsidR="00D825D4">
      <w:fldChar w:fldCharType="separate"/>
    </w:r>
    <w:r>
      <w:rPr>
        <w:noProof/>
      </w:rPr>
      <w:t>2</w:t>
    </w:r>
    <w:r w:rsidR="00D825D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B80" w:rsidRDefault="00284B80" w:rsidP="009F0C77">
      <w:r>
        <w:separator/>
      </w:r>
    </w:p>
  </w:footnote>
  <w:footnote w:type="continuationSeparator" w:id="0">
    <w:p w:rsidR="00284B80" w:rsidRDefault="00284B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04AC11"/>
    <w:docVar w:name="CoverBillType" w:val="b"/>
    <w:docVar w:name="docpath" w:val="L:\Council\bills\NBD\11004AC11.DOCX"/>
    <w:docVar w:name="dvBillNumber" w:val="3403"/>
    <w:docVar w:name="dvBillNumberPrefix" w:val="H. "/>
    <w:docVar w:name="dvOriginalBody" w:val="House"/>
    <w:docVar w:name="dvSteno" w:val="NBD"/>
    <w:docVar w:name="NameofBody" w:val="h"/>
    <w:docVar w:name="vgroup2" w:val="Council"/>
  </w:docVars>
  <w:rsids>
    <w:rsidRoot w:val="000B6FA5"/>
    <w:rsid w:val="00011869"/>
    <w:rsid w:val="00024DD9"/>
    <w:rsid w:val="00052F3D"/>
    <w:rsid w:val="00070871"/>
    <w:rsid w:val="000B6FA5"/>
    <w:rsid w:val="000E09BE"/>
    <w:rsid w:val="000E1785"/>
    <w:rsid w:val="000F40FA"/>
    <w:rsid w:val="0010776B"/>
    <w:rsid w:val="00133E66"/>
    <w:rsid w:val="0013684C"/>
    <w:rsid w:val="001435A3"/>
    <w:rsid w:val="00145203"/>
    <w:rsid w:val="00163C70"/>
    <w:rsid w:val="00171DDC"/>
    <w:rsid w:val="00177A0C"/>
    <w:rsid w:val="001D08F2"/>
    <w:rsid w:val="001D525B"/>
    <w:rsid w:val="001D7F4F"/>
    <w:rsid w:val="002321B6"/>
    <w:rsid w:val="00250967"/>
    <w:rsid w:val="00251B29"/>
    <w:rsid w:val="002543C8"/>
    <w:rsid w:val="0026143F"/>
    <w:rsid w:val="00284AAE"/>
    <w:rsid w:val="00284B80"/>
    <w:rsid w:val="002A1D1E"/>
    <w:rsid w:val="002E5912"/>
    <w:rsid w:val="00313392"/>
    <w:rsid w:val="00325348"/>
    <w:rsid w:val="00325657"/>
    <w:rsid w:val="0032732C"/>
    <w:rsid w:val="00336AD0"/>
    <w:rsid w:val="003376FF"/>
    <w:rsid w:val="00343454"/>
    <w:rsid w:val="003676B6"/>
    <w:rsid w:val="0037079A"/>
    <w:rsid w:val="00384452"/>
    <w:rsid w:val="003963BC"/>
    <w:rsid w:val="003B13ED"/>
    <w:rsid w:val="003D01E8"/>
    <w:rsid w:val="003D4BDB"/>
    <w:rsid w:val="003E5288"/>
    <w:rsid w:val="003F5A8D"/>
    <w:rsid w:val="003F6D79"/>
    <w:rsid w:val="0041760A"/>
    <w:rsid w:val="00417C01"/>
    <w:rsid w:val="00455260"/>
    <w:rsid w:val="004809EE"/>
    <w:rsid w:val="004E45A4"/>
    <w:rsid w:val="004E7D54"/>
    <w:rsid w:val="004F16AE"/>
    <w:rsid w:val="004F4F3C"/>
    <w:rsid w:val="00524424"/>
    <w:rsid w:val="005273C6"/>
    <w:rsid w:val="00530A69"/>
    <w:rsid w:val="00541274"/>
    <w:rsid w:val="00545593"/>
    <w:rsid w:val="00553373"/>
    <w:rsid w:val="00577C6C"/>
    <w:rsid w:val="005B5058"/>
    <w:rsid w:val="005C2FE2"/>
    <w:rsid w:val="005D1968"/>
    <w:rsid w:val="005D3469"/>
    <w:rsid w:val="005E2BC9"/>
    <w:rsid w:val="005F341D"/>
    <w:rsid w:val="00604488"/>
    <w:rsid w:val="00605102"/>
    <w:rsid w:val="006215AA"/>
    <w:rsid w:val="00672377"/>
    <w:rsid w:val="006819EC"/>
    <w:rsid w:val="00685D84"/>
    <w:rsid w:val="006913C9"/>
    <w:rsid w:val="0069470D"/>
    <w:rsid w:val="006A4961"/>
    <w:rsid w:val="006F3EB6"/>
    <w:rsid w:val="006F4646"/>
    <w:rsid w:val="0072409D"/>
    <w:rsid w:val="00734AE1"/>
    <w:rsid w:val="00734F00"/>
    <w:rsid w:val="007A0046"/>
    <w:rsid w:val="007A70AE"/>
    <w:rsid w:val="007B0B89"/>
    <w:rsid w:val="007C2DD8"/>
    <w:rsid w:val="007C5E6D"/>
    <w:rsid w:val="007D6CFE"/>
    <w:rsid w:val="007E17D2"/>
    <w:rsid w:val="007E76E6"/>
    <w:rsid w:val="007F1F20"/>
    <w:rsid w:val="008362E8"/>
    <w:rsid w:val="0084104E"/>
    <w:rsid w:val="00880FEB"/>
    <w:rsid w:val="008850F3"/>
    <w:rsid w:val="00892833"/>
    <w:rsid w:val="008A1768"/>
    <w:rsid w:val="008A6265"/>
    <w:rsid w:val="008D7E84"/>
    <w:rsid w:val="008F4429"/>
    <w:rsid w:val="00920A62"/>
    <w:rsid w:val="00930FB1"/>
    <w:rsid w:val="00937067"/>
    <w:rsid w:val="0094021A"/>
    <w:rsid w:val="00941A4F"/>
    <w:rsid w:val="00966E05"/>
    <w:rsid w:val="009B25EF"/>
    <w:rsid w:val="009C335A"/>
    <w:rsid w:val="009C6A0B"/>
    <w:rsid w:val="009E546D"/>
    <w:rsid w:val="009F0C77"/>
    <w:rsid w:val="009F4DD1"/>
    <w:rsid w:val="00A2731D"/>
    <w:rsid w:val="00A33BC8"/>
    <w:rsid w:val="00A41684"/>
    <w:rsid w:val="00A64E80"/>
    <w:rsid w:val="00A71A34"/>
    <w:rsid w:val="00A72BCD"/>
    <w:rsid w:val="00A741D9"/>
    <w:rsid w:val="00A833AB"/>
    <w:rsid w:val="00A9741D"/>
    <w:rsid w:val="00AA3104"/>
    <w:rsid w:val="00AD4B17"/>
    <w:rsid w:val="00AD7737"/>
    <w:rsid w:val="00B21BFA"/>
    <w:rsid w:val="00B33530"/>
    <w:rsid w:val="00B412D4"/>
    <w:rsid w:val="00BA30ED"/>
    <w:rsid w:val="00BA627D"/>
    <w:rsid w:val="00BB78CE"/>
    <w:rsid w:val="00BE3C22"/>
    <w:rsid w:val="00C0345E"/>
    <w:rsid w:val="00C22042"/>
    <w:rsid w:val="00C3483A"/>
    <w:rsid w:val="00C732A5"/>
    <w:rsid w:val="00C74E9D"/>
    <w:rsid w:val="00C76A92"/>
    <w:rsid w:val="00C824E0"/>
    <w:rsid w:val="00C82FD3"/>
    <w:rsid w:val="00C92819"/>
    <w:rsid w:val="00CC0FA7"/>
    <w:rsid w:val="00CC37BA"/>
    <w:rsid w:val="00CC6B7B"/>
    <w:rsid w:val="00CD2089"/>
    <w:rsid w:val="00CF650D"/>
    <w:rsid w:val="00D43F15"/>
    <w:rsid w:val="00D7117D"/>
    <w:rsid w:val="00D73A67"/>
    <w:rsid w:val="00D825D4"/>
    <w:rsid w:val="00D970A9"/>
    <w:rsid w:val="00DA5437"/>
    <w:rsid w:val="00DC1808"/>
    <w:rsid w:val="00DC2394"/>
    <w:rsid w:val="00DC314C"/>
    <w:rsid w:val="00DE4139"/>
    <w:rsid w:val="00DF3845"/>
    <w:rsid w:val="00E2456D"/>
    <w:rsid w:val="00E41911"/>
    <w:rsid w:val="00E7407F"/>
    <w:rsid w:val="00E92EEF"/>
    <w:rsid w:val="00EE69BE"/>
    <w:rsid w:val="00F24442"/>
    <w:rsid w:val="00F44DED"/>
    <w:rsid w:val="00F50AE3"/>
    <w:rsid w:val="00F65E7E"/>
    <w:rsid w:val="00F67CF1"/>
    <w:rsid w:val="00F70E76"/>
    <w:rsid w:val="00F77B3E"/>
    <w:rsid w:val="00F840F0"/>
    <w:rsid w:val="00FB0D0D"/>
    <w:rsid w:val="00FB43B4"/>
    <w:rsid w:val="00FE1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F11F8F-F481-4193-9CA9-F04B704CE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731D"/>
    <w:rPr>
      <w:rFonts w:ascii="Tahoma" w:hAnsi="Tahoma" w:cs="Tahoma"/>
      <w:sz w:val="16"/>
      <w:szCs w:val="16"/>
    </w:rPr>
  </w:style>
  <w:style w:type="character" w:customStyle="1" w:styleId="BalloonTextChar">
    <w:name w:val="Balloon Text Char"/>
    <w:basedOn w:val="DefaultParagraphFont"/>
    <w:link w:val="BalloonText"/>
    <w:uiPriority w:val="99"/>
    <w:semiHidden/>
    <w:rsid w:val="00A2731D"/>
    <w:rPr>
      <w:rFonts w:ascii="Tahoma" w:eastAsia="Times New Roman" w:hAnsi="Tahoma" w:cs="Tahoma"/>
      <w:sz w:val="16"/>
      <w:szCs w:val="16"/>
    </w:rPr>
  </w:style>
  <w:style w:type="character" w:styleId="Hyperlink">
    <w:name w:val="Hyperlink"/>
    <w:basedOn w:val="DefaultParagraphFont"/>
    <w:uiPriority w:val="99"/>
    <w:unhideWhenUsed/>
    <w:rsid w:val="00C824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13" Type="http://schemas.openxmlformats.org/officeDocument/2006/relationships/hyperlink" Target="file:///h:\hj%20archive\2011\03-29-11.docx" TargetMode="External"/><Relationship Id="rId18" Type="http://schemas.openxmlformats.org/officeDocument/2006/relationships/hyperlink" Target="file:///p:\pprever\2011-12\3403_2011022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1-20-11.docx" TargetMode="External"/><Relationship Id="rId12" Type="http://schemas.openxmlformats.org/officeDocument/2006/relationships/hyperlink" Target="file:///h:\hj%20archive\2011\03-29-11.docx" TargetMode="External"/><Relationship Id="rId17" Type="http://schemas.openxmlformats.org/officeDocument/2006/relationships/hyperlink" Target="file:///p:\pprever\2011-12\3403_20110120.docx" TargetMode="External"/><Relationship Id="rId2" Type="http://schemas.openxmlformats.org/officeDocument/2006/relationships/styles" Target="styles.xml"/><Relationship Id="rId16" Type="http://schemas.openxmlformats.org/officeDocument/2006/relationships/hyperlink" Target="file:///h:\sj%20archive\2011\03-31-1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10-11.docx" TargetMode="External"/><Relationship Id="rId5" Type="http://schemas.openxmlformats.org/officeDocument/2006/relationships/footnotes" Target="footnotes.xml"/><Relationship Id="rId15" Type="http://schemas.openxmlformats.org/officeDocument/2006/relationships/hyperlink" Target="file:///h:\sj%20archive\2011\03-31-11.docx" TargetMode="External"/><Relationship Id="rId23" Type="http://schemas.openxmlformats.org/officeDocument/2006/relationships/theme" Target="theme/theme1.xml"/><Relationship Id="rId10" Type="http://schemas.openxmlformats.org/officeDocument/2006/relationships/hyperlink" Target="file:///h:\hj%20archive\2011\03-02-11.docx" TargetMode="External"/><Relationship Id="rId19" Type="http://schemas.openxmlformats.org/officeDocument/2006/relationships/hyperlink" Target="file:///p:\pprever\2011-12\3403_20110224.docx" TargetMode="External"/><Relationship Id="rId4" Type="http://schemas.openxmlformats.org/officeDocument/2006/relationships/webSettings" Target="webSettings.xml"/><Relationship Id="rId9" Type="http://schemas.openxmlformats.org/officeDocument/2006/relationships/hyperlink" Target="file:///h:\hj%20archive\2011\02-23-11.docx" TargetMode="External"/><Relationship Id="rId14" Type="http://schemas.openxmlformats.org/officeDocument/2006/relationships/hyperlink" Target="file:///h:\hj%20archive\2011\03-30-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F70B5-979C-47A4-9D90-700AB7286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821</Words>
  <Characters>4541</Characters>
  <Application>Microsoft Office Word</Application>
  <DocSecurity>4</DocSecurity>
  <Lines>140</Lines>
  <Paragraphs>57</Paragraphs>
  <ScaleCrop>false</ScaleCrop>
  <Company> </Company>
  <LinksUpToDate>false</LinksUpToDate>
  <CharactersWithSpaces>5356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3403: Infants - South Carolina Legislature Online</dc:title>
  <dc:subject/>
  <dc:creator>NikiDowney</dc:creator>
  <cp:keywords/>
  <dc:description/>
  <cp:lastModifiedBy>N Cumfer</cp:lastModifiedBy>
  <cp:revision>2</cp:revision>
  <cp:lastPrinted>2010-08-24T12:42:00Z</cp:lastPrinted>
  <dcterms:created xsi:type="dcterms:W3CDTF">2014-11-21T21:37:00Z</dcterms:created>
  <dcterms:modified xsi:type="dcterms:W3CDTF">2014-11-21T21:37:00Z</dcterms:modified>
</cp:coreProperties>
</file>