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142" w:rsidRDefault="009D6142" w:rsidP="009D6142">
      <w:pPr>
        <w:widowControl w:val="0"/>
        <w:jc w:val="center"/>
      </w:pPr>
      <w:bookmarkStart w:id="0" w:name="_GoBack"/>
      <w:bookmarkEnd w:id="0"/>
      <w:r w:rsidRPr="009D6142">
        <w:rPr>
          <w:b/>
        </w:rPr>
        <w:t>South Carolina General Assembly</w:t>
      </w:r>
    </w:p>
    <w:p w:rsidR="009D6142" w:rsidRDefault="009D6142" w:rsidP="009D6142">
      <w:pPr>
        <w:widowControl w:val="0"/>
        <w:jc w:val="center"/>
      </w:pPr>
      <w:r>
        <w:t>119th Session, 2011-2012</w:t>
      </w:r>
    </w:p>
    <w:p w:rsidR="009D6142" w:rsidRDefault="009D6142" w:rsidP="009D6142">
      <w:pPr>
        <w:widowControl w:val="0"/>
        <w:jc w:val="left"/>
      </w:pPr>
    </w:p>
    <w:p w:rsidR="009D6142" w:rsidRDefault="009D6142" w:rsidP="009D6142">
      <w:pPr>
        <w:widowControl w:val="0"/>
        <w:jc w:val="left"/>
        <w:rPr>
          <w:b/>
        </w:rPr>
      </w:pPr>
      <w:r w:rsidRPr="009D6142">
        <w:rPr>
          <w:b/>
        </w:rPr>
        <w:t>H. 3408</w:t>
      </w:r>
    </w:p>
    <w:p w:rsidR="009D6142" w:rsidRDefault="009D6142" w:rsidP="009D6142">
      <w:pPr>
        <w:widowControl w:val="0"/>
        <w:jc w:val="left"/>
        <w:rPr>
          <w:b/>
        </w:rPr>
      </w:pPr>
    </w:p>
    <w:p w:rsidR="009D6142" w:rsidRDefault="009D6142" w:rsidP="009D6142">
      <w:pPr>
        <w:widowControl w:val="0"/>
        <w:jc w:val="left"/>
      </w:pPr>
      <w:r w:rsidRPr="009D6142">
        <w:rPr>
          <w:b/>
        </w:rPr>
        <w:t>STATUS INFORMATION</w:t>
      </w:r>
    </w:p>
    <w:p w:rsidR="009D6142" w:rsidRDefault="009D6142" w:rsidP="009D6142">
      <w:pPr>
        <w:widowControl w:val="0"/>
        <w:jc w:val="left"/>
      </w:pPr>
    </w:p>
    <w:p w:rsidR="009D6142" w:rsidRDefault="009D6142" w:rsidP="009D6142">
      <w:pPr>
        <w:widowControl w:val="0"/>
        <w:jc w:val="left"/>
      </w:pPr>
      <w:r>
        <w:t>General Bill</w:t>
      </w:r>
    </w:p>
    <w:p w:rsidR="009D6142" w:rsidRDefault="00AB617E" w:rsidP="009D6142">
      <w:pPr>
        <w:widowControl w:val="0"/>
        <w:jc w:val="left"/>
      </w:pPr>
      <w:r>
        <w:t>Sponsors: Reps. Delleney, Lucas, Simrill, Hiott, Limehouse, Bowen, Bedingfield, Pinson, J.R. Smith, G.M. Smith, Bingham, Thayer, V.S. Moss, Brannon, Bikas, Cooper, Allison, Toole, Parker, G.R. Smith, Frye, Atwater, Henderson, McCoy, Ballentine, Clemmons, Hixon, D.C. Moss, Pitts, Young, Quinn, Willis, Viers, Sandifer, Stringer, Nanney, Hamilton, Owens and Huggins</w:t>
      </w:r>
    </w:p>
    <w:p w:rsidR="009D6142" w:rsidRDefault="009D6142" w:rsidP="009D6142">
      <w:pPr>
        <w:widowControl w:val="0"/>
        <w:jc w:val="left"/>
      </w:pPr>
      <w:r>
        <w:t>Document Path: l:\council\bills\nbd\11154ac11.docx</w:t>
      </w:r>
    </w:p>
    <w:p w:rsidR="009D6142" w:rsidRDefault="009D6142" w:rsidP="009D6142">
      <w:pPr>
        <w:widowControl w:val="0"/>
        <w:jc w:val="left"/>
      </w:pPr>
    </w:p>
    <w:p w:rsidR="00DC3E39" w:rsidRDefault="00DC3E39" w:rsidP="009D6142">
      <w:pPr>
        <w:widowControl w:val="0"/>
        <w:jc w:val="left"/>
      </w:pPr>
      <w:r>
        <w:t>Introduced in the House on January 20, 2011</w:t>
      </w:r>
    </w:p>
    <w:p w:rsidR="00DC3E39" w:rsidRDefault="00DC3E39" w:rsidP="009D6142">
      <w:pPr>
        <w:widowControl w:val="0"/>
        <w:jc w:val="left"/>
      </w:pPr>
      <w:r>
        <w:t>Introduced in the Senate on March 31, 2011</w:t>
      </w:r>
    </w:p>
    <w:p w:rsidR="00DC3E39" w:rsidRDefault="00DC3E39" w:rsidP="009D6142">
      <w:pPr>
        <w:widowControl w:val="0"/>
        <w:jc w:val="left"/>
      </w:pPr>
      <w:r>
        <w:t>Last Amended on March 29, 2011</w:t>
      </w:r>
    </w:p>
    <w:p w:rsidR="00DC3E39" w:rsidRPr="00DC3E39" w:rsidRDefault="00DC3E39" w:rsidP="009D6142">
      <w:pPr>
        <w:widowControl w:val="0"/>
        <w:jc w:val="left"/>
      </w:pPr>
      <w:r>
        <w:t xml:space="preserve">Currently residing in the Senate Committee on </w:t>
      </w:r>
      <w:r w:rsidRPr="00DC3E39">
        <w:rPr>
          <w:b/>
        </w:rPr>
        <w:t>Medical Affairs</w:t>
      </w:r>
    </w:p>
    <w:p w:rsidR="00DC3E39" w:rsidRDefault="00DC3E39" w:rsidP="009D6142">
      <w:pPr>
        <w:widowControl w:val="0"/>
        <w:jc w:val="left"/>
      </w:pPr>
    </w:p>
    <w:p w:rsidR="009D6142" w:rsidRDefault="009D6142" w:rsidP="009D6142">
      <w:pPr>
        <w:widowControl w:val="0"/>
        <w:jc w:val="left"/>
      </w:pPr>
      <w:r>
        <w:t xml:space="preserve">Summary: </w:t>
      </w:r>
      <w:r w:rsidR="003C2721">
        <w:t>Freedom of Conscience Act</w:t>
      </w:r>
    </w:p>
    <w:p w:rsidR="009D6142" w:rsidRDefault="009D6142" w:rsidP="009D6142">
      <w:pPr>
        <w:widowControl w:val="0"/>
        <w:jc w:val="left"/>
      </w:pPr>
    </w:p>
    <w:p w:rsidR="009D6142" w:rsidRDefault="009D6142" w:rsidP="009D6142">
      <w:pPr>
        <w:widowControl w:val="0"/>
        <w:jc w:val="left"/>
      </w:pPr>
    </w:p>
    <w:p w:rsidR="009D6142" w:rsidRDefault="009D6142" w:rsidP="009D6142">
      <w:pPr>
        <w:widowControl w:val="0"/>
        <w:tabs>
          <w:tab w:val="center" w:pos="590"/>
          <w:tab w:val="center" w:pos="1440"/>
          <w:tab w:val="left" w:pos="1872"/>
          <w:tab w:val="left" w:pos="9187"/>
        </w:tabs>
        <w:jc w:val="left"/>
      </w:pPr>
      <w:r w:rsidRPr="009D6142">
        <w:rPr>
          <w:b/>
        </w:rPr>
        <w:t>HISTORY OF LEGISLATIVE ACTIONS</w:t>
      </w:r>
    </w:p>
    <w:p w:rsidR="009D6142" w:rsidRDefault="009D6142" w:rsidP="009D6142">
      <w:pPr>
        <w:widowControl w:val="0"/>
        <w:tabs>
          <w:tab w:val="center" w:pos="590"/>
          <w:tab w:val="center" w:pos="1440"/>
          <w:tab w:val="left" w:pos="1872"/>
          <w:tab w:val="left" w:pos="9187"/>
        </w:tabs>
        <w:jc w:val="left"/>
      </w:pPr>
    </w:p>
    <w:p w:rsidR="009D6142" w:rsidRPr="009D6142" w:rsidRDefault="009D6142" w:rsidP="009D6142">
      <w:pPr>
        <w:widowControl w:val="0"/>
        <w:tabs>
          <w:tab w:val="center" w:pos="590"/>
          <w:tab w:val="center" w:pos="1440"/>
          <w:tab w:val="left" w:pos="1872"/>
          <w:tab w:val="left" w:pos="9187"/>
        </w:tabs>
        <w:jc w:val="left"/>
      </w:pPr>
      <w:r w:rsidRPr="009D6142">
        <w:rPr>
          <w:u w:val="single"/>
        </w:rPr>
        <w:tab/>
        <w:t>Date</w:t>
      </w:r>
      <w:r w:rsidRPr="009D6142">
        <w:rPr>
          <w:u w:val="single"/>
        </w:rPr>
        <w:tab/>
        <w:t>Body</w:t>
      </w:r>
      <w:r w:rsidRPr="009D6142">
        <w:rPr>
          <w:u w:val="single"/>
        </w:rPr>
        <w:tab/>
        <w:t>Action Description with journal page number</w:t>
      </w:r>
      <w:r w:rsidRPr="009D6142">
        <w:rPr>
          <w:u w:val="single"/>
        </w:rPr>
        <w:tab/>
      </w:r>
    </w:p>
    <w:p w:rsidR="00691C61" w:rsidRDefault="00691C61" w:rsidP="00691C61">
      <w:pPr>
        <w:widowControl w:val="0"/>
        <w:tabs>
          <w:tab w:val="right" w:pos="1008"/>
          <w:tab w:val="left" w:pos="1152"/>
          <w:tab w:val="left" w:pos="1872"/>
          <w:tab w:val="left" w:pos="9187"/>
        </w:tabs>
        <w:ind w:left="2088" w:hanging="2088"/>
        <w:jc w:val="left"/>
      </w:pPr>
      <w:r>
        <w:tab/>
        <w:t>1/20/2011</w:t>
      </w:r>
      <w:r>
        <w:tab/>
        <w:t>House</w:t>
      </w:r>
      <w:r>
        <w:tab/>
      </w:r>
      <w:r w:rsidRPr="00B71658">
        <w:t>Introduced and read first time (</w:t>
      </w:r>
      <w:hyperlink r:id="rId7" w:history="1">
        <w:r w:rsidRPr="00B71658">
          <w:rPr>
            <w:rStyle w:val="Hyperlink"/>
          </w:rPr>
          <w:t>House Journal</w:t>
        </w:r>
        <w:r w:rsidRPr="00B71658">
          <w:rPr>
            <w:rStyle w:val="Hyperlink"/>
          </w:rPr>
          <w:noBreakHyphen/>
          <w:t>page 12</w:t>
        </w:r>
      </w:hyperlink>
      <w:r w:rsidRPr="00B71658">
        <w:t>)</w:t>
      </w:r>
    </w:p>
    <w:p w:rsidR="00691C61" w:rsidRDefault="00691C61" w:rsidP="00691C61">
      <w:pPr>
        <w:widowControl w:val="0"/>
        <w:tabs>
          <w:tab w:val="right" w:pos="1008"/>
          <w:tab w:val="left" w:pos="1152"/>
          <w:tab w:val="left" w:pos="1872"/>
          <w:tab w:val="left" w:pos="9187"/>
        </w:tabs>
        <w:ind w:left="2088" w:hanging="2088"/>
        <w:jc w:val="left"/>
      </w:pPr>
      <w:r>
        <w:tab/>
        <w:t>1/20/2011</w:t>
      </w:r>
      <w:r>
        <w:tab/>
        <w:t>House</w:t>
      </w:r>
      <w:r>
        <w:tab/>
      </w:r>
      <w:r w:rsidRPr="00B71658">
        <w:t>Ref</w:t>
      </w:r>
      <w:r>
        <w:t xml:space="preserve">erred to Committee on </w:t>
      </w:r>
      <w:r w:rsidRPr="00B71658">
        <w:rPr>
          <w:b/>
        </w:rPr>
        <w:t>Judiciary</w:t>
      </w:r>
      <w:r>
        <w:t xml:space="preserve"> </w:t>
      </w:r>
      <w:r w:rsidRPr="00B71658">
        <w:t>(</w:t>
      </w:r>
      <w:hyperlink r:id="rId8" w:history="1">
        <w:r w:rsidRPr="00B71658">
          <w:rPr>
            <w:rStyle w:val="Hyperlink"/>
          </w:rPr>
          <w:t>House Journal</w:t>
        </w:r>
        <w:r w:rsidRPr="00B71658">
          <w:rPr>
            <w:rStyle w:val="Hyperlink"/>
          </w:rPr>
          <w:noBreakHyphen/>
          <w:t>page 12</w:t>
        </w:r>
      </w:hyperlink>
      <w:r w:rsidRPr="00B71658">
        <w:t>)</w:t>
      </w:r>
    </w:p>
    <w:p w:rsidR="00691C61" w:rsidRDefault="00691C61" w:rsidP="00691C61">
      <w:pPr>
        <w:widowControl w:val="0"/>
        <w:tabs>
          <w:tab w:val="right" w:pos="1008"/>
          <w:tab w:val="left" w:pos="1152"/>
          <w:tab w:val="left" w:pos="1872"/>
          <w:tab w:val="left" w:pos="9187"/>
        </w:tabs>
        <w:ind w:left="2088" w:hanging="2088"/>
        <w:jc w:val="left"/>
      </w:pPr>
      <w:r>
        <w:tab/>
        <w:t>2/23/2011</w:t>
      </w:r>
      <w:r>
        <w:tab/>
        <w:t>House</w:t>
      </w:r>
      <w:r>
        <w:tab/>
      </w:r>
      <w:r w:rsidRPr="00B71658">
        <w:t xml:space="preserve">Member(s) </w:t>
      </w:r>
      <w:r w:rsidRPr="00B71658">
        <w:lastRenderedPageBreak/>
        <w:t>request name added as sponsor: Quinn</w:t>
      </w:r>
    </w:p>
    <w:p w:rsidR="00691C61" w:rsidRDefault="00691C61" w:rsidP="00691C61">
      <w:pPr>
        <w:widowControl w:val="0"/>
        <w:tabs>
          <w:tab w:val="right" w:pos="1008"/>
          <w:tab w:val="left" w:pos="1152"/>
          <w:tab w:val="left" w:pos="1872"/>
          <w:tab w:val="left" w:pos="9187"/>
        </w:tabs>
        <w:ind w:left="2088" w:hanging="2088"/>
        <w:jc w:val="left"/>
      </w:pPr>
      <w:r>
        <w:tab/>
        <w:t>2/23/2011</w:t>
      </w:r>
      <w:r>
        <w:tab/>
        <w:t>House</w:t>
      </w:r>
      <w:r>
        <w:tab/>
      </w:r>
      <w:r w:rsidRPr="00B71658">
        <w:t>Committee r</w:t>
      </w:r>
      <w:r>
        <w:t xml:space="preserve">eport: Favorable with amendment </w:t>
      </w:r>
      <w:r w:rsidRPr="00B71658">
        <w:rPr>
          <w:b/>
        </w:rPr>
        <w:t>Judiciary</w:t>
      </w:r>
      <w:r w:rsidRPr="00B71658">
        <w:t xml:space="preserve"> (</w:t>
      </w:r>
      <w:hyperlink r:id="rId9" w:history="1">
        <w:r w:rsidRPr="00B71658">
          <w:rPr>
            <w:rStyle w:val="Hyperlink"/>
          </w:rPr>
          <w:t>House Journal</w:t>
        </w:r>
        <w:r w:rsidRPr="00B71658">
          <w:rPr>
            <w:rStyle w:val="Hyperlink"/>
          </w:rPr>
          <w:noBreakHyphen/>
          <w:t>page 5</w:t>
        </w:r>
      </w:hyperlink>
      <w:r w:rsidRPr="00B71658">
        <w:t>)</w:t>
      </w:r>
    </w:p>
    <w:p w:rsidR="00691C61" w:rsidRDefault="00691C61" w:rsidP="00691C61">
      <w:pPr>
        <w:widowControl w:val="0"/>
        <w:tabs>
          <w:tab w:val="right" w:pos="1008"/>
          <w:tab w:val="left" w:pos="1152"/>
          <w:tab w:val="left" w:pos="1872"/>
          <w:tab w:val="left" w:pos="9187"/>
        </w:tabs>
        <w:ind w:left="2088" w:hanging="2088"/>
        <w:jc w:val="left"/>
      </w:pPr>
      <w:r>
        <w:tab/>
        <w:t>2/24/2011</w:t>
      </w:r>
      <w:r>
        <w:tab/>
        <w:t>House</w:t>
      </w:r>
      <w:r>
        <w:tab/>
      </w:r>
      <w:r w:rsidRPr="00B71658">
        <w:t>Member(s) request name added as sponsor: Willis, Viers</w:t>
      </w:r>
    </w:p>
    <w:p w:rsidR="00691C61" w:rsidRDefault="00691C61" w:rsidP="00691C61">
      <w:pPr>
        <w:widowControl w:val="0"/>
        <w:tabs>
          <w:tab w:val="right" w:pos="1008"/>
          <w:tab w:val="left" w:pos="1152"/>
          <w:tab w:val="left" w:pos="1872"/>
          <w:tab w:val="left" w:pos="9187"/>
        </w:tabs>
        <w:ind w:left="2088" w:hanging="2088"/>
        <w:jc w:val="left"/>
      </w:pPr>
      <w:r>
        <w:tab/>
        <w:t>2/24/2011</w:t>
      </w:r>
      <w:r>
        <w:tab/>
      </w:r>
      <w:r>
        <w:tab/>
      </w:r>
      <w:r w:rsidRPr="00B71658">
        <w:t>Scrivener's error corrected</w:t>
      </w:r>
    </w:p>
    <w:p w:rsidR="00691C61" w:rsidRDefault="00691C61" w:rsidP="00691C61">
      <w:pPr>
        <w:widowControl w:val="0"/>
        <w:tabs>
          <w:tab w:val="right" w:pos="1008"/>
          <w:tab w:val="left" w:pos="1152"/>
          <w:tab w:val="left" w:pos="1872"/>
          <w:tab w:val="left" w:pos="9187"/>
        </w:tabs>
        <w:ind w:left="2088" w:hanging="2088"/>
        <w:jc w:val="left"/>
      </w:pPr>
      <w:r>
        <w:tab/>
        <w:t>3/1/2011</w:t>
      </w:r>
      <w:r>
        <w:tab/>
        <w:t>House</w:t>
      </w:r>
      <w:r>
        <w:tab/>
      </w:r>
      <w:r w:rsidRPr="00B71658">
        <w:t>Member(s)</w:t>
      </w:r>
      <w:r>
        <w:t xml:space="preserve"> request name added as sponsor: </w:t>
      </w:r>
      <w:r w:rsidRPr="00B71658">
        <w:t>Sandifer, Stringer, Nanney, Hamilton, Owens</w:t>
      </w:r>
    </w:p>
    <w:p w:rsidR="00691C61" w:rsidRDefault="00691C61" w:rsidP="00691C61">
      <w:pPr>
        <w:widowControl w:val="0"/>
        <w:tabs>
          <w:tab w:val="right" w:pos="1008"/>
          <w:tab w:val="left" w:pos="1152"/>
          <w:tab w:val="left" w:pos="1872"/>
          <w:tab w:val="left" w:pos="9187"/>
        </w:tabs>
        <w:ind w:left="2088" w:hanging="2088"/>
        <w:jc w:val="left"/>
      </w:pPr>
      <w:r>
        <w:tab/>
        <w:t>3/2/2011</w:t>
      </w:r>
      <w:r>
        <w:tab/>
        <w:t>House</w:t>
      </w:r>
      <w:r>
        <w:tab/>
      </w:r>
      <w:r w:rsidRPr="00B71658">
        <w:t>Objection by Rep</w:t>
      </w:r>
      <w:r>
        <w:t>. </w:t>
      </w:r>
      <w:r w:rsidRPr="00B71658">
        <w:t>Cobb</w:t>
      </w:r>
      <w:r>
        <w:noBreakHyphen/>
      </w:r>
      <w:r w:rsidRPr="00B71658">
        <w:t>Hunter (</w:t>
      </w:r>
      <w:hyperlink r:id="rId10" w:history="1">
        <w:r w:rsidRPr="00B71658">
          <w:rPr>
            <w:rStyle w:val="Hyperlink"/>
          </w:rPr>
          <w:t>House Journal</w:t>
        </w:r>
        <w:r w:rsidRPr="00B71658">
          <w:rPr>
            <w:rStyle w:val="Hyperlink"/>
          </w:rPr>
          <w:noBreakHyphen/>
          <w:t>page 45</w:t>
        </w:r>
      </w:hyperlink>
      <w:r w:rsidRPr="00B71658">
        <w:t>)</w:t>
      </w:r>
    </w:p>
    <w:p w:rsidR="00691C61" w:rsidRDefault="00691C61" w:rsidP="00691C61">
      <w:pPr>
        <w:widowControl w:val="0"/>
        <w:tabs>
          <w:tab w:val="right" w:pos="1008"/>
          <w:tab w:val="left" w:pos="1152"/>
          <w:tab w:val="left" w:pos="1872"/>
          <w:tab w:val="left" w:pos="9187"/>
        </w:tabs>
        <w:ind w:left="2088" w:hanging="2088"/>
        <w:jc w:val="left"/>
      </w:pPr>
      <w:r>
        <w:tab/>
        <w:t>3/2/2011</w:t>
      </w:r>
      <w:r>
        <w:tab/>
        <w:t>House</w:t>
      </w:r>
      <w:r>
        <w:tab/>
      </w:r>
      <w:r w:rsidRPr="00B71658">
        <w:t>Requests for debate</w:t>
      </w:r>
      <w:r>
        <w:noBreakHyphen/>
      </w:r>
      <w:r w:rsidRPr="00B71658">
        <w:t>Rep(s)</w:t>
      </w:r>
      <w:r>
        <w:t>. </w:t>
      </w:r>
      <w:r w:rsidRPr="00B71658">
        <w:t>Se</w:t>
      </w:r>
      <w:r>
        <w:t xml:space="preserve">llers, Whipper, </w:t>
      </w:r>
      <w:r w:rsidRPr="00B71658">
        <w:t>Hodges, Weeks, D</w:t>
      </w:r>
      <w:r>
        <w:t xml:space="preserve">illard, Hosey, Jefferson, King, </w:t>
      </w:r>
      <w:r w:rsidRPr="00B71658">
        <w:t xml:space="preserve">Brantley, </w:t>
      </w:r>
      <w:r>
        <w:t xml:space="preserve">JH Neal, Daning, Mack, Simrill, </w:t>
      </w:r>
      <w:r w:rsidRPr="00B71658">
        <w:t>Delleney, Corbin,</w:t>
      </w:r>
      <w:r>
        <w:t xml:space="preserve"> Viers, Hearn, Hamilton, and GR </w:t>
      </w:r>
      <w:r w:rsidRPr="00B71658">
        <w:t>Smith (</w:t>
      </w:r>
      <w:hyperlink r:id="rId11" w:history="1">
        <w:r w:rsidRPr="00B71658">
          <w:rPr>
            <w:rStyle w:val="Hyperlink"/>
          </w:rPr>
          <w:t>House Journal</w:t>
        </w:r>
        <w:r w:rsidRPr="00B71658">
          <w:rPr>
            <w:rStyle w:val="Hyperlink"/>
          </w:rPr>
          <w:noBreakHyphen/>
          <w:t>page 45</w:t>
        </w:r>
      </w:hyperlink>
      <w:r w:rsidRPr="00B71658">
        <w:t>)</w:t>
      </w:r>
    </w:p>
    <w:p w:rsidR="00691C61" w:rsidRDefault="00691C61" w:rsidP="00691C61">
      <w:pPr>
        <w:widowControl w:val="0"/>
        <w:tabs>
          <w:tab w:val="right" w:pos="1008"/>
          <w:tab w:val="left" w:pos="1152"/>
          <w:tab w:val="left" w:pos="1872"/>
          <w:tab w:val="left" w:pos="9187"/>
        </w:tabs>
        <w:ind w:left="2088" w:hanging="2088"/>
        <w:jc w:val="left"/>
      </w:pPr>
      <w:r>
        <w:tab/>
        <w:t>3/10/2011</w:t>
      </w:r>
      <w:r>
        <w:tab/>
        <w:t>House</w:t>
      </w:r>
      <w:r>
        <w:tab/>
      </w:r>
      <w:r w:rsidRPr="00B71658">
        <w:t>Debate adjourne</w:t>
      </w:r>
      <w:r>
        <w:t xml:space="preserve">d until Tuesday, March 15, 2011 </w:t>
      </w:r>
      <w:r w:rsidRPr="00B71658">
        <w:t>(</w:t>
      </w:r>
      <w:hyperlink r:id="rId12" w:history="1">
        <w:r w:rsidRPr="00B71658">
          <w:rPr>
            <w:rStyle w:val="Hyperlink"/>
          </w:rPr>
          <w:t>House Journal</w:t>
        </w:r>
        <w:r w:rsidRPr="00B71658">
          <w:rPr>
            <w:rStyle w:val="Hyperlink"/>
          </w:rPr>
          <w:noBreakHyphen/>
          <w:t>page 42</w:t>
        </w:r>
      </w:hyperlink>
      <w:r w:rsidRPr="00B71658">
        <w:t>)</w:t>
      </w:r>
    </w:p>
    <w:p w:rsidR="00691C61" w:rsidRDefault="00691C61" w:rsidP="00691C61">
      <w:pPr>
        <w:widowControl w:val="0"/>
        <w:tabs>
          <w:tab w:val="right" w:pos="1008"/>
          <w:tab w:val="left" w:pos="1152"/>
          <w:tab w:val="left" w:pos="1872"/>
          <w:tab w:val="left" w:pos="9187"/>
        </w:tabs>
        <w:ind w:left="2088" w:hanging="2088"/>
        <w:jc w:val="left"/>
      </w:pPr>
      <w:r>
        <w:tab/>
        <w:t>3/29/2011</w:t>
      </w:r>
      <w:r>
        <w:tab/>
        <w:t>House</w:t>
      </w:r>
      <w:r>
        <w:tab/>
      </w:r>
      <w:r w:rsidRPr="00B71658">
        <w:t>Member(s) request name added as sponsor: Huggins</w:t>
      </w:r>
    </w:p>
    <w:p w:rsidR="00691C61" w:rsidRDefault="00691C61" w:rsidP="00691C61">
      <w:pPr>
        <w:widowControl w:val="0"/>
        <w:tabs>
          <w:tab w:val="right" w:pos="1008"/>
          <w:tab w:val="left" w:pos="1152"/>
          <w:tab w:val="left" w:pos="1872"/>
          <w:tab w:val="left" w:pos="9187"/>
        </w:tabs>
        <w:ind w:left="2088" w:hanging="2088"/>
        <w:jc w:val="left"/>
      </w:pPr>
      <w:r>
        <w:tab/>
        <w:t>3/29/2011</w:t>
      </w:r>
      <w:r>
        <w:tab/>
        <w:t>House</w:t>
      </w:r>
      <w:r>
        <w:tab/>
      </w:r>
      <w:r w:rsidRPr="00B71658">
        <w:t>Amended (</w:t>
      </w:r>
      <w:hyperlink r:id="rId13" w:history="1">
        <w:r w:rsidRPr="00B71658">
          <w:rPr>
            <w:rStyle w:val="Hyperlink"/>
          </w:rPr>
          <w:t>House Journal</w:t>
        </w:r>
        <w:r w:rsidRPr="00B71658">
          <w:rPr>
            <w:rStyle w:val="Hyperlink"/>
          </w:rPr>
          <w:noBreakHyphen/>
          <w:t>page 35</w:t>
        </w:r>
      </w:hyperlink>
      <w:r w:rsidRPr="00B71658">
        <w:t>)</w:t>
      </w:r>
    </w:p>
    <w:p w:rsidR="00691C61" w:rsidRDefault="00691C61" w:rsidP="00691C61">
      <w:pPr>
        <w:widowControl w:val="0"/>
        <w:tabs>
          <w:tab w:val="right" w:pos="1008"/>
          <w:tab w:val="left" w:pos="1152"/>
          <w:tab w:val="left" w:pos="1872"/>
          <w:tab w:val="left" w:pos="9187"/>
        </w:tabs>
        <w:ind w:left="2088" w:hanging="2088"/>
        <w:jc w:val="left"/>
      </w:pPr>
      <w:r>
        <w:tab/>
        <w:t>3/29/2011</w:t>
      </w:r>
      <w:r>
        <w:tab/>
        <w:t>House</w:t>
      </w:r>
      <w:r>
        <w:tab/>
      </w:r>
      <w:r w:rsidRPr="00B71658">
        <w:t>Read second time (</w:t>
      </w:r>
      <w:hyperlink r:id="rId14" w:history="1">
        <w:r w:rsidRPr="00B71658">
          <w:rPr>
            <w:rStyle w:val="Hyperlink"/>
          </w:rPr>
          <w:t>House Journal</w:t>
        </w:r>
        <w:r w:rsidRPr="00B71658">
          <w:rPr>
            <w:rStyle w:val="Hyperlink"/>
          </w:rPr>
          <w:noBreakHyphen/>
          <w:t>page 35</w:t>
        </w:r>
      </w:hyperlink>
      <w:r w:rsidRPr="00B71658">
        <w:t>)</w:t>
      </w:r>
    </w:p>
    <w:p w:rsidR="00691C61" w:rsidRDefault="00691C61" w:rsidP="00691C61">
      <w:pPr>
        <w:widowControl w:val="0"/>
        <w:tabs>
          <w:tab w:val="right" w:pos="1008"/>
          <w:tab w:val="left" w:pos="1152"/>
          <w:tab w:val="left" w:pos="1872"/>
          <w:tab w:val="left" w:pos="9187"/>
        </w:tabs>
        <w:ind w:left="2088" w:hanging="2088"/>
        <w:jc w:val="left"/>
      </w:pPr>
      <w:r>
        <w:tab/>
        <w:t>3/29/2011</w:t>
      </w:r>
      <w:r>
        <w:tab/>
        <w:t>House</w:t>
      </w:r>
      <w:r>
        <w:tab/>
      </w:r>
      <w:r w:rsidRPr="00B71658">
        <w:t>Roll call Yeas</w:t>
      </w:r>
      <w:r>
        <w:noBreakHyphen/>
      </w:r>
      <w:r w:rsidRPr="00B71658">
        <w:t>69  Nays</w:t>
      </w:r>
      <w:r>
        <w:noBreakHyphen/>
      </w:r>
      <w:r w:rsidRPr="00B71658">
        <w:t>41 (</w:t>
      </w:r>
      <w:hyperlink r:id="rId15" w:history="1">
        <w:r w:rsidRPr="00B71658">
          <w:rPr>
            <w:rStyle w:val="Hyperlink"/>
          </w:rPr>
          <w:t>House Journal</w:t>
        </w:r>
        <w:r w:rsidRPr="00B71658">
          <w:rPr>
            <w:rStyle w:val="Hyperlink"/>
          </w:rPr>
          <w:noBreakHyphen/>
          <w:t>page 51</w:t>
        </w:r>
      </w:hyperlink>
      <w:r w:rsidRPr="00B71658">
        <w:t>)</w:t>
      </w:r>
    </w:p>
    <w:p w:rsidR="00691C61" w:rsidRDefault="00691C61" w:rsidP="00691C61">
      <w:pPr>
        <w:widowControl w:val="0"/>
        <w:tabs>
          <w:tab w:val="right" w:pos="1008"/>
          <w:tab w:val="left" w:pos="1152"/>
          <w:tab w:val="left" w:pos="1872"/>
          <w:tab w:val="left" w:pos="9187"/>
        </w:tabs>
        <w:ind w:left="2088" w:hanging="2088"/>
        <w:jc w:val="left"/>
      </w:pPr>
      <w:r>
        <w:tab/>
        <w:t>3/30/2011</w:t>
      </w:r>
      <w:r>
        <w:tab/>
        <w:t>House</w:t>
      </w:r>
      <w:r>
        <w:tab/>
      </w:r>
      <w:r w:rsidRPr="00B71658">
        <w:t>Rea</w:t>
      </w:r>
      <w:r>
        <w:t xml:space="preserve">d third time and sent to Senate </w:t>
      </w:r>
      <w:r w:rsidRPr="00B71658">
        <w:t>(</w:t>
      </w:r>
      <w:hyperlink r:id="rId16" w:history="1">
        <w:r w:rsidRPr="00B71658">
          <w:rPr>
            <w:rStyle w:val="Hyperlink"/>
          </w:rPr>
          <w:t>House Journal</w:t>
        </w:r>
        <w:r w:rsidRPr="00B71658">
          <w:rPr>
            <w:rStyle w:val="Hyperlink"/>
          </w:rPr>
          <w:noBreakHyphen/>
          <w:t>page 35</w:t>
        </w:r>
      </w:hyperlink>
      <w:r w:rsidRPr="00B71658">
        <w:t>)</w:t>
      </w:r>
    </w:p>
    <w:p w:rsidR="00691C61" w:rsidRDefault="00691C61" w:rsidP="00691C61">
      <w:pPr>
        <w:widowControl w:val="0"/>
        <w:tabs>
          <w:tab w:val="right" w:pos="1008"/>
          <w:tab w:val="left" w:pos="1152"/>
          <w:tab w:val="left" w:pos="1872"/>
          <w:tab w:val="left" w:pos="9187"/>
        </w:tabs>
        <w:ind w:left="2088" w:hanging="2088"/>
        <w:jc w:val="left"/>
      </w:pPr>
      <w:r>
        <w:tab/>
        <w:t>3/30/2011</w:t>
      </w:r>
      <w:r>
        <w:tab/>
      </w:r>
      <w:r>
        <w:tab/>
      </w:r>
      <w:r w:rsidRPr="00B71658">
        <w:t>Scrivener's error corrected</w:t>
      </w:r>
    </w:p>
    <w:p w:rsidR="00691C61" w:rsidRDefault="00691C61" w:rsidP="00691C61">
      <w:pPr>
        <w:widowControl w:val="0"/>
        <w:tabs>
          <w:tab w:val="right" w:pos="1008"/>
          <w:tab w:val="left" w:pos="1152"/>
          <w:tab w:val="left" w:pos="1872"/>
          <w:tab w:val="left" w:pos="9187"/>
        </w:tabs>
        <w:ind w:left="2088" w:hanging="2088"/>
        <w:jc w:val="left"/>
      </w:pPr>
      <w:r>
        <w:tab/>
        <w:t>3/31/2011</w:t>
      </w:r>
      <w:r>
        <w:tab/>
        <w:t>Senate</w:t>
      </w:r>
      <w:r>
        <w:tab/>
      </w:r>
      <w:r w:rsidRPr="00B71658">
        <w:t>Introduced and read first time (</w:t>
      </w:r>
      <w:hyperlink r:id="rId17" w:history="1">
        <w:r w:rsidRPr="00B71658">
          <w:rPr>
            <w:rStyle w:val="Hyperlink"/>
          </w:rPr>
          <w:t>Senate Journal</w:t>
        </w:r>
        <w:r w:rsidRPr="00B71658">
          <w:rPr>
            <w:rStyle w:val="Hyperlink"/>
          </w:rPr>
          <w:noBreakHyphen/>
          <w:t>page 5</w:t>
        </w:r>
      </w:hyperlink>
      <w:r w:rsidRPr="00B71658">
        <w:t>)</w:t>
      </w:r>
    </w:p>
    <w:p w:rsidR="00691C61" w:rsidRDefault="00691C61" w:rsidP="00691C61">
      <w:pPr>
        <w:widowControl w:val="0"/>
        <w:tabs>
          <w:tab w:val="right" w:pos="1008"/>
          <w:tab w:val="left" w:pos="1152"/>
          <w:tab w:val="left" w:pos="1872"/>
          <w:tab w:val="left" w:pos="9187"/>
        </w:tabs>
        <w:ind w:left="2088" w:hanging="2088"/>
        <w:jc w:val="left"/>
      </w:pPr>
      <w:r>
        <w:tab/>
        <w:t>3/31/2011</w:t>
      </w:r>
      <w:r>
        <w:tab/>
        <w:t>Senate</w:t>
      </w:r>
      <w:r>
        <w:tab/>
      </w:r>
      <w:r w:rsidRPr="00B71658">
        <w:t xml:space="preserve">Referred </w:t>
      </w:r>
      <w:r>
        <w:t xml:space="preserve">to Committee on </w:t>
      </w:r>
      <w:r w:rsidRPr="00B71658">
        <w:rPr>
          <w:b/>
        </w:rPr>
        <w:t>Medical Affairs</w:t>
      </w:r>
      <w:r>
        <w:t xml:space="preserve"> </w:t>
      </w:r>
      <w:r w:rsidRPr="00B71658">
        <w:t>(</w:t>
      </w:r>
      <w:hyperlink r:id="rId18" w:history="1">
        <w:r w:rsidRPr="00B71658">
          <w:rPr>
            <w:rStyle w:val="Hyperlink"/>
          </w:rPr>
          <w:t>Senate Journal</w:t>
        </w:r>
        <w:r w:rsidRPr="00B71658">
          <w:rPr>
            <w:rStyle w:val="Hyperlink"/>
          </w:rPr>
          <w:noBreakHyphen/>
          <w:t>page 5</w:t>
        </w:r>
      </w:hyperlink>
      <w:r w:rsidRPr="00B71658">
        <w:t>)</w:t>
      </w:r>
    </w:p>
    <w:p w:rsidR="00691C61" w:rsidRDefault="00691C61" w:rsidP="00691C61">
      <w:pPr>
        <w:widowControl w:val="0"/>
        <w:tabs>
          <w:tab w:val="right" w:pos="1008"/>
          <w:tab w:val="left" w:pos="1152"/>
          <w:tab w:val="left" w:pos="1872"/>
          <w:tab w:val="left" w:pos="9187"/>
        </w:tabs>
        <w:ind w:left="2088" w:hanging="2088"/>
        <w:jc w:val="left"/>
      </w:pPr>
    </w:p>
    <w:p w:rsidR="009D6142" w:rsidRPr="009D6142" w:rsidRDefault="009D6142" w:rsidP="009D6142">
      <w:pPr>
        <w:widowControl w:val="0"/>
        <w:tabs>
          <w:tab w:val="right" w:pos="1008"/>
          <w:tab w:val="left" w:pos="1152"/>
          <w:tab w:val="left" w:pos="1872"/>
          <w:tab w:val="left" w:pos="9187"/>
        </w:tabs>
        <w:ind w:left="2088" w:hanging="2088"/>
        <w:jc w:val="left"/>
      </w:pPr>
    </w:p>
    <w:p w:rsidR="009D6142" w:rsidRDefault="009D6142" w:rsidP="009D6142">
      <w:pPr>
        <w:widowControl w:val="0"/>
        <w:jc w:val="left"/>
      </w:pPr>
      <w:r w:rsidRPr="009D6142">
        <w:rPr>
          <w:b/>
        </w:rPr>
        <w:t>VERSIONS OF THIS BILL</w:t>
      </w:r>
    </w:p>
    <w:p w:rsidR="009D6142" w:rsidRDefault="009D6142" w:rsidP="009D6142">
      <w:pPr>
        <w:widowControl w:val="0"/>
        <w:jc w:val="left"/>
      </w:pPr>
    </w:p>
    <w:p w:rsidR="009D6142" w:rsidRDefault="00326747" w:rsidP="009D6142">
      <w:pPr>
        <w:widowControl w:val="0"/>
        <w:jc w:val="left"/>
      </w:pPr>
      <w:hyperlink r:id="rId19" w:history="1">
        <w:r w:rsidR="009D6142">
          <w:rPr>
            <w:rStyle w:val="Hyperlink"/>
          </w:rPr>
          <w:t>1/20/2011</w:t>
        </w:r>
      </w:hyperlink>
    </w:p>
    <w:p w:rsidR="0015687B" w:rsidRDefault="00326747" w:rsidP="009D6142">
      <w:hyperlink r:id="rId20" w:history="1">
        <w:r w:rsidR="0015687B" w:rsidRPr="0015687B">
          <w:rPr>
            <w:rStyle w:val="Hyperlink"/>
          </w:rPr>
          <w:t>2/23/2011</w:t>
        </w:r>
      </w:hyperlink>
    </w:p>
    <w:p w:rsidR="00E15F8E" w:rsidRDefault="00326747" w:rsidP="009D6142">
      <w:hyperlink r:id="rId21" w:history="1">
        <w:r w:rsidR="00E15F8E" w:rsidRPr="00E15F8E">
          <w:rPr>
            <w:rStyle w:val="Hyperlink"/>
          </w:rPr>
          <w:t>2/24/2011</w:t>
        </w:r>
      </w:hyperlink>
    </w:p>
    <w:p w:rsidR="00800B12" w:rsidRDefault="00326747" w:rsidP="009D6142">
      <w:hyperlink r:id="rId22" w:history="1">
        <w:r w:rsidR="00800B12" w:rsidRPr="00800B12">
          <w:rPr>
            <w:rStyle w:val="Hyperlink"/>
          </w:rPr>
          <w:t>3/29/2011</w:t>
        </w:r>
      </w:hyperlink>
    </w:p>
    <w:p w:rsidR="00303744" w:rsidRDefault="00326747" w:rsidP="009D6142">
      <w:hyperlink r:id="rId23" w:history="1">
        <w:r w:rsidR="00303744" w:rsidRPr="00303744">
          <w:rPr>
            <w:rStyle w:val="Hyperlink"/>
          </w:rPr>
          <w:t>3/30/2011</w:t>
        </w:r>
      </w:hyperlink>
    </w:p>
    <w:p w:rsidR="009D6142" w:rsidRDefault="009D6142" w:rsidP="009D6142"/>
    <w:p w:rsidR="009D6142" w:rsidRDefault="009D6142" w:rsidP="009D6142">
      <w:pPr>
        <w:sectPr w:rsidR="009D6142" w:rsidSect="009D6142">
          <w:pgSz w:w="12240" w:h="15840" w:code="1"/>
          <w:pgMar w:top="1080" w:right="1440" w:bottom="1080" w:left="1440" w:header="720" w:footer="720" w:gutter="0"/>
          <w:cols w:space="720"/>
          <w:noEndnote/>
          <w:docGrid w:linePitch="360"/>
        </w:sectPr>
      </w:pPr>
    </w:p>
    <w:p w:rsidR="00303744" w:rsidRDefault="00303744" w:rsidP="001D7F4F">
      <w:pPr>
        <w:pStyle w:val="BillDots"/>
      </w:pPr>
      <w:r>
        <w:t>AMENDED</w:t>
      </w:r>
    </w:p>
    <w:p w:rsidR="00303744" w:rsidRDefault="00303744" w:rsidP="001D7F4F">
      <w:pPr>
        <w:pStyle w:val="BillDots"/>
      </w:pPr>
      <w:r>
        <w:t>March 29, 2011</w:t>
      </w:r>
    </w:p>
    <w:p w:rsidR="00303744" w:rsidRDefault="00303744" w:rsidP="001D7F4F">
      <w:pPr>
        <w:pStyle w:val="BillDots"/>
      </w:pPr>
    </w:p>
    <w:p w:rsidR="00303744" w:rsidRPr="00DF1E80" w:rsidRDefault="00303744" w:rsidP="00DF1E80">
      <w:pPr>
        <w:pStyle w:val="BillDots"/>
        <w:tabs>
          <w:tab w:val="clear" w:pos="216"/>
          <w:tab w:val="clear" w:pos="432"/>
          <w:tab w:val="clear" w:pos="648"/>
          <w:tab w:val="clear" w:pos="864"/>
          <w:tab w:val="clear" w:pos="1080"/>
          <w:tab w:val="clear" w:pos="1296"/>
          <w:tab w:val="clear" w:pos="5904"/>
          <w:tab w:val="right" w:pos="5933"/>
        </w:tabs>
      </w:pPr>
      <w:r>
        <w:tab/>
      </w:r>
      <w:r>
        <w:rPr>
          <w:b/>
          <w:sz w:val="36"/>
        </w:rPr>
        <w:t>H. 3408</w:t>
      </w:r>
    </w:p>
    <w:p w:rsidR="00303744" w:rsidRDefault="00303744" w:rsidP="001D7F4F">
      <w:pPr>
        <w:pStyle w:val="BillDots"/>
      </w:pPr>
    </w:p>
    <w:p w:rsidR="00303744" w:rsidRDefault="00303744" w:rsidP="001D7F4F">
      <w:pPr>
        <w:pStyle w:val="BillDots"/>
      </w:pPr>
      <w:r>
        <w:t>Introduced by Reps. Delleney, Lucas, Simrill, Hiott, Limehouse, Bowen, Bedingfield, Pinson, J.R. Smith, G.M. Smith, Bingham, Thayer, V.S. Moss, Brannon, Bikas, Cooper, Allison, Toole, Parker, G.R. Smith, Frye, Atwater, Henderson, McCoy, Ballentine, Clemmons, Hixon, D.C. Moss, Pitts, Young, Quinn, Willis, Viers, Sandifer, Stringer, Nanney, Hamilton, Owens and Huggins</w:t>
      </w:r>
    </w:p>
    <w:p w:rsidR="00303744" w:rsidRDefault="00303744" w:rsidP="001D7F4F">
      <w:pPr>
        <w:pStyle w:val="BillDots"/>
      </w:pPr>
    </w:p>
    <w:p w:rsidR="00303744" w:rsidRDefault="00303744" w:rsidP="00762A78">
      <w:pPr>
        <w:pStyle w:val="BillDots"/>
        <w:tabs>
          <w:tab w:val="clear" w:pos="216"/>
          <w:tab w:val="clear" w:pos="432"/>
          <w:tab w:val="clear" w:pos="648"/>
          <w:tab w:val="clear" w:pos="864"/>
          <w:tab w:val="clear" w:pos="1080"/>
          <w:tab w:val="clear" w:pos="1296"/>
          <w:tab w:val="clear" w:pos="5904"/>
          <w:tab w:val="right" w:pos="5933"/>
        </w:tabs>
      </w:pPr>
      <w:r>
        <w:t>S. Printed 3/29/11--H.</w:t>
      </w:r>
      <w:r>
        <w:tab/>
        <w:t>[SEC 3/30/11 12:10 PM]</w:t>
      </w:r>
    </w:p>
    <w:p w:rsidR="00303744" w:rsidRDefault="00303744" w:rsidP="001D7F4F">
      <w:pPr>
        <w:pStyle w:val="BillDots"/>
      </w:pPr>
      <w:r>
        <w:t>Read the first time January 20, 2011.</w:t>
      </w:r>
    </w:p>
    <w:p w:rsidR="00303744" w:rsidRPr="00DF1E80" w:rsidRDefault="00303744" w:rsidP="00DF1E80">
      <w:pPr>
        <w:pStyle w:val="BillDots"/>
        <w:jc w:val="center"/>
      </w:pPr>
      <w:r>
        <w:rPr>
          <w:u w:val="single"/>
        </w:rPr>
        <w:t>            </w:t>
      </w:r>
    </w:p>
    <w:p w:rsidR="00303744" w:rsidRDefault="00303744" w:rsidP="001D7F4F">
      <w:pPr>
        <w:pStyle w:val="BillDots"/>
      </w:pPr>
    </w:p>
    <w:p w:rsidR="00303744" w:rsidRDefault="00303744" w:rsidP="001D7F4F">
      <w:pPr>
        <w:pStyle w:val="BillDots"/>
        <w:sectPr w:rsidR="00303744" w:rsidSect="00D31343">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303744" w:rsidRDefault="00303744" w:rsidP="001D7F4F">
      <w:pPr>
        <w:pStyle w:val="BillDots"/>
      </w:pPr>
    </w:p>
    <w:p w:rsidR="00303744" w:rsidRDefault="00303744" w:rsidP="003D01E8">
      <w:pPr>
        <w:pStyle w:val="Numbersforbills"/>
      </w:pPr>
    </w:p>
    <w:p w:rsidR="00303744" w:rsidRDefault="00303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744" w:rsidRDefault="00303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744" w:rsidRDefault="00303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744" w:rsidRDefault="00303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744" w:rsidRDefault="00303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744" w:rsidRDefault="00303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744" w:rsidRPr="00325348" w:rsidRDefault="00303744" w:rsidP="001C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03744" w:rsidRDefault="00303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744" w:rsidRDefault="00303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5, TO CHAPTER 41, TITLE 44, TO ENACT THE “FREEDOM OF CONSCIENCE ACT” SO AS TO PROHIBIT AN EMPLOYER FROM DISMISSING, DEMOTING, SUSPENDING, DISCIPLINING OR DISCRIMINATING AGAINST AN EMPLOYEE WHO ADVISES THE EMPLOYER THAT HE OR SHE REFUSES TO PARTICIPATE IN CERTAIN ACTIVITIES INCLUDING, BUT NOT LIMITED TO, PROCEDURES RELATED TO EMBRYONIC TISSUE OR A DEVELOPING CHILD IN AN ARTIFICIAL OR NATURAL WOMB; TO PROVIDE THAT A HEALTH CARE FACILITY IS NOT REQUIRED TO ADMIT A PATIENT, OR TO ALLOW THE USE OF THE FACILITY FOR PROCEDURES INCLUDING, BUT NOT LIMITED TO, PROCEDURES RELATED TO EMBRYONIC TISSUE OR A DEVELOPING CHILD IN AN ARTIFICIAL OR NATURAL WOMB AND TO PROVIDE THAT CERTAIN HEALTH CARE PROVIDERS AND EMPLOYEES OF SUCH PROVIDERS WHO PROVIDED NOTICE THAT THEY WILL NOT PARTICIPATE IN SUCH ACTIVITIES MUST NOT BE REQUIRED TO PARTICIPATE, MUST NOT BE DISCIPLINED DUE TO SUCH REFUSAL, AND ARE IMMUNE FROM LIABILITY FOR ANY DAMAGES CAUSED BY SUCH REFUSAL; TO PROVIDE THAT THE STATE MUST NOT REQUIRE AN INSURANCE PLAN OR ISSUER TO COVER PROCEDURES INCLUDING, BUT LIMITED TO, PROCEDURES RELATING TO EMBRYONIC TISSUE OR DEVELOPMENT OF A CHILD IN AN ARTIFICIAL OR NATURAL WOMB; TO PROHIBIT A HEALTH CARE FACILITY, SCHOOL, OR EMPLOYER FROM DISCRIMINATING AGAINST A PERSON REGARDING ADMISSION, HIRING OR FIRING, TERMS OF EMPLOYMENT, OR STUDENT OR STAFF STATUS BECAUSE THE PERSON REFUSES, WHETHER OR NOT IN WRITING, TO PARTICIPATE IN PROCEDURES INCLUDING, BUT NOT LIMITED TO, PROCEDURES RELATED TO EMBRYONIC TISSUE OR A DEVELOPING CHILD IN AN ARTIFICIAL OR NATURAL WOMB;  TO PROVIDE THAT A PERSON MUST NOT BE REQUIRED TO PARTICIPATE IN, MAKE FACILITIES AVAILABLE FOR, OR PROVIDE PERSONNEL FOR PROCEDURES INCLUDING, BUT LIMITED TO, PROCEDURES RELATING TO EMBRYONIC TISSUE OR DEVELOPMENT OF A CHILD IN AN ARTIFICIAL OR NATURAL WOMB IF THE ACTIVITY IS CONTRARY TO THE PERSON</w:t>
      </w:r>
      <w:r w:rsidRPr="00694B45">
        <w:t>’</w:t>
      </w:r>
      <w:r>
        <w:t>S CONSCIENCE; TO PROHIBIT DISCRIMINATION AGAINST A PERSON ESTABLISHING OR OPERATING A HEALTH CARE FACILITY BECAUSE THE FACILITY DECLINES TO PARTICIPATE IN A HEALTH CARE SERVICE THAT IS CONTRARY TO THE FACILITY</w:t>
      </w:r>
      <w:r w:rsidRPr="00694B45">
        <w:t>’</w:t>
      </w:r>
      <w:r>
        <w:t>S CONSCIENCE; AND TO PROVIDE THAT A PERSON ADVERSELY AFFECTED BY CONDUCT THAT IS IN VIOLATION OF THIS ARTICLE MAY BRING A CIVIL ACTION FOR EQUITABLE RELIEF AND IF THE PERSON PREVAILS, THE COURT SHALL AWARD ATTORNEY</w:t>
      </w:r>
      <w:r w:rsidRPr="00694B45">
        <w:t>’</w:t>
      </w:r>
      <w:r>
        <w:t>S FEES.</w:t>
      </w:r>
    </w:p>
    <w:p w:rsidR="00303744" w:rsidRDefault="00303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03744" w:rsidRDefault="00303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744" w:rsidRDefault="00303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3744" w:rsidRDefault="00303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744"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Chapter 41, Title 44 of the 1976 Code is amended by adding:</w:t>
      </w:r>
    </w:p>
    <w:p w:rsidR="00303744"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3744"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303744"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03744"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Freedom of Conscience Act</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03744"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510.</w:t>
      </w:r>
      <w:r>
        <w:rPr>
          <w:color w:val="000000" w:themeColor="text1"/>
          <w:u w:color="000000" w:themeColor="text1"/>
        </w:rPr>
        <w:tab/>
        <w:t xml:space="preserve">This article may be cited as the </w:t>
      </w:r>
      <w:r w:rsidRPr="00694B45">
        <w:rPr>
          <w:color w:val="000000" w:themeColor="text1"/>
          <w:u w:color="000000" w:themeColor="text1"/>
        </w:rPr>
        <w:t>‘</w:t>
      </w:r>
      <w:r>
        <w:rPr>
          <w:color w:val="000000" w:themeColor="text1"/>
          <w:u w:color="000000" w:themeColor="text1"/>
        </w:rPr>
        <w:t>Freedom of Conscience Act</w:t>
      </w:r>
      <w:r w:rsidRPr="00694B45">
        <w:rPr>
          <w:color w:val="000000" w:themeColor="text1"/>
          <w:u w:color="000000" w:themeColor="text1"/>
        </w:rPr>
        <w:t>’</w:t>
      </w:r>
      <w:r>
        <w:rPr>
          <w:color w:val="000000" w:themeColor="text1"/>
          <w:u w:color="000000" w:themeColor="text1"/>
        </w:rPr>
        <w:t>.</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2</w:t>
      </w:r>
      <w:r>
        <w:rPr>
          <w:color w:val="000000" w:themeColor="text1"/>
          <w:u w:color="000000" w:themeColor="text1"/>
        </w:rPr>
        <w:t>0.</w:t>
      </w:r>
      <w:r>
        <w:rPr>
          <w:color w:val="000000" w:themeColor="text1"/>
          <w:u w:color="000000" w:themeColor="text1"/>
        </w:rPr>
        <w:tab/>
        <w:t>A</w:t>
      </w:r>
      <w:r w:rsidRPr="00E56666">
        <w:rPr>
          <w:color w:val="000000" w:themeColor="text1"/>
          <w:u w:color="000000" w:themeColor="text1"/>
        </w:rPr>
        <w:t>s used in th</w:t>
      </w:r>
      <w:r>
        <w:rPr>
          <w:color w:val="000000" w:themeColor="text1"/>
          <w:u w:color="000000" w:themeColor="text1"/>
        </w:rPr>
        <w:t>is article</w:t>
      </w:r>
      <w:r w:rsidRPr="00E56666">
        <w:rPr>
          <w:color w:val="000000" w:themeColor="text1"/>
          <w:u w:color="000000" w:themeColor="text1"/>
        </w:rPr>
        <w:t>:</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Conscience</w:t>
      </w:r>
      <w:r w:rsidRPr="00694B45">
        <w:rPr>
          <w:color w:val="000000" w:themeColor="text1"/>
          <w:u w:color="000000" w:themeColor="text1"/>
        </w:rPr>
        <w:t>’</w:t>
      </w:r>
      <w:r w:rsidRPr="00E56666">
        <w:rPr>
          <w:color w:val="000000" w:themeColor="text1"/>
          <w:u w:color="000000" w:themeColor="text1"/>
        </w:rPr>
        <w:t xml:space="preserve"> means the religious, moral</w:t>
      </w:r>
      <w:r>
        <w:rPr>
          <w:color w:val="000000" w:themeColor="text1"/>
          <w:u w:color="000000" w:themeColor="text1"/>
        </w:rPr>
        <w:t>,</w:t>
      </w:r>
      <w:r w:rsidRPr="00E56666">
        <w:rPr>
          <w:color w:val="000000" w:themeColor="text1"/>
          <w:u w:color="000000" w:themeColor="text1"/>
        </w:rPr>
        <w:t xml:space="preserve"> or ethical principles held by a person.</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Health care facility</w:t>
      </w:r>
      <w:r w:rsidRPr="00694B45">
        <w:rPr>
          <w:color w:val="000000" w:themeColor="text1"/>
          <w:u w:color="000000" w:themeColor="text1"/>
        </w:rPr>
        <w:t>’</w:t>
      </w:r>
      <w:r>
        <w:rPr>
          <w:color w:val="000000" w:themeColor="text1"/>
          <w:u w:color="000000" w:themeColor="text1"/>
        </w:rPr>
        <w:t xml:space="preserve"> means a</w:t>
      </w:r>
      <w:r w:rsidRPr="00E56666">
        <w:rPr>
          <w:color w:val="000000" w:themeColor="text1"/>
          <w:u w:color="000000" w:themeColor="text1"/>
        </w:rPr>
        <w:t xml:space="preserve"> public or private organization, corporation, authority, partnership, sole proprietorship, association, agency, network, joint venture, or other entity that is involved in providing health care services, including a hospital, clinic, medical center, ambulatory surgical center, private physician</w:t>
      </w:r>
      <w:r w:rsidRPr="00694B45">
        <w:rPr>
          <w:color w:val="000000" w:themeColor="text1"/>
          <w:u w:color="000000" w:themeColor="text1"/>
        </w:rPr>
        <w:t>’</w:t>
      </w:r>
      <w:r w:rsidRPr="00E56666">
        <w:rPr>
          <w:color w:val="000000" w:themeColor="text1"/>
          <w:u w:color="000000" w:themeColor="text1"/>
        </w:rPr>
        <w:t>s office, pharmacy, nursing home, university hospital, medical school, nursing school, medical training facility, inpatient health care facility, or other place where he</w:t>
      </w:r>
      <w:r>
        <w:rPr>
          <w:color w:val="000000" w:themeColor="text1"/>
          <w:u w:color="000000" w:themeColor="text1"/>
        </w:rPr>
        <w:t>alth care services are provided.</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3</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Human embryo</w:t>
      </w:r>
      <w:r w:rsidRPr="00694B45">
        <w:rPr>
          <w:color w:val="000000" w:themeColor="text1"/>
          <w:u w:color="000000" w:themeColor="text1"/>
        </w:rPr>
        <w:t>’</w:t>
      </w:r>
      <w:r w:rsidRPr="00E56666">
        <w:rPr>
          <w:color w:val="000000" w:themeColor="text1"/>
          <w:u w:color="000000" w:themeColor="text1"/>
        </w:rPr>
        <w:t xml:space="preserve"> means a human organism from a single cell stage up to </w:t>
      </w:r>
      <w:r>
        <w:rPr>
          <w:color w:val="000000" w:themeColor="text1"/>
          <w:u w:color="000000" w:themeColor="text1"/>
        </w:rPr>
        <w:t>eight</w:t>
      </w:r>
      <w:r w:rsidRPr="00E56666">
        <w:rPr>
          <w:color w:val="000000" w:themeColor="text1"/>
          <w:u w:color="000000" w:themeColor="text1"/>
        </w:rPr>
        <w:t xml:space="preserve"> weeks development, that is derived by fertilization, parthenogenesis, cloning, or any other means from one or more human</w:t>
      </w:r>
      <w:r>
        <w:rPr>
          <w:color w:val="000000" w:themeColor="text1"/>
          <w:u w:color="000000" w:themeColor="text1"/>
        </w:rPr>
        <w:t xml:space="preserve"> gametes or human diploid cells.</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4</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In vitro human embryo</w:t>
      </w:r>
      <w:r w:rsidRPr="00694B45">
        <w:rPr>
          <w:color w:val="000000" w:themeColor="text1"/>
          <w:u w:color="000000" w:themeColor="text1"/>
        </w:rPr>
        <w:t>’</w:t>
      </w:r>
      <w:r w:rsidRPr="00E56666">
        <w:rPr>
          <w:color w:val="000000" w:themeColor="text1"/>
          <w:u w:color="000000" w:themeColor="text1"/>
        </w:rPr>
        <w:t xml:space="preserve"> means a human embryo, whether cryopreserved or not, l</w:t>
      </w:r>
      <w:r>
        <w:rPr>
          <w:color w:val="000000" w:themeColor="text1"/>
          <w:u w:color="000000" w:themeColor="text1"/>
        </w:rPr>
        <w:t>iving outside of a woman</w:t>
      </w:r>
      <w:r w:rsidRPr="00694B45">
        <w:rPr>
          <w:color w:val="000000" w:themeColor="text1"/>
          <w:u w:color="000000" w:themeColor="text1"/>
        </w:rPr>
        <w:t>’</w:t>
      </w:r>
      <w:r>
        <w:rPr>
          <w:color w:val="000000" w:themeColor="text1"/>
          <w:u w:color="000000" w:themeColor="text1"/>
        </w:rPr>
        <w:t>s body.</w:t>
      </w:r>
      <w:r w:rsidRPr="00E56666">
        <w:rPr>
          <w:color w:val="000000" w:themeColor="text1"/>
          <w:u w:color="000000" w:themeColor="text1"/>
        </w:rPr>
        <w:t xml:space="preserve"> </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5</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Participate in</w:t>
      </w:r>
      <w:r w:rsidRPr="00694B45">
        <w:rPr>
          <w:color w:val="000000" w:themeColor="text1"/>
          <w:u w:color="000000" w:themeColor="text1"/>
        </w:rPr>
        <w:t>’</w:t>
      </w:r>
      <w:r w:rsidRPr="00E56666">
        <w:rPr>
          <w:color w:val="000000" w:themeColor="text1"/>
          <w:u w:color="000000" w:themeColor="text1"/>
        </w:rPr>
        <w:t xml:space="preserve"> means to perform, practice, engage in, assist in, recommend, counsel in favor of, make referrals for, prescribe, dispense, or administer drugs or devices or otherwise promote or encourage</w:t>
      </w:r>
      <w:r>
        <w:rPr>
          <w:color w:val="000000" w:themeColor="text1"/>
          <w:u w:color="000000" w:themeColor="text1"/>
        </w:rPr>
        <w:t>.</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Person</w:t>
      </w:r>
      <w:r w:rsidRPr="00694B45">
        <w:rPr>
          <w:color w:val="000000" w:themeColor="text1"/>
          <w:u w:color="000000" w:themeColor="text1"/>
        </w:rPr>
        <w:t>’</w:t>
      </w:r>
      <w:r w:rsidRPr="00E56666">
        <w:rPr>
          <w:color w:val="000000" w:themeColor="text1"/>
          <w:u w:color="000000" w:themeColor="text1"/>
        </w:rPr>
        <w:t xml:space="preserve"> means any individual, corporation, industry, firm, partnership, association, venture, trust, institution, federal, state or local governmental instrumentality, agency or body or any other legal entity however organized.</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E56666">
        <w:rPr>
          <w:color w:val="000000" w:themeColor="text1"/>
          <w:u w:color="000000" w:themeColor="text1"/>
        </w:rPr>
        <w:t xml:space="preserve">An employer </w:t>
      </w:r>
      <w:r>
        <w:rPr>
          <w:color w:val="000000" w:themeColor="text1"/>
          <w:u w:color="000000" w:themeColor="text1"/>
        </w:rPr>
        <w:t>must</w:t>
      </w:r>
      <w:r w:rsidRPr="00E56666">
        <w:rPr>
          <w:color w:val="000000" w:themeColor="text1"/>
          <w:u w:color="000000" w:themeColor="text1"/>
        </w:rPr>
        <w:t xml:space="preserve"> not dismiss, demote, suspend,</w:t>
      </w:r>
      <w:r>
        <w:rPr>
          <w:color w:val="000000" w:themeColor="text1"/>
          <w:u w:color="000000" w:themeColor="text1"/>
        </w:rPr>
        <w:t xml:space="preserve"> or</w:t>
      </w:r>
      <w:r w:rsidRPr="00E56666">
        <w:rPr>
          <w:color w:val="000000" w:themeColor="text1"/>
          <w:u w:color="000000" w:themeColor="text1"/>
        </w:rPr>
        <w:t xml:space="preserve"> otherwise discipline or discriminate against an emplo</w:t>
      </w:r>
      <w:r>
        <w:rPr>
          <w:color w:val="000000" w:themeColor="text1"/>
          <w:u w:color="000000" w:themeColor="text1"/>
        </w:rPr>
        <w:t>yee or prospective employee who</w:t>
      </w:r>
      <w:r w:rsidRPr="00E56666">
        <w:rPr>
          <w:color w:val="000000" w:themeColor="text1"/>
          <w:u w:color="000000" w:themeColor="text1"/>
        </w:rPr>
        <w:t xml:space="preserve"> advises the employer in writing that </w:t>
      </w:r>
      <w:r>
        <w:rPr>
          <w:color w:val="000000" w:themeColor="text1"/>
          <w:u w:color="000000" w:themeColor="text1"/>
        </w:rPr>
        <w:t>he or she</w:t>
      </w:r>
      <w:r w:rsidRPr="00E56666">
        <w:rPr>
          <w:color w:val="000000" w:themeColor="text1"/>
          <w:u w:color="000000" w:themeColor="text1"/>
        </w:rPr>
        <w:t xml:space="preserve"> refuse</w:t>
      </w:r>
      <w:r>
        <w:rPr>
          <w:color w:val="000000" w:themeColor="text1"/>
          <w:u w:color="000000" w:themeColor="text1"/>
        </w:rPr>
        <w:t>s</w:t>
      </w:r>
      <w:r w:rsidRPr="00E56666">
        <w:rPr>
          <w:color w:val="000000" w:themeColor="text1"/>
          <w:u w:color="000000" w:themeColor="text1"/>
        </w:rPr>
        <w:t xml:space="preserve"> to participate in the following:  </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that destroys an in vitro human embryo or uses cells or tissue derived from the destruction of an in vitro human embryo;</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on an in vitro human embryo that is not related to the beneficial treatment of the in vitro human embryo;</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3</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on a developing child in an artificial or natural womb, at any stage of development, that is not related to the beneficial treatment of the developing child;</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4</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procedure, including a transplant procedure, that uses fetal tissue or organs that come from a source other than a stillbirth or miscarriage; or</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5</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act that intentionally causes or assists in causing the death of an individual</w:t>
      </w:r>
      <w:r>
        <w:rPr>
          <w:color w:val="000000" w:themeColor="text1"/>
          <w:u w:color="000000" w:themeColor="text1"/>
        </w:rPr>
        <w:t>.</w:t>
      </w:r>
    </w:p>
    <w:p w:rsidR="00303744"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Nothing in this </w:t>
      </w:r>
      <w:r>
        <w:rPr>
          <w:color w:val="000000" w:themeColor="text1"/>
          <w:u w:color="000000" w:themeColor="text1"/>
        </w:rPr>
        <w:t>article</w:t>
      </w:r>
      <w:r w:rsidRPr="00E56666">
        <w:rPr>
          <w:color w:val="000000" w:themeColor="text1"/>
          <w:u w:color="000000" w:themeColor="text1"/>
        </w:rPr>
        <w:t xml:space="preserve"> permits a health care provider or insurer that otherwise provides, performs</w:t>
      </w:r>
      <w:r>
        <w:rPr>
          <w:color w:val="000000" w:themeColor="text1"/>
          <w:u w:color="000000" w:themeColor="text1"/>
        </w:rPr>
        <w:t>,</w:t>
      </w:r>
      <w:r w:rsidRPr="00E56666">
        <w:rPr>
          <w:color w:val="000000" w:themeColor="text1"/>
          <w:u w:color="000000" w:themeColor="text1"/>
        </w:rPr>
        <w:t xml:space="preserve"> or covers an item or procedure to refuse to do so for a person based on a judgment that</w:t>
      </w:r>
      <w:r>
        <w:rPr>
          <w:color w:val="000000" w:themeColor="text1"/>
          <w:u w:color="000000" w:themeColor="text1"/>
        </w:rPr>
        <w:t>:</w:t>
      </w:r>
    </w:p>
    <w:p w:rsidR="00303744"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discounts the value of the person</w:t>
      </w:r>
      <w:r w:rsidRPr="00694B45">
        <w:rPr>
          <w:color w:val="000000" w:themeColor="text1"/>
          <w:u w:color="000000" w:themeColor="text1"/>
        </w:rPr>
        <w:t>’</w:t>
      </w:r>
      <w:r w:rsidRPr="00E56666">
        <w:rPr>
          <w:color w:val="000000" w:themeColor="text1"/>
          <w:u w:color="000000" w:themeColor="text1"/>
        </w:rPr>
        <w:t>s life because of his or her age or disability</w:t>
      </w:r>
      <w:r>
        <w:rPr>
          <w:color w:val="000000" w:themeColor="text1"/>
          <w:u w:color="000000" w:themeColor="text1"/>
        </w:rPr>
        <w:t>;</w:t>
      </w:r>
      <w:r w:rsidRPr="00E56666">
        <w:rPr>
          <w:color w:val="000000" w:themeColor="text1"/>
          <w:u w:color="000000" w:themeColor="text1"/>
        </w:rPr>
        <w:t xml:space="preserve"> or </w:t>
      </w:r>
    </w:p>
    <w:p w:rsidR="00303744"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views the person as not meriting treatment because of an innate personal characteristic, other than a characteristic that would reduce the procedure</w:t>
      </w:r>
      <w:r w:rsidRPr="00694B45">
        <w:rPr>
          <w:color w:val="000000" w:themeColor="text1"/>
          <w:u w:color="000000" w:themeColor="text1"/>
        </w:rPr>
        <w:t>’</w:t>
      </w:r>
      <w:r w:rsidRPr="00E56666">
        <w:rPr>
          <w:color w:val="000000" w:themeColor="text1"/>
          <w:u w:color="000000" w:themeColor="text1"/>
        </w:rPr>
        <w:t>s clinical effectiveness or increase its risks.</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notice given by an employee pursuant to subsection (A) suffices without specification of the reason the notice is provided.</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4</w:t>
      </w:r>
      <w:r>
        <w:rPr>
          <w:color w:val="000000" w:themeColor="text1"/>
          <w:u w:color="000000" w:themeColor="text1"/>
        </w:rPr>
        <w:t>0.</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care facility is</w:t>
      </w:r>
      <w:r>
        <w:rPr>
          <w:color w:val="000000" w:themeColor="text1"/>
          <w:u w:color="000000" w:themeColor="text1"/>
        </w:rPr>
        <w:t xml:space="preserve"> not</w:t>
      </w:r>
      <w:r w:rsidRPr="00E56666">
        <w:rPr>
          <w:color w:val="000000" w:themeColor="text1"/>
          <w:u w:color="000000" w:themeColor="text1"/>
        </w:rPr>
        <w:t xml:space="preserve"> required to admit any patient or to allow the use of the health care facility for the purpose of performing any of the acts specified in </w:t>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530(A).</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 physician, physician</w:t>
      </w:r>
      <w:r w:rsidRPr="00694B45">
        <w:rPr>
          <w:color w:val="000000" w:themeColor="text1"/>
          <w:u w:color="000000" w:themeColor="text1"/>
        </w:rPr>
        <w:t>’</w:t>
      </w:r>
      <w:r w:rsidRPr="00E56666">
        <w:rPr>
          <w:color w:val="000000" w:themeColor="text1"/>
          <w:u w:color="000000" w:themeColor="text1"/>
        </w:rPr>
        <w:t xml:space="preserve">s assistant, registered nurse, practical nurse, pharmacist, or any employee thereof, or any other person who is an employee of, member of, or associated with the staff of a health care facility in which the performance of an activity specified in Section </w:t>
      </w:r>
      <w:r>
        <w:rPr>
          <w:color w:val="000000" w:themeColor="text1"/>
          <w:u w:color="000000" w:themeColor="text1"/>
        </w:rPr>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has been authorized, who</w:t>
      </w:r>
      <w:r>
        <w:rPr>
          <w:color w:val="000000" w:themeColor="text1"/>
          <w:u w:color="000000" w:themeColor="text1"/>
        </w:rPr>
        <w:t>,</w:t>
      </w:r>
      <w:r w:rsidRPr="00E56666">
        <w:rPr>
          <w:color w:val="000000" w:themeColor="text1"/>
          <w:u w:color="000000" w:themeColor="text1"/>
        </w:rPr>
        <w:t xml:space="preserve"> in writing, refuses or states an intention to refuse to participate in the activity based on conscience </w:t>
      </w:r>
      <w:r>
        <w:rPr>
          <w:color w:val="000000" w:themeColor="text1"/>
          <w:u w:color="000000" w:themeColor="text1"/>
        </w:rPr>
        <w:t>must</w:t>
      </w:r>
      <w:r w:rsidRPr="00E56666">
        <w:rPr>
          <w:color w:val="000000" w:themeColor="text1"/>
          <w:u w:color="000000" w:themeColor="text1"/>
        </w:rPr>
        <w:t xml:space="preserve"> not be required to participate in the activity and </w:t>
      </w:r>
      <w:r>
        <w:rPr>
          <w:color w:val="000000" w:themeColor="text1"/>
          <w:u w:color="000000" w:themeColor="text1"/>
        </w:rPr>
        <w:t>must</w:t>
      </w:r>
      <w:r w:rsidRPr="00E56666">
        <w:rPr>
          <w:color w:val="000000" w:themeColor="text1"/>
          <w:u w:color="000000" w:themeColor="text1"/>
        </w:rPr>
        <w:t xml:space="preserve"> not be disciplined by the respective licensing board or authorized regulatory department for refusing or stating an intention to refuse to participate in the practice with respect to the activity. </w:t>
      </w:r>
      <w:r>
        <w:rPr>
          <w:color w:val="000000" w:themeColor="text1"/>
          <w:u w:color="000000" w:themeColor="text1"/>
        </w:rPr>
        <w:t>This</w:t>
      </w:r>
      <w:r w:rsidRPr="00E56666">
        <w:rPr>
          <w:color w:val="000000" w:themeColor="text1"/>
          <w:u w:color="000000" w:themeColor="text1"/>
        </w:rPr>
        <w:t xml:space="preserve"> notice suffice</w:t>
      </w:r>
      <w:r>
        <w:rPr>
          <w:color w:val="000000" w:themeColor="text1"/>
          <w:u w:color="000000" w:themeColor="text1"/>
        </w:rPr>
        <w:t>s</w:t>
      </w:r>
      <w:r w:rsidRPr="00E56666">
        <w:rPr>
          <w:color w:val="000000" w:themeColor="text1"/>
          <w:u w:color="000000" w:themeColor="text1"/>
        </w:rPr>
        <w:t xml:space="preserve"> without specification of the reason</w:t>
      </w:r>
      <w:r>
        <w:rPr>
          <w:color w:val="000000" w:themeColor="text1"/>
          <w:u w:color="000000" w:themeColor="text1"/>
        </w:rPr>
        <w:t xml:space="preserve"> the notice is provided</w:t>
      </w:r>
      <w:r w:rsidRPr="00E56666">
        <w:rPr>
          <w:color w:val="000000" w:themeColor="text1"/>
          <w:u w:color="000000" w:themeColor="text1"/>
        </w:rPr>
        <w:t>.</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C</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 physician, physician</w:t>
      </w:r>
      <w:r w:rsidRPr="00694B45">
        <w:rPr>
          <w:color w:val="000000" w:themeColor="text1"/>
          <w:u w:color="000000" w:themeColor="text1"/>
        </w:rPr>
        <w:t>’</w:t>
      </w:r>
      <w:r w:rsidRPr="00E56666">
        <w:rPr>
          <w:color w:val="000000" w:themeColor="text1"/>
          <w:u w:color="000000" w:themeColor="text1"/>
        </w:rPr>
        <w:t xml:space="preserve">s assistant, registered nurse, practical nurse, pharmacist, or any employee </w:t>
      </w:r>
      <w:r>
        <w:rPr>
          <w:color w:val="000000" w:themeColor="text1"/>
          <w:u w:color="000000" w:themeColor="text1"/>
        </w:rPr>
        <w:t>thereof</w:t>
      </w:r>
      <w:r w:rsidRPr="00E56666">
        <w:rPr>
          <w:color w:val="000000" w:themeColor="text1"/>
          <w:u w:color="000000" w:themeColor="text1"/>
        </w:rPr>
        <w:t xml:space="preserve">, or any other person who is an employee of, member of, or associated with the staff of a health care facility is immune from liability for any damage caused by the refusal of the person to participate in an activity specified in Section </w:t>
      </w:r>
      <w:r>
        <w:rPr>
          <w:color w:val="000000" w:themeColor="text1"/>
          <w:u w:color="000000" w:themeColor="text1"/>
        </w:rPr>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5</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The State or state exchange may not require an insurance plan or issuer to cover any of the acts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w:t>
      </w:r>
      <w:r>
        <w:rPr>
          <w:color w:val="000000" w:themeColor="text1"/>
          <w:u w:color="000000" w:themeColor="text1"/>
        </w:rPr>
        <w:t>that</w:t>
      </w:r>
      <w:r w:rsidRPr="00E56666">
        <w:rPr>
          <w:color w:val="000000" w:themeColor="text1"/>
          <w:u w:color="000000" w:themeColor="text1"/>
        </w:rPr>
        <w:t xml:space="preserve"> are contrary to its conscience.</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plan or health issuer offering coverage within the State must accommodate the conscientious objection of a purchaser, or of an individual or institutional health care provider, when any of the acts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w:t>
      </w:r>
      <w:r>
        <w:rPr>
          <w:color w:val="000000" w:themeColor="text1"/>
          <w:u w:color="000000" w:themeColor="text1"/>
        </w:rPr>
        <w:t>are</w:t>
      </w:r>
      <w:r w:rsidRPr="00E56666">
        <w:rPr>
          <w:color w:val="000000" w:themeColor="text1"/>
          <w:u w:color="000000" w:themeColor="text1"/>
        </w:rPr>
        <w:t xml:space="preserve"> contrary to its conscience.</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6</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care facility, school, or employer </w:t>
      </w:r>
      <w:r>
        <w:rPr>
          <w:color w:val="000000" w:themeColor="text1"/>
          <w:u w:color="000000" w:themeColor="text1"/>
        </w:rPr>
        <w:t>must not</w:t>
      </w:r>
      <w:r w:rsidRPr="00E56666">
        <w:rPr>
          <w:color w:val="000000" w:themeColor="text1"/>
          <w:u w:color="000000" w:themeColor="text1"/>
        </w:rPr>
        <w:t xml:space="preserve"> discriminate against any person with regard to admission, hiring or firing, tenure, term, condition, or privilege of employment, student status, or staff status on the ground that the person refuses or states an intention to refuse, whether or not in writing,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530(A).</w:t>
      </w:r>
      <w:r w:rsidRPr="00E56666">
        <w:rPr>
          <w:color w:val="000000" w:themeColor="text1"/>
          <w:u w:color="000000" w:themeColor="text1"/>
        </w:rPr>
        <w:t xml:space="preserve"> </w:t>
      </w:r>
      <w:r>
        <w:rPr>
          <w:color w:val="000000" w:themeColor="text1"/>
          <w:u w:color="000000" w:themeColor="text1"/>
        </w:rPr>
        <w:t xml:space="preserve"> This</w:t>
      </w:r>
      <w:r w:rsidRPr="00E56666">
        <w:rPr>
          <w:color w:val="000000" w:themeColor="text1"/>
          <w:u w:color="000000" w:themeColor="text1"/>
        </w:rPr>
        <w:t xml:space="preserve"> notice suffice</w:t>
      </w:r>
      <w:r>
        <w:rPr>
          <w:color w:val="000000" w:themeColor="text1"/>
          <w:u w:color="000000" w:themeColor="text1"/>
        </w:rPr>
        <w:t>s</w:t>
      </w:r>
      <w:r w:rsidRPr="00E56666">
        <w:rPr>
          <w:color w:val="000000" w:themeColor="text1"/>
          <w:u w:color="000000" w:themeColor="text1"/>
        </w:rPr>
        <w:t xml:space="preserve"> without specification of the reason the</w:t>
      </w:r>
      <w:r>
        <w:rPr>
          <w:color w:val="000000" w:themeColor="text1"/>
          <w:u w:color="000000" w:themeColor="text1"/>
        </w:rPr>
        <w:t xml:space="preserve"> notice is provided</w:t>
      </w:r>
      <w:r w:rsidRPr="00E56666">
        <w:rPr>
          <w:color w:val="000000" w:themeColor="text1"/>
          <w:u w:color="000000" w:themeColor="text1"/>
        </w:rPr>
        <w:t>.</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person </w:t>
      </w:r>
      <w:r>
        <w:rPr>
          <w:color w:val="000000" w:themeColor="text1"/>
          <w:u w:color="000000" w:themeColor="text1"/>
        </w:rPr>
        <w:t>must not</w:t>
      </w:r>
      <w:r w:rsidRPr="00E56666">
        <w:rPr>
          <w:color w:val="000000" w:themeColor="text1"/>
          <w:u w:color="000000" w:themeColor="text1"/>
        </w:rPr>
        <w:t xml:space="preserve"> be required to:</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t>(</w:t>
      </w:r>
      <w:r w:rsidRPr="00E56666">
        <w:rPr>
          <w:color w:val="000000" w:themeColor="text1"/>
          <w:u w:color="000000" w:themeColor="text1"/>
        </w:rPr>
        <w:t>1</w:t>
      </w:r>
      <w:r>
        <w:rPr>
          <w:color w:val="000000" w:themeColor="text1"/>
          <w:u w:color="000000" w:themeColor="text1"/>
        </w:rPr>
        <w:t>)</w:t>
      </w:r>
      <w:r>
        <w:rPr>
          <w:color w:val="000000" w:themeColor="text1"/>
          <w:u w:color="000000" w:themeColor="text1"/>
        </w:rPr>
        <w:tab/>
        <w:t>p</w:t>
      </w:r>
      <w:r w:rsidRPr="00E56666">
        <w:rPr>
          <w:color w:val="000000" w:themeColor="text1"/>
          <w:u w:color="000000" w:themeColor="text1"/>
        </w:rPr>
        <w:t>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individual</w:t>
      </w:r>
      <w:r w:rsidRPr="00694B45">
        <w:rPr>
          <w:color w:val="000000" w:themeColor="text1"/>
          <w:u w:color="000000" w:themeColor="text1"/>
        </w:rPr>
        <w:t>’</w:t>
      </w:r>
      <w:r w:rsidRPr="00E56666">
        <w:rPr>
          <w:color w:val="000000" w:themeColor="text1"/>
          <w:u w:color="000000" w:themeColor="text1"/>
        </w:rPr>
        <w:t>s participation in the activity is contrary to the person</w:t>
      </w:r>
      <w:r w:rsidRPr="00694B45">
        <w:rPr>
          <w:color w:val="000000" w:themeColor="text1"/>
          <w:u w:color="000000" w:themeColor="text1"/>
        </w:rPr>
        <w:t>’</w:t>
      </w:r>
      <w:r w:rsidRPr="00E56666">
        <w:rPr>
          <w:color w:val="000000" w:themeColor="text1"/>
          <w:u w:color="000000" w:themeColor="text1"/>
        </w:rPr>
        <w:t>s conscience;</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t>(</w:t>
      </w:r>
      <w:r w:rsidRPr="00E56666">
        <w:rPr>
          <w:color w:val="000000" w:themeColor="text1"/>
          <w:u w:color="000000" w:themeColor="text1"/>
        </w:rPr>
        <w:t>2</w:t>
      </w:r>
      <w:r>
        <w:rPr>
          <w:color w:val="000000" w:themeColor="text1"/>
          <w:u w:color="000000" w:themeColor="text1"/>
        </w:rPr>
        <w:t>)</w:t>
      </w:r>
      <w:r>
        <w:rPr>
          <w:color w:val="000000" w:themeColor="text1"/>
          <w:u w:color="000000" w:themeColor="text1"/>
        </w:rPr>
        <w:tab/>
        <w:t>m</w:t>
      </w:r>
      <w:r w:rsidRPr="00E56666">
        <w:rPr>
          <w:color w:val="000000" w:themeColor="text1"/>
          <w:u w:color="000000" w:themeColor="text1"/>
        </w:rPr>
        <w:t>ake facilities available for an individual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person prohibits the activity from taking place in the facilities on the basis of conscience; or</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ab/>
      </w:r>
      <w:r>
        <w:rPr>
          <w:color w:val="000000" w:themeColor="text1"/>
          <w:u w:color="000000" w:themeColor="text1"/>
        </w:rPr>
        <w:t>(</w:t>
      </w:r>
      <w:r w:rsidRPr="00E56666">
        <w:rPr>
          <w:color w:val="000000" w:themeColor="text1"/>
          <w:u w:color="000000" w:themeColor="text1"/>
        </w:rPr>
        <w:t>3</w:t>
      </w:r>
      <w:r>
        <w:rPr>
          <w:color w:val="000000" w:themeColor="text1"/>
          <w:u w:color="000000" w:themeColor="text1"/>
        </w:rPr>
        <w:t>)</w:t>
      </w:r>
      <w:r>
        <w:rPr>
          <w:color w:val="000000" w:themeColor="text1"/>
          <w:u w:color="000000" w:themeColor="text1"/>
        </w:rPr>
        <w:tab/>
        <w:t>p</w:t>
      </w:r>
      <w:r w:rsidRPr="00E56666">
        <w:rPr>
          <w:color w:val="000000" w:themeColor="text1"/>
          <w:u w:color="000000" w:themeColor="text1"/>
        </w:rPr>
        <w:t>rovide any personnel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activity is contrary to the conscienc</w:t>
      </w:r>
      <w:r w:rsidRPr="00762A78">
        <w:rPr>
          <w:color w:val="000000" w:themeColor="text1"/>
        </w:rPr>
        <w:t xml:space="preserve">e </w:t>
      </w:r>
      <w:r w:rsidRPr="00E56666">
        <w:rPr>
          <w:color w:val="000000" w:themeColor="text1"/>
          <w:u w:color="000000" w:themeColor="text1"/>
        </w:rPr>
        <w:t>of the personnel.</w:t>
      </w:r>
    </w:p>
    <w:p w:rsidR="00303744"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(C)</w:t>
      </w:r>
      <w:r>
        <w:rPr>
          <w:color w:val="000000" w:themeColor="text1"/>
          <w:u w:color="000000" w:themeColor="text1"/>
        </w:rPr>
        <w:tab/>
        <w:t>A</w:t>
      </w:r>
      <w:r w:rsidRPr="00E56666">
        <w:rPr>
          <w:color w:val="000000" w:themeColor="text1"/>
          <w:u w:color="000000" w:themeColor="text1"/>
        </w:rPr>
        <w:t xml:space="preserve"> person </w:t>
      </w:r>
      <w:r>
        <w:rPr>
          <w:color w:val="000000" w:themeColor="text1"/>
          <w:u w:color="000000" w:themeColor="text1"/>
        </w:rPr>
        <w:t>must not</w:t>
      </w:r>
      <w:r w:rsidRPr="00E56666">
        <w:rPr>
          <w:color w:val="000000" w:themeColor="text1"/>
          <w:u w:color="000000" w:themeColor="text1"/>
        </w:rPr>
        <w:t xml:space="preserve"> discriminate against a person attempting to establish a new health care </w:t>
      </w:r>
      <w:r>
        <w:rPr>
          <w:color w:val="000000" w:themeColor="text1"/>
          <w:u w:color="000000" w:themeColor="text1"/>
        </w:rPr>
        <w:t>facility</w:t>
      </w:r>
      <w:r w:rsidRPr="00E56666">
        <w:rPr>
          <w:color w:val="000000" w:themeColor="text1"/>
          <w:u w:color="000000" w:themeColor="text1"/>
        </w:rPr>
        <w:t xml:space="preserve"> or operating an existing health</w:t>
      </w:r>
      <w:r>
        <w:rPr>
          <w:color w:val="000000" w:themeColor="text1"/>
          <w:u w:color="000000" w:themeColor="text1"/>
        </w:rPr>
        <w:t xml:space="preserve"> </w:t>
      </w:r>
      <w:r w:rsidRPr="00E56666">
        <w:rPr>
          <w:color w:val="000000" w:themeColor="text1"/>
          <w:u w:color="000000" w:themeColor="text1"/>
        </w:rPr>
        <w:t>care</w:t>
      </w:r>
      <w:r>
        <w:rPr>
          <w:color w:val="000000" w:themeColor="text1"/>
          <w:u w:color="000000" w:themeColor="text1"/>
        </w:rPr>
        <w:t xml:space="preserve"> facility</w:t>
      </w:r>
      <w:r w:rsidRPr="00E56666">
        <w:rPr>
          <w:color w:val="000000" w:themeColor="text1"/>
          <w:u w:color="000000" w:themeColor="text1"/>
        </w:rPr>
        <w:t xml:space="preserve"> in any manner, including, but </w:t>
      </w:r>
      <w:r>
        <w:rPr>
          <w:color w:val="000000" w:themeColor="text1"/>
          <w:u w:color="000000" w:themeColor="text1"/>
        </w:rPr>
        <w:t xml:space="preserve">not </w:t>
      </w:r>
      <w:r w:rsidRPr="00E56666">
        <w:rPr>
          <w:color w:val="000000" w:themeColor="text1"/>
          <w:u w:color="000000" w:themeColor="text1"/>
        </w:rPr>
        <w:t>limited to the following: any denial, deprivation</w:t>
      </w:r>
      <w:r>
        <w:rPr>
          <w:color w:val="000000" w:themeColor="text1"/>
          <w:u w:color="000000" w:themeColor="text1"/>
        </w:rPr>
        <w:t>,</w:t>
      </w:r>
      <w:r w:rsidRPr="00E56666">
        <w:rPr>
          <w:color w:val="000000" w:themeColor="text1"/>
          <w:u w:color="000000" w:themeColor="text1"/>
        </w:rPr>
        <w:t xml:space="preserve"> or disqualification with respect to licensure; any aid assistance, benefit, or privilege, including staff privileges; or any authorization, including authorization to create, expand, improve, acquire, or affiliate or merge with any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E56666">
        <w:rPr>
          <w:color w:val="000000" w:themeColor="text1"/>
          <w:u w:color="000000" w:themeColor="text1"/>
        </w:rPr>
        <w:t xml:space="preserve"> </w:t>
      </w:r>
      <w:r>
        <w:rPr>
          <w:color w:val="000000" w:themeColor="text1"/>
          <w:u w:color="000000" w:themeColor="text1"/>
        </w:rPr>
        <w:t xml:space="preserve">if </w:t>
      </w:r>
      <w:r w:rsidRPr="00E56666">
        <w:rPr>
          <w:color w:val="000000" w:themeColor="text1"/>
          <w:u w:color="000000" w:themeColor="text1"/>
        </w:rPr>
        <w:t xml:space="preserve">such healthcare </w:t>
      </w:r>
      <w:r>
        <w:rPr>
          <w:color w:val="000000" w:themeColor="text1"/>
          <w:u w:color="000000" w:themeColor="text1"/>
        </w:rPr>
        <w:t>facility</w:t>
      </w:r>
      <w:r w:rsidRPr="00E56666">
        <w:rPr>
          <w:color w:val="000000" w:themeColor="text1"/>
          <w:u w:color="000000" w:themeColor="text1"/>
        </w:rPr>
        <w:t xml:space="preserve"> or person, association, or corporation planning, proposing, or operating a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E56666">
        <w:rPr>
          <w:color w:val="000000" w:themeColor="text1"/>
          <w:u w:color="000000" w:themeColor="text1"/>
        </w:rPr>
        <w:t xml:space="preserve"> declines to participate in a health care service w</w:t>
      </w:r>
      <w:r>
        <w:rPr>
          <w:color w:val="000000" w:themeColor="text1"/>
          <w:u w:color="000000" w:themeColor="text1"/>
        </w:rPr>
        <w:t>h</w:t>
      </w:r>
      <w:r w:rsidRPr="00E56666">
        <w:rPr>
          <w:color w:val="000000" w:themeColor="text1"/>
          <w:u w:color="000000" w:themeColor="text1"/>
        </w:rPr>
        <w:t>i</w:t>
      </w:r>
      <w:r>
        <w:rPr>
          <w:color w:val="000000" w:themeColor="text1"/>
          <w:u w:color="000000" w:themeColor="text1"/>
        </w:rPr>
        <w:t>ch</w:t>
      </w:r>
      <w:r w:rsidRPr="00E56666">
        <w:rPr>
          <w:color w:val="000000" w:themeColor="text1"/>
          <w:u w:color="000000" w:themeColor="text1"/>
        </w:rPr>
        <w:t xml:space="preserve"> violates the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694B45">
        <w:rPr>
          <w:color w:val="000000" w:themeColor="text1"/>
          <w:u w:color="000000" w:themeColor="text1"/>
        </w:rPr>
        <w:t>’</w:t>
      </w:r>
      <w:r>
        <w:rPr>
          <w:color w:val="000000" w:themeColor="text1"/>
          <w:u w:color="000000" w:themeColor="text1"/>
        </w:rPr>
        <w:t>s</w:t>
      </w:r>
      <w:r w:rsidRPr="00E56666">
        <w:rPr>
          <w:color w:val="000000" w:themeColor="text1"/>
          <w:u w:color="000000" w:themeColor="text1"/>
        </w:rPr>
        <w:t xml:space="preserve"> conscience</w:t>
      </w:r>
      <w:r>
        <w:rPr>
          <w:color w:val="000000" w:themeColor="text1"/>
          <w:u w:color="000000" w:themeColor="text1"/>
        </w:rPr>
        <w:t xml:space="preserve">.  However, </w:t>
      </w:r>
      <w:r w:rsidRPr="00E56666">
        <w:rPr>
          <w:color w:val="000000" w:themeColor="text1"/>
          <w:u w:color="000000" w:themeColor="text1"/>
        </w:rPr>
        <w:t xml:space="preserve">nothing in this </w:t>
      </w:r>
      <w:r>
        <w:rPr>
          <w:color w:val="000000" w:themeColor="text1"/>
          <w:u w:color="000000" w:themeColor="text1"/>
        </w:rPr>
        <w:t>article</w:t>
      </w:r>
      <w:r w:rsidRPr="00E56666">
        <w:rPr>
          <w:color w:val="000000" w:themeColor="text1"/>
          <w:u w:color="000000" w:themeColor="text1"/>
        </w:rPr>
        <w:t xml:space="preserve"> permits a health care provider to</w:t>
      </w:r>
      <w:r>
        <w:rPr>
          <w:color w:val="000000" w:themeColor="text1"/>
          <w:u w:color="000000" w:themeColor="text1"/>
        </w:rPr>
        <w:t xml:space="preserve"> withdraw or to</w:t>
      </w:r>
      <w:r w:rsidRPr="00E56666">
        <w:rPr>
          <w:color w:val="000000" w:themeColor="text1"/>
          <w:u w:color="000000" w:themeColor="text1"/>
        </w:rPr>
        <w:t xml:space="preserve"> refuse</w:t>
      </w:r>
      <w:r>
        <w:rPr>
          <w:color w:val="000000" w:themeColor="text1"/>
          <w:u w:color="000000" w:themeColor="text1"/>
        </w:rPr>
        <w:t xml:space="preserve"> to provide </w:t>
      </w:r>
      <w:r w:rsidRPr="00E56666">
        <w:rPr>
          <w:color w:val="000000" w:themeColor="text1"/>
          <w:u w:color="000000" w:themeColor="text1"/>
        </w:rPr>
        <w:t>medical care based on a judgment that</w:t>
      </w:r>
      <w:r>
        <w:rPr>
          <w:color w:val="000000" w:themeColor="text1"/>
          <w:u w:color="000000" w:themeColor="text1"/>
        </w:rPr>
        <w:t>:</w:t>
      </w:r>
    </w:p>
    <w:p w:rsidR="00303744"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discounts the value of the person</w:t>
      </w:r>
      <w:r w:rsidRPr="00694B45">
        <w:rPr>
          <w:color w:val="000000" w:themeColor="text1"/>
          <w:u w:color="000000" w:themeColor="text1"/>
        </w:rPr>
        <w:t>’</w:t>
      </w:r>
      <w:r w:rsidRPr="00E56666">
        <w:rPr>
          <w:color w:val="000000" w:themeColor="text1"/>
          <w:u w:color="000000" w:themeColor="text1"/>
        </w:rPr>
        <w:t>s life because of his or her age or disability</w:t>
      </w:r>
      <w:r>
        <w:rPr>
          <w:color w:val="000000" w:themeColor="text1"/>
          <w:u w:color="000000" w:themeColor="text1"/>
        </w:rPr>
        <w:t>;</w:t>
      </w:r>
      <w:r w:rsidRPr="00E56666">
        <w:rPr>
          <w:color w:val="000000" w:themeColor="text1"/>
          <w:u w:color="000000" w:themeColor="text1"/>
        </w:rPr>
        <w:t xml:space="preserve"> or </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views the person as not meriting treatment because of an innate personal characteristic</w:t>
      </w:r>
      <w:r>
        <w:rPr>
          <w:color w:val="000000" w:themeColor="text1"/>
          <w:u w:color="000000" w:themeColor="text1"/>
        </w:rPr>
        <w:t>,</w:t>
      </w:r>
      <w:r w:rsidRPr="00E56666">
        <w:rPr>
          <w:color w:val="000000" w:themeColor="text1"/>
          <w:u w:color="000000" w:themeColor="text1"/>
        </w:rPr>
        <w:t xml:space="preserve"> other than a characteristic that would reduce the procedure</w:t>
      </w:r>
      <w:r w:rsidRPr="00694B45">
        <w:rPr>
          <w:color w:val="000000" w:themeColor="text1"/>
          <w:u w:color="000000" w:themeColor="text1"/>
        </w:rPr>
        <w:t>’</w:t>
      </w:r>
      <w:r w:rsidRPr="00E56666">
        <w:rPr>
          <w:color w:val="000000" w:themeColor="text1"/>
          <w:u w:color="000000" w:themeColor="text1"/>
        </w:rPr>
        <w:t>s clinical effectiveness or increase its risks.</w:t>
      </w:r>
    </w:p>
    <w:p w:rsidR="00303744"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7</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b/>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A person who is adversely affected by conduct that is in violation of this </w:t>
      </w:r>
      <w:r>
        <w:rPr>
          <w:color w:val="000000" w:themeColor="text1"/>
          <w:u w:color="000000" w:themeColor="text1"/>
        </w:rPr>
        <w:t>article</w:t>
      </w:r>
      <w:r w:rsidRPr="00E56666">
        <w:rPr>
          <w:color w:val="000000" w:themeColor="text1"/>
          <w:u w:color="000000" w:themeColor="text1"/>
        </w:rPr>
        <w:t xml:space="preserve"> may bring a civil action for equitable relief, including reinstatement or damages, or both reinstatement and damages.  An action under this subsection may be commenced against the State and any office, department, independent agency, authority, institution, association, or other body in state government created or authorized to be created by the state constitution or any law. An action under this subsection </w:t>
      </w:r>
      <w:r>
        <w:rPr>
          <w:color w:val="000000" w:themeColor="text1"/>
          <w:u w:color="000000" w:themeColor="text1"/>
        </w:rPr>
        <w:t>must</w:t>
      </w:r>
      <w:r w:rsidRPr="00E56666">
        <w:rPr>
          <w:color w:val="000000" w:themeColor="text1"/>
          <w:u w:color="000000" w:themeColor="text1"/>
        </w:rPr>
        <w:t xml:space="preserve"> be commenced within three years after the cause of action arises.</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If judgment is rendered in favor of the plaintiff in any action described in this section, the court also shall </w:t>
      </w:r>
      <w:r>
        <w:rPr>
          <w:color w:val="000000" w:themeColor="text1"/>
          <w:u w:color="000000" w:themeColor="text1"/>
        </w:rPr>
        <w:t>award</w:t>
      </w:r>
      <w:r w:rsidRPr="00E56666">
        <w:rPr>
          <w:color w:val="000000" w:themeColor="text1"/>
          <w:u w:color="000000" w:themeColor="text1"/>
        </w:rPr>
        <w:t xml:space="preserve"> a reasonable attorney</w:t>
      </w:r>
      <w:r w:rsidRPr="00694B45">
        <w:rPr>
          <w:color w:val="000000" w:themeColor="text1"/>
          <w:u w:color="000000" w:themeColor="text1"/>
        </w:rPr>
        <w:t>’</w:t>
      </w:r>
      <w:r w:rsidRPr="00E56666">
        <w:rPr>
          <w:color w:val="000000" w:themeColor="text1"/>
          <w:u w:color="000000" w:themeColor="text1"/>
        </w:rPr>
        <w:t>s fee in favor of the plaintiff against the defendant.</w:t>
      </w:r>
      <w:r>
        <w:rPr>
          <w:color w:val="000000" w:themeColor="text1"/>
          <w:u w:color="000000" w:themeColor="text1"/>
        </w:rPr>
        <w:t>”</w:t>
      </w:r>
      <w:r w:rsidRPr="00E56666">
        <w:rPr>
          <w:color w:val="000000" w:themeColor="text1"/>
          <w:u w:color="000000" w:themeColor="text1"/>
        </w:rPr>
        <w:t xml:space="preserve">  </w:t>
      </w:r>
    </w:p>
    <w:p w:rsidR="00303744" w:rsidRPr="00E56666"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3744"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E56666">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03744"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03744" w:rsidRPr="00742BDA" w:rsidRDefault="00303744"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BDA">
        <w:t>SECTION</w:t>
      </w:r>
      <w:r w:rsidRPr="00742BDA">
        <w:tab/>
      </w:r>
      <w:r>
        <w:t>3</w:t>
      </w:r>
      <w:r w:rsidRPr="00742BDA">
        <w:t>.</w:t>
      </w:r>
      <w:r w:rsidRPr="00742BDA">
        <w:tab/>
        <w:t>Article 1, Chapter 71, Title 38 of the 1976 Code is amended by adding:</w:t>
      </w:r>
    </w:p>
    <w:p w:rsidR="00303744" w:rsidRDefault="00303744"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03744" w:rsidRPr="00742BDA" w:rsidRDefault="00303744"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“Section 38</w:t>
      </w:r>
      <w:r w:rsidRPr="00742BDA">
        <w:rPr>
          <w:u w:color="000000" w:themeColor="text1"/>
        </w:rPr>
        <w:noBreakHyphen/>
        <w:t>71</w:t>
      </w:r>
      <w:r w:rsidRPr="00742BDA">
        <w:rPr>
          <w:u w:color="000000" w:themeColor="text1"/>
        </w:rPr>
        <w:noBreakHyphen/>
        <w:t>295.</w:t>
      </w:r>
      <w:r w:rsidRPr="00742BDA">
        <w:rPr>
          <w:u w:color="000000" w:themeColor="text1"/>
        </w:rPr>
        <w:tab/>
        <w:t>(A)</w:t>
      </w:r>
      <w:r w:rsidRPr="00742BDA">
        <w:rPr>
          <w:u w:color="000000" w:themeColor="text1"/>
        </w:rPr>
        <w:tab/>
        <w:t>Pursuant to Section 1303(a)(1), as amended by Section 10104(c), of the Patient Protection and Affordable Care Act, Pub. L. No. 111</w:t>
      </w:r>
      <w:r w:rsidRPr="00742BDA">
        <w:rPr>
          <w:u w:color="000000" w:themeColor="text1"/>
        </w:rPr>
        <w:noBreakHyphen/>
        <w:t xml:space="preserve">148, all qualified health plans offered through the state </w:t>
      </w:r>
      <w:r>
        <w:rPr>
          <w:u w:color="000000" w:themeColor="text1"/>
        </w:rPr>
        <w:t>e</w:t>
      </w:r>
      <w:r w:rsidRPr="00742BDA">
        <w:rPr>
          <w:u w:color="000000" w:themeColor="text1"/>
        </w:rPr>
        <w:t xml:space="preserve">xchange are prohibited from including elective abortion coverage. Nothing in this section shall be construed as preventing anyone from purchasing optional supplemental coverage for elective abortions for which there must be paid a separate premium in accordance with subsection (D) in the health insurance market outside of the state </w:t>
      </w:r>
      <w:r>
        <w:rPr>
          <w:u w:color="000000" w:themeColor="text1"/>
        </w:rPr>
        <w:t>e</w:t>
      </w:r>
      <w:r w:rsidRPr="00742BDA">
        <w:rPr>
          <w:u w:color="000000" w:themeColor="text1"/>
        </w:rPr>
        <w:t xml:space="preserve">xchange.   </w:t>
      </w:r>
    </w:p>
    <w:p w:rsidR="00303744" w:rsidRPr="00742BDA" w:rsidRDefault="00303744"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(B)</w:t>
      </w:r>
      <w:r w:rsidRPr="00742BDA">
        <w:rPr>
          <w:u w:color="000000" w:themeColor="text1"/>
        </w:rPr>
        <w:tab/>
        <w:t xml:space="preserve">No health plan, including health insurance contracts, plans or policies, offered outside of the </w:t>
      </w:r>
      <w:r>
        <w:rPr>
          <w:u w:color="000000" w:themeColor="text1"/>
        </w:rPr>
        <w:t>e</w:t>
      </w:r>
      <w:r w:rsidRPr="00742BDA">
        <w:rPr>
          <w:u w:color="000000" w:themeColor="text1"/>
        </w:rPr>
        <w:t xml:space="preserve">xchange, but within the State, shall provide coverage for elective abortions except by optional separate supplemental coverage for abortion for which there must be paid a separate premium in accordance with subsection (D).  </w:t>
      </w:r>
    </w:p>
    <w:p w:rsidR="00303744" w:rsidRPr="00742BDA" w:rsidRDefault="00303744"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(C)</w:t>
      </w:r>
      <w:r w:rsidRPr="00742BDA">
        <w:rPr>
          <w:u w:color="000000" w:themeColor="text1"/>
        </w:rPr>
        <w:tab/>
        <w:t>For purposes of this section, an ‘elective abortion’ means an abortion for any reason other than to prevent the death of the mother upon whom the abortion is performed; provided, that an abortion may not be deemed one to prevent the death of the mother based on a claim or diagnosis that she will engage in conduct which will result in her death.</w:t>
      </w:r>
    </w:p>
    <w:p w:rsidR="00303744" w:rsidRPr="00742BDA" w:rsidRDefault="00303744"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(D)</w:t>
      </w:r>
      <w:r w:rsidRPr="00742BDA">
        <w:rPr>
          <w:u w:color="000000" w:themeColor="text1"/>
        </w:rPr>
        <w:tab/>
        <w:t>The issuer of any health plan providing elective abortion coverage:</w:t>
      </w:r>
    </w:p>
    <w:p w:rsidR="00303744" w:rsidRPr="00742BDA" w:rsidRDefault="00303744"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t>(1)</w:t>
      </w:r>
      <w:r w:rsidRPr="00742BDA">
        <w:rPr>
          <w:u w:color="000000" w:themeColor="text1"/>
        </w:rPr>
        <w:tab/>
        <w:t>shall calculate the premium for such coverage so that it fully covers the estimated cost of covering elective abortions, per enrollee, determined on an average actuarial basis, in calculating which the issuer of the plan may not take into account any cost reduction in any health plan covering an enrollee estimated to result from the provision of abortion coverage, including prenatal care, delivery, or postnatal care;</w:t>
      </w:r>
    </w:p>
    <w:p w:rsidR="00303744" w:rsidRPr="00742BDA" w:rsidRDefault="00303744"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t>(2)</w:t>
      </w:r>
      <w:r w:rsidRPr="00742BDA">
        <w:rPr>
          <w:u w:color="000000" w:themeColor="text1"/>
        </w:rPr>
        <w:tab/>
        <w:t>if the enrollee is enrolling in a health plan providing any other coverage at the same time as the enrollee is enrolling in a plan providing elective abortion coverage, shall require a separate signature, distinct from that to enroll in the health plan providing other coverage, in order to enroll in the separate supplemental plan providing elective abortion coverage;</w:t>
      </w:r>
    </w:p>
    <w:p w:rsidR="00303744" w:rsidRPr="00742BDA" w:rsidRDefault="00303744"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t>(3)</w:t>
      </w:r>
      <w:r w:rsidRPr="00742BDA">
        <w:rPr>
          <w:u w:color="000000" w:themeColor="text1"/>
        </w:rPr>
        <w:tab/>
        <w:t>shall provide a notice to enrollees, at the time of enrollment, that:</w:t>
      </w:r>
    </w:p>
    <w:p w:rsidR="00303744" w:rsidRPr="00742BDA" w:rsidRDefault="00303744"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r>
      <w:r w:rsidRPr="00742BDA">
        <w:rPr>
          <w:u w:color="000000" w:themeColor="text1"/>
        </w:rPr>
        <w:tab/>
        <w:t>(a)</w:t>
      </w:r>
      <w:r w:rsidRPr="00742BDA">
        <w:rPr>
          <w:u w:color="000000" w:themeColor="text1"/>
        </w:rPr>
        <w:tab/>
        <w:t>specifically states the cost of the separate premium for coverage of elective abortions, distinct and apart from the cost of the premium for any health plan providing any other coverage in any health plan covering an enrollee;</w:t>
      </w:r>
    </w:p>
    <w:p w:rsidR="00303744" w:rsidRPr="00742BDA" w:rsidRDefault="00303744"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r>
      <w:r w:rsidRPr="00742BDA">
        <w:rPr>
          <w:u w:color="000000" w:themeColor="text1"/>
        </w:rPr>
        <w:tab/>
        <w:t>(b)</w:t>
      </w:r>
      <w:r w:rsidRPr="00742BDA">
        <w:rPr>
          <w:u w:color="000000" w:themeColor="text1"/>
        </w:rPr>
        <w:tab/>
        <w:t xml:space="preserve">states that enrollment in elective abortion coverage is optional; and </w:t>
      </w:r>
    </w:p>
    <w:p w:rsidR="00303744" w:rsidRPr="00742BDA" w:rsidRDefault="00303744"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r>
      <w:r w:rsidRPr="00742BDA">
        <w:rPr>
          <w:u w:color="000000" w:themeColor="text1"/>
        </w:rPr>
        <w:tab/>
        <w:t>(c)</w:t>
      </w:r>
      <w:r w:rsidRPr="00742BDA">
        <w:rPr>
          <w:u w:color="000000" w:themeColor="text1"/>
        </w:rPr>
        <w:tab/>
        <w:t>if the enrollee is enrolling in a health plan providing any other coverage at the same time as the enrollee is enrolling in a plan providing elective abortion coverage, states that the enrollee, may choose to enroll in the plan providing other coverage without enrolling in the plan providing elective abortion coverage.</w:t>
      </w:r>
    </w:p>
    <w:p w:rsidR="00303744" w:rsidRPr="00742BDA" w:rsidRDefault="00303744"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(E)</w:t>
      </w:r>
      <w:r w:rsidRPr="00742BDA">
        <w:rPr>
          <w:u w:color="000000" w:themeColor="text1"/>
        </w:rPr>
        <w:tab/>
        <w:t>The issuer of any health plan providing any coverage other than elective abortion shall not discount or reduce the premium for such coverage on the basis that an enrollee has elective abortion coverage.</w:t>
      </w:r>
    </w:p>
    <w:p w:rsidR="00303744" w:rsidRPr="00742BDA" w:rsidRDefault="00303744"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(F)</w:t>
      </w:r>
      <w:r w:rsidRPr="00742BDA">
        <w:rPr>
          <w:u w:color="000000" w:themeColor="text1"/>
        </w:rPr>
        <w:tab/>
        <w:t>Any employer who offers employees a health plan providing elective abortion coverage shall, at the time of beginning employment, and at least once in each calendar year thereafter, provide each employee the option to choose or reject elective abortion coverage.</w:t>
      </w:r>
    </w:p>
    <w:p w:rsidR="00303744" w:rsidRPr="00742BDA" w:rsidRDefault="00303744"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(G)</w:t>
      </w:r>
      <w:r w:rsidRPr="00742BDA">
        <w:rPr>
          <w:u w:color="000000" w:themeColor="text1"/>
        </w:rPr>
        <w:tab/>
        <w:t>Any entity offering a group health plan providing elective abortion coverage, other than employers offering such a plan to their employees shall, at the time each group member begins such coverage, and at least once in each calendar year thereafter, provide each group member the option to choose or reject elective abortion coverage.</w:t>
      </w:r>
    </w:p>
    <w:p w:rsidR="00303744" w:rsidRDefault="00303744"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42BDA">
        <w:rPr>
          <w:u w:color="000000" w:themeColor="text1"/>
        </w:rPr>
        <w:tab/>
        <w:t>(H)</w:t>
      </w:r>
      <w:r w:rsidRPr="00742BDA">
        <w:rPr>
          <w:u w:color="000000" w:themeColor="text1"/>
        </w:rPr>
        <w:tab/>
        <w:t>Nothing in this section shall be construed to apply in circumstances in which federal law preempts state health insurance regulation.”</w:t>
      </w:r>
    </w:p>
    <w:p w:rsidR="00303744"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03744" w:rsidRDefault="0030374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This act takes effect upon approval by the Governor.</w:t>
      </w:r>
    </w:p>
    <w:p w:rsidR="00303744" w:rsidRDefault="003037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0B5A" w:rsidRDefault="001C0B5A" w:rsidP="00303744">
      <w:pPr>
        <w:pStyle w:val="BillDots"/>
      </w:pPr>
    </w:p>
    <w:sectPr w:rsidR="001C0B5A" w:rsidSect="00D31343">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D3A" w:rsidRDefault="00283D3A" w:rsidP="009F0C77">
      <w:r>
        <w:separator/>
      </w:r>
    </w:p>
  </w:endnote>
  <w:endnote w:type="continuationSeparator" w:id="0">
    <w:p w:rsidR="00283D3A" w:rsidRDefault="00283D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B6AAD0-7E0A-4B2A-86B2-85FF2D3A96C3}"/>
    <w:embedBold r:id="rId2" w:fontKey="{080342C8-B5BB-4B93-B18E-3762F722B94D}"/>
  </w:font>
  <w:font w:name="Calibri">
    <w:panose1 w:val="020F0502020204030204"/>
    <w:charset w:val="00"/>
    <w:family w:val="swiss"/>
    <w:pitch w:val="variable"/>
    <w:sig w:usb0="E10002FF" w:usb1="4000ACFF" w:usb2="00000009" w:usb3="00000000" w:csb0="0000019F" w:csb1="00000000"/>
    <w:embedRegular r:id="rId3" w:fontKey="{EFE90194-B9AC-4E72-97BF-EF6A487BF7AB}"/>
  </w:font>
  <w:font w:name="Tahoma">
    <w:panose1 w:val="020B0604030504040204"/>
    <w:charset w:val="00"/>
    <w:family w:val="swiss"/>
    <w:pitch w:val="variable"/>
    <w:sig w:usb0="21002A87" w:usb1="80000000" w:usb2="00000008" w:usb3="00000000" w:csb0="000101FF" w:csb1="00000000"/>
    <w:embedRegular r:id="rId4" w:fontKey="{6E888F77-33A4-40D3-884A-DF5E258F6726}"/>
  </w:font>
  <w:font w:name="Cambria">
    <w:panose1 w:val="02040503050406030204"/>
    <w:charset w:val="00"/>
    <w:family w:val="roman"/>
    <w:pitch w:val="variable"/>
    <w:sig w:usb0="E00002FF" w:usb1="400004FF" w:usb2="00000000" w:usb3="00000000" w:csb0="0000019F" w:csb1="00000000"/>
    <w:embedRegular r:id="rId5" w:fontKey="{3D93672D-A80B-4859-9308-DA157A3414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744" w:rsidRPr="001C0B5A" w:rsidRDefault="00303744" w:rsidP="001C0B5A">
    <w:pPr>
      <w:pStyle w:val="Footer"/>
      <w:tabs>
        <w:tab w:val="clear" w:pos="4680"/>
        <w:tab w:val="clear" w:pos="9360"/>
        <w:tab w:val="center" w:pos="2995"/>
      </w:tabs>
      <w:spacing w:before="120"/>
    </w:pPr>
    <w:r>
      <w:t>[3408-</w:t>
    </w:r>
    <w:r w:rsidR="00326747">
      <w:fldChar w:fldCharType="begin"/>
    </w:r>
    <w:r w:rsidR="00326747">
      <w:instrText xml:space="preserve"> PAGE  \* MERGEFORMAT </w:instrText>
    </w:r>
    <w:r w:rsidR="00326747">
      <w:fldChar w:fldCharType="separate"/>
    </w:r>
    <w:r>
      <w:rPr>
        <w:noProof/>
      </w:rPr>
      <w:t>1</w:t>
    </w:r>
    <w:r w:rsidR="0032674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343" w:rsidRPr="001C0B5A" w:rsidRDefault="00303744" w:rsidP="001C0B5A">
    <w:pPr>
      <w:pStyle w:val="Footer"/>
      <w:tabs>
        <w:tab w:val="clear" w:pos="4680"/>
        <w:tab w:val="clear" w:pos="9360"/>
        <w:tab w:val="center" w:pos="2995"/>
      </w:tabs>
      <w:spacing w:before="120"/>
    </w:pPr>
    <w:r>
      <w:t>[3408]</w:t>
    </w:r>
    <w:r>
      <w:tab/>
    </w:r>
    <w:r w:rsidR="00216C6E">
      <w:fldChar w:fldCharType="begin"/>
    </w:r>
    <w:r>
      <w:instrText xml:space="preserve"> PAGE  \* MERGEFORMAT </w:instrText>
    </w:r>
    <w:r w:rsidR="00216C6E">
      <w:fldChar w:fldCharType="separate"/>
    </w:r>
    <w:r>
      <w:rPr>
        <w:noProof/>
      </w:rPr>
      <w:t>8</w:t>
    </w:r>
    <w:r w:rsidR="00216C6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D3A" w:rsidRDefault="00283D3A" w:rsidP="009F0C77">
      <w:r>
        <w:separator/>
      </w:r>
    </w:p>
  </w:footnote>
  <w:footnote w:type="continuationSeparator" w:id="0">
    <w:p w:rsidR="00283D3A" w:rsidRDefault="00283D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54AC11"/>
    <w:docVar w:name="CoverBillType" w:val="b"/>
    <w:docVar w:name="docpath" w:val="L:\Council\bills\NBD\11154AC11.DOCX"/>
    <w:docVar w:name="dvBillNumber" w:val="3408"/>
    <w:docVar w:name="dvBillNumberPrefix" w:val="H. "/>
    <w:docVar w:name="dvOriginalBody" w:val="House"/>
    <w:docVar w:name="dvSteno" w:val="NBD"/>
    <w:docVar w:name="NameofBody" w:val="h"/>
    <w:docVar w:name="vgroup2" w:val="Council"/>
  </w:docVars>
  <w:rsids>
    <w:rsidRoot w:val="009F1A87"/>
    <w:rsid w:val="00011869"/>
    <w:rsid w:val="000522EB"/>
    <w:rsid w:val="000606A5"/>
    <w:rsid w:val="00077FDB"/>
    <w:rsid w:val="000937F7"/>
    <w:rsid w:val="000D7950"/>
    <w:rsid w:val="000E1785"/>
    <w:rsid w:val="000F40FA"/>
    <w:rsid w:val="0010776B"/>
    <w:rsid w:val="0011654E"/>
    <w:rsid w:val="00122417"/>
    <w:rsid w:val="00133E66"/>
    <w:rsid w:val="001435A3"/>
    <w:rsid w:val="00146C3F"/>
    <w:rsid w:val="0015687B"/>
    <w:rsid w:val="001C0B5A"/>
    <w:rsid w:val="001D08F2"/>
    <w:rsid w:val="001D525B"/>
    <w:rsid w:val="001D5F24"/>
    <w:rsid w:val="001D7F4F"/>
    <w:rsid w:val="001E6E1A"/>
    <w:rsid w:val="002003A2"/>
    <w:rsid w:val="00216C6E"/>
    <w:rsid w:val="002321B6"/>
    <w:rsid w:val="00247BE0"/>
    <w:rsid w:val="00250967"/>
    <w:rsid w:val="002543C8"/>
    <w:rsid w:val="00283D3A"/>
    <w:rsid w:val="00284AAE"/>
    <w:rsid w:val="002A632E"/>
    <w:rsid w:val="002C0794"/>
    <w:rsid w:val="002E5912"/>
    <w:rsid w:val="00303744"/>
    <w:rsid w:val="00313C9F"/>
    <w:rsid w:val="00317682"/>
    <w:rsid w:val="00325348"/>
    <w:rsid w:val="00326747"/>
    <w:rsid w:val="0032732C"/>
    <w:rsid w:val="00336AD0"/>
    <w:rsid w:val="00340826"/>
    <w:rsid w:val="0037079A"/>
    <w:rsid w:val="003729DB"/>
    <w:rsid w:val="00383182"/>
    <w:rsid w:val="0038769F"/>
    <w:rsid w:val="003C2721"/>
    <w:rsid w:val="003C792E"/>
    <w:rsid w:val="003D01E8"/>
    <w:rsid w:val="003E5288"/>
    <w:rsid w:val="003F6D79"/>
    <w:rsid w:val="0041760A"/>
    <w:rsid w:val="00417C01"/>
    <w:rsid w:val="00421460"/>
    <w:rsid w:val="004809EE"/>
    <w:rsid w:val="004965A9"/>
    <w:rsid w:val="004E7D54"/>
    <w:rsid w:val="00515185"/>
    <w:rsid w:val="00525CEC"/>
    <w:rsid w:val="005273C6"/>
    <w:rsid w:val="00530A69"/>
    <w:rsid w:val="00542ACC"/>
    <w:rsid w:val="00545593"/>
    <w:rsid w:val="005463FB"/>
    <w:rsid w:val="00577C6C"/>
    <w:rsid w:val="005C2FE2"/>
    <w:rsid w:val="005E2BC9"/>
    <w:rsid w:val="00605102"/>
    <w:rsid w:val="0061604A"/>
    <w:rsid w:val="006215AA"/>
    <w:rsid w:val="0064787A"/>
    <w:rsid w:val="00655168"/>
    <w:rsid w:val="00677D0D"/>
    <w:rsid w:val="00683A42"/>
    <w:rsid w:val="006913C9"/>
    <w:rsid w:val="00691C61"/>
    <w:rsid w:val="00692E9D"/>
    <w:rsid w:val="0069470D"/>
    <w:rsid w:val="006A2746"/>
    <w:rsid w:val="006A6E84"/>
    <w:rsid w:val="006B2E84"/>
    <w:rsid w:val="006B3824"/>
    <w:rsid w:val="006B73CE"/>
    <w:rsid w:val="00734F00"/>
    <w:rsid w:val="007A70AE"/>
    <w:rsid w:val="007C7DD3"/>
    <w:rsid w:val="007D76E5"/>
    <w:rsid w:val="00800B12"/>
    <w:rsid w:val="00816990"/>
    <w:rsid w:val="008362E8"/>
    <w:rsid w:val="0085246A"/>
    <w:rsid w:val="00856FEF"/>
    <w:rsid w:val="00883702"/>
    <w:rsid w:val="008A1768"/>
    <w:rsid w:val="008E1A34"/>
    <w:rsid w:val="008F06CA"/>
    <w:rsid w:val="008F4429"/>
    <w:rsid w:val="00915B9C"/>
    <w:rsid w:val="0093436E"/>
    <w:rsid w:val="0094021A"/>
    <w:rsid w:val="009935B7"/>
    <w:rsid w:val="009B6E88"/>
    <w:rsid w:val="009C6A0B"/>
    <w:rsid w:val="009D6142"/>
    <w:rsid w:val="009F0C77"/>
    <w:rsid w:val="009F1A87"/>
    <w:rsid w:val="009F4DD1"/>
    <w:rsid w:val="00A10FF1"/>
    <w:rsid w:val="00A1636E"/>
    <w:rsid w:val="00A309B4"/>
    <w:rsid w:val="00A41684"/>
    <w:rsid w:val="00A51DFA"/>
    <w:rsid w:val="00A52580"/>
    <w:rsid w:val="00A64E80"/>
    <w:rsid w:val="00A72BCD"/>
    <w:rsid w:val="00A741D9"/>
    <w:rsid w:val="00A833AB"/>
    <w:rsid w:val="00A9741D"/>
    <w:rsid w:val="00AA7434"/>
    <w:rsid w:val="00AB617E"/>
    <w:rsid w:val="00AC5CE4"/>
    <w:rsid w:val="00AD4B17"/>
    <w:rsid w:val="00AF5064"/>
    <w:rsid w:val="00B412D4"/>
    <w:rsid w:val="00BE3C22"/>
    <w:rsid w:val="00C0345E"/>
    <w:rsid w:val="00C3483A"/>
    <w:rsid w:val="00C560E7"/>
    <w:rsid w:val="00C67C92"/>
    <w:rsid w:val="00C74E9D"/>
    <w:rsid w:val="00C82FD3"/>
    <w:rsid w:val="00C92819"/>
    <w:rsid w:val="00CC6B7B"/>
    <w:rsid w:val="00CD2089"/>
    <w:rsid w:val="00CF5B6C"/>
    <w:rsid w:val="00D62B2F"/>
    <w:rsid w:val="00D73A67"/>
    <w:rsid w:val="00D970A9"/>
    <w:rsid w:val="00DA3300"/>
    <w:rsid w:val="00DC3E39"/>
    <w:rsid w:val="00DD2780"/>
    <w:rsid w:val="00DF3845"/>
    <w:rsid w:val="00E15F8E"/>
    <w:rsid w:val="00E41911"/>
    <w:rsid w:val="00E92EEF"/>
    <w:rsid w:val="00EC09AF"/>
    <w:rsid w:val="00ED4A71"/>
    <w:rsid w:val="00F24442"/>
    <w:rsid w:val="00F3238E"/>
    <w:rsid w:val="00F50AE3"/>
    <w:rsid w:val="00F67CF1"/>
    <w:rsid w:val="00F7360C"/>
    <w:rsid w:val="00F7564F"/>
    <w:rsid w:val="00F840F0"/>
    <w:rsid w:val="00FB0D0D"/>
    <w:rsid w:val="00FB43B4"/>
    <w:rsid w:val="00FD3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EA7318-E907-4024-A32F-DBFDCCA2B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9B4"/>
    <w:rPr>
      <w:rFonts w:ascii="Tahoma" w:hAnsi="Tahoma" w:cs="Tahoma"/>
      <w:sz w:val="16"/>
      <w:szCs w:val="16"/>
    </w:rPr>
  </w:style>
  <w:style w:type="character" w:customStyle="1" w:styleId="BalloonTextChar">
    <w:name w:val="Balloon Text Char"/>
    <w:basedOn w:val="DefaultParagraphFont"/>
    <w:link w:val="BalloonText"/>
    <w:uiPriority w:val="99"/>
    <w:semiHidden/>
    <w:rsid w:val="00A309B4"/>
    <w:rPr>
      <w:rFonts w:ascii="Tahoma" w:eastAsia="Times New Roman" w:hAnsi="Tahoma" w:cs="Tahoma"/>
      <w:sz w:val="16"/>
      <w:szCs w:val="16"/>
    </w:rPr>
  </w:style>
  <w:style w:type="character" w:styleId="Hyperlink">
    <w:name w:val="Hyperlink"/>
    <w:basedOn w:val="DefaultParagraphFont"/>
    <w:uiPriority w:val="99"/>
    <w:unhideWhenUsed/>
    <w:rsid w:val="009D61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13" Type="http://schemas.openxmlformats.org/officeDocument/2006/relationships/hyperlink" Target="file:///h:\hj%20archive\2011\03-29-11.docx" TargetMode="External"/><Relationship Id="rId18" Type="http://schemas.openxmlformats.org/officeDocument/2006/relationships/hyperlink" Target="file:///h:\sj%20archive\2011\03-31-11.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1-12\3408_20110224.docx" TargetMode="External"/><Relationship Id="rId7" Type="http://schemas.openxmlformats.org/officeDocument/2006/relationships/hyperlink" Target="file:///h:\hj%20archive\2011\01-20-11.docx" TargetMode="External"/><Relationship Id="rId12" Type="http://schemas.openxmlformats.org/officeDocument/2006/relationships/hyperlink" Target="file:///h:\hj%20archive\2011\03-10-11.docx" TargetMode="External"/><Relationship Id="rId17" Type="http://schemas.openxmlformats.org/officeDocument/2006/relationships/hyperlink" Target="file:///h:\sj%20archive\2011\03-31-11.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1\03-30-11.docx" TargetMode="External"/><Relationship Id="rId20" Type="http://schemas.openxmlformats.org/officeDocument/2006/relationships/hyperlink" Target="file:///p:\pprever\2011-12\3408_201102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02-11.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1\03-29-11.docx" TargetMode="External"/><Relationship Id="rId23" Type="http://schemas.openxmlformats.org/officeDocument/2006/relationships/hyperlink" Target="file:///p:\pprever\2011-12\3408_20110330.docx" TargetMode="External"/><Relationship Id="rId10" Type="http://schemas.openxmlformats.org/officeDocument/2006/relationships/hyperlink" Target="file:///h:\hj%20archive\2011\03-02-11.docx" TargetMode="External"/><Relationship Id="rId19" Type="http://schemas.openxmlformats.org/officeDocument/2006/relationships/hyperlink" Target="file:///p:\pprever\2011-12\3408_20110120.docx" TargetMode="External"/><Relationship Id="rId4" Type="http://schemas.openxmlformats.org/officeDocument/2006/relationships/webSettings" Target="webSettings.xml"/><Relationship Id="rId9" Type="http://schemas.openxmlformats.org/officeDocument/2006/relationships/hyperlink" Target="file:///h:\hj%20archive\2011\02-23-11.docx" TargetMode="External"/><Relationship Id="rId14" Type="http://schemas.openxmlformats.org/officeDocument/2006/relationships/hyperlink" Target="file:///h:\hj%20archive\2011\03-29-11.docx" TargetMode="External"/><Relationship Id="rId22" Type="http://schemas.openxmlformats.org/officeDocument/2006/relationships/hyperlink" Target="file:///p:\pprever\2011-12\3408_20110329.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10700-0332-4009-AE24-FD2892F3F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2756</Words>
  <Characters>15093</Characters>
  <Application>Microsoft Office Word</Application>
  <DocSecurity>4</DocSecurity>
  <Lines>381</Lines>
  <Paragraphs>102</Paragraphs>
  <ScaleCrop>false</ScaleCrop>
  <Company> </Company>
  <LinksUpToDate>false</LinksUpToDate>
  <CharactersWithSpaces>17866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3408: Freedom of Conscience Act - South Carolina Legislature Online</dc:title>
  <dc:subject/>
  <dc:creator>NikiDowney</dc:creator>
  <cp:keywords/>
  <dc:description/>
  <cp:lastModifiedBy>N Cumfer</cp:lastModifiedBy>
  <cp:revision>2</cp:revision>
  <cp:lastPrinted>2011-01-19T19:16:00Z</cp:lastPrinted>
  <dcterms:created xsi:type="dcterms:W3CDTF">2014-11-21T21:37:00Z</dcterms:created>
  <dcterms:modified xsi:type="dcterms:W3CDTF">2014-11-21T21:37:00Z</dcterms:modified>
</cp:coreProperties>
</file>