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59F" w:rsidRDefault="006C059F" w:rsidP="006C059F">
      <w:pPr>
        <w:widowControl w:val="0"/>
        <w:jc w:val="center"/>
      </w:pPr>
      <w:bookmarkStart w:id="0" w:name="_GoBack"/>
      <w:bookmarkEnd w:id="0"/>
      <w:r w:rsidRPr="006C059F">
        <w:rPr>
          <w:b/>
        </w:rPr>
        <w:t>South Carolina General Assembly</w:t>
      </w:r>
    </w:p>
    <w:p w:rsidR="006C059F" w:rsidRDefault="006C059F" w:rsidP="006C059F">
      <w:pPr>
        <w:widowControl w:val="0"/>
        <w:jc w:val="center"/>
      </w:pPr>
      <w:r>
        <w:t>119th Session, 2011-2012</w:t>
      </w:r>
    </w:p>
    <w:p w:rsidR="006C059F" w:rsidRDefault="006C059F" w:rsidP="006C059F">
      <w:pPr>
        <w:widowControl w:val="0"/>
        <w:jc w:val="left"/>
      </w:pPr>
    </w:p>
    <w:p w:rsidR="006C059F" w:rsidRDefault="006C059F" w:rsidP="006C059F">
      <w:pPr>
        <w:widowControl w:val="0"/>
        <w:jc w:val="left"/>
        <w:rPr>
          <w:b/>
        </w:rPr>
      </w:pPr>
      <w:r w:rsidRPr="006C059F">
        <w:rPr>
          <w:b/>
        </w:rPr>
        <w:t>H. 3484</w:t>
      </w:r>
    </w:p>
    <w:p w:rsidR="006C059F" w:rsidRDefault="006C059F" w:rsidP="006C059F">
      <w:pPr>
        <w:widowControl w:val="0"/>
        <w:jc w:val="left"/>
        <w:rPr>
          <w:b/>
        </w:rPr>
      </w:pPr>
    </w:p>
    <w:p w:rsidR="006C059F" w:rsidRDefault="006C059F" w:rsidP="006C059F">
      <w:pPr>
        <w:widowControl w:val="0"/>
        <w:jc w:val="left"/>
      </w:pPr>
      <w:r w:rsidRPr="006C059F">
        <w:rPr>
          <w:b/>
        </w:rPr>
        <w:t>STATUS INFORMATION</w:t>
      </w:r>
    </w:p>
    <w:p w:rsidR="006C059F" w:rsidRDefault="006C059F" w:rsidP="006C059F">
      <w:pPr>
        <w:widowControl w:val="0"/>
        <w:jc w:val="left"/>
      </w:pPr>
    </w:p>
    <w:p w:rsidR="006C059F" w:rsidRDefault="006C059F" w:rsidP="006C059F">
      <w:pPr>
        <w:widowControl w:val="0"/>
        <w:jc w:val="left"/>
      </w:pPr>
      <w:r>
        <w:t>General Bill</w:t>
      </w:r>
    </w:p>
    <w:p w:rsidR="006C059F" w:rsidRDefault="006C059F" w:rsidP="006C059F">
      <w:pPr>
        <w:widowControl w:val="0"/>
        <w:jc w:val="left"/>
      </w:pPr>
      <w:r>
        <w:t>Sponsors: Rep. Stavrinakis</w:t>
      </w:r>
    </w:p>
    <w:p w:rsidR="006C059F" w:rsidRDefault="006C059F" w:rsidP="006C059F">
      <w:pPr>
        <w:widowControl w:val="0"/>
        <w:jc w:val="left"/>
      </w:pPr>
      <w:r>
        <w:t>Document Path: l:\council\bills\agm\18334bh11.docx</w:t>
      </w:r>
    </w:p>
    <w:p w:rsidR="006C059F" w:rsidRDefault="006C059F" w:rsidP="006C059F">
      <w:pPr>
        <w:widowControl w:val="0"/>
        <w:jc w:val="left"/>
      </w:pPr>
    </w:p>
    <w:p w:rsidR="006C059F" w:rsidRDefault="006C059F" w:rsidP="006C059F">
      <w:pPr>
        <w:widowControl w:val="0"/>
        <w:jc w:val="left"/>
      </w:pPr>
      <w:r>
        <w:t>Introduced in the House on January 27, 2011</w:t>
      </w:r>
    </w:p>
    <w:p w:rsidR="006C059F" w:rsidRDefault="006C059F" w:rsidP="006C059F">
      <w:pPr>
        <w:widowControl w:val="0"/>
        <w:jc w:val="left"/>
      </w:pPr>
      <w:r>
        <w:t xml:space="preserve">Currently residing in the House Committee on </w:t>
      </w:r>
      <w:r w:rsidRPr="006C059F">
        <w:rPr>
          <w:b/>
        </w:rPr>
        <w:t>Ways and Means</w:t>
      </w:r>
    </w:p>
    <w:p w:rsidR="006C059F" w:rsidRDefault="006C059F" w:rsidP="006C059F">
      <w:pPr>
        <w:widowControl w:val="0"/>
        <w:jc w:val="left"/>
      </w:pPr>
    </w:p>
    <w:p w:rsidR="006C059F" w:rsidRDefault="006C059F" w:rsidP="006C059F">
      <w:pPr>
        <w:widowControl w:val="0"/>
        <w:jc w:val="left"/>
      </w:pPr>
      <w:r>
        <w:t xml:space="preserve">Summary: </w:t>
      </w:r>
      <w:r w:rsidR="009C0936">
        <w:t>Classroom Priority Act</w:t>
      </w:r>
    </w:p>
    <w:p w:rsidR="006C059F" w:rsidRDefault="006C059F" w:rsidP="006C059F">
      <w:pPr>
        <w:widowControl w:val="0"/>
        <w:jc w:val="left"/>
      </w:pPr>
    </w:p>
    <w:p w:rsidR="006C059F" w:rsidRDefault="006C059F" w:rsidP="006C059F">
      <w:pPr>
        <w:widowControl w:val="0"/>
        <w:jc w:val="left"/>
      </w:pPr>
    </w:p>
    <w:p w:rsidR="006C059F" w:rsidRDefault="006C059F" w:rsidP="006C059F">
      <w:pPr>
        <w:widowControl w:val="0"/>
        <w:tabs>
          <w:tab w:val="center" w:pos="590"/>
          <w:tab w:val="center" w:pos="1440"/>
          <w:tab w:val="left" w:pos="1872"/>
          <w:tab w:val="left" w:pos="9187"/>
        </w:tabs>
        <w:jc w:val="left"/>
      </w:pPr>
      <w:r w:rsidRPr="006C059F">
        <w:rPr>
          <w:b/>
        </w:rPr>
        <w:t>HISTORY OF LEGISLATIVE ACTIONS</w:t>
      </w:r>
    </w:p>
    <w:p w:rsidR="006C059F" w:rsidRDefault="006C059F" w:rsidP="006C059F">
      <w:pPr>
        <w:widowControl w:val="0"/>
        <w:tabs>
          <w:tab w:val="center" w:pos="590"/>
          <w:tab w:val="center" w:pos="1440"/>
          <w:tab w:val="left" w:pos="1872"/>
          <w:tab w:val="left" w:pos="9187"/>
        </w:tabs>
        <w:jc w:val="left"/>
      </w:pPr>
    </w:p>
    <w:p w:rsidR="006C059F" w:rsidRPr="006C059F" w:rsidRDefault="006C059F" w:rsidP="006C059F">
      <w:pPr>
        <w:widowControl w:val="0"/>
        <w:tabs>
          <w:tab w:val="center" w:pos="590"/>
          <w:tab w:val="center" w:pos="1440"/>
          <w:tab w:val="left" w:pos="1872"/>
          <w:tab w:val="left" w:pos="9187"/>
        </w:tabs>
        <w:jc w:val="left"/>
      </w:pPr>
      <w:r w:rsidRPr="006C059F">
        <w:rPr>
          <w:u w:val="single"/>
        </w:rPr>
        <w:tab/>
        <w:t>Date</w:t>
      </w:r>
      <w:r w:rsidRPr="006C059F">
        <w:rPr>
          <w:u w:val="single"/>
        </w:rPr>
        <w:tab/>
        <w:t>Body</w:t>
      </w:r>
      <w:r w:rsidRPr="006C059F">
        <w:rPr>
          <w:u w:val="single"/>
        </w:rPr>
        <w:tab/>
        <w:t>Action Description with journal page number</w:t>
      </w:r>
      <w:r w:rsidRPr="006C059F">
        <w:rPr>
          <w:u w:val="single"/>
        </w:rPr>
        <w:tab/>
      </w:r>
    </w:p>
    <w:p w:rsidR="00A06307" w:rsidRDefault="00A06307" w:rsidP="00A06307">
      <w:pPr>
        <w:widowControl w:val="0"/>
        <w:tabs>
          <w:tab w:val="right" w:pos="1008"/>
          <w:tab w:val="left" w:pos="1152"/>
          <w:tab w:val="left" w:pos="1872"/>
          <w:tab w:val="left" w:pos="9187"/>
        </w:tabs>
        <w:ind w:left="2088" w:hanging="2088"/>
        <w:jc w:val="left"/>
      </w:pPr>
      <w:r>
        <w:tab/>
        <w:t>1/27/2011</w:t>
      </w:r>
      <w:r>
        <w:tab/>
        <w:t>House</w:t>
      </w:r>
      <w:r>
        <w:tab/>
      </w:r>
      <w:r w:rsidRPr="000B52BB">
        <w:t>Introduced and read first time (</w:t>
      </w:r>
      <w:hyperlink r:id="rId7" w:history="1">
        <w:r w:rsidRPr="000B52BB">
          <w:rPr>
            <w:rStyle w:val="Hyperlink"/>
          </w:rPr>
          <w:t>House Journal</w:t>
        </w:r>
        <w:r w:rsidRPr="000B52BB">
          <w:rPr>
            <w:rStyle w:val="Hyperlink"/>
          </w:rPr>
          <w:noBreakHyphen/>
          <w:t>page 13</w:t>
        </w:r>
      </w:hyperlink>
      <w:r w:rsidRPr="000B52BB">
        <w:t>)</w:t>
      </w:r>
    </w:p>
    <w:p w:rsidR="00A06307" w:rsidRDefault="00A06307" w:rsidP="00A06307">
      <w:pPr>
        <w:widowControl w:val="0"/>
        <w:tabs>
          <w:tab w:val="right" w:pos="1008"/>
          <w:tab w:val="left" w:pos="1152"/>
          <w:tab w:val="left" w:pos="1872"/>
          <w:tab w:val="left" w:pos="9187"/>
        </w:tabs>
        <w:ind w:left="2088" w:hanging="2088"/>
        <w:jc w:val="left"/>
      </w:pPr>
      <w:r>
        <w:tab/>
        <w:t>1/27/2011</w:t>
      </w:r>
      <w:r>
        <w:tab/>
        <w:t>House</w:t>
      </w:r>
      <w:r>
        <w:tab/>
      </w:r>
      <w:r w:rsidRPr="000B52BB">
        <w:t>Referred</w:t>
      </w:r>
      <w:r>
        <w:t xml:space="preserve"> to Committee on </w:t>
      </w:r>
      <w:r w:rsidRPr="000B52BB">
        <w:rPr>
          <w:b/>
        </w:rPr>
        <w:t>Ways and Means</w:t>
      </w:r>
      <w:r>
        <w:t xml:space="preserve"> </w:t>
      </w:r>
      <w:r w:rsidRPr="000B52BB">
        <w:t>(</w:t>
      </w:r>
      <w:hyperlink r:id="rId8" w:history="1">
        <w:r w:rsidRPr="000B52BB">
          <w:rPr>
            <w:rStyle w:val="Hyperlink"/>
          </w:rPr>
          <w:t>House Journal</w:t>
        </w:r>
        <w:r w:rsidRPr="000B52BB">
          <w:rPr>
            <w:rStyle w:val="Hyperlink"/>
          </w:rPr>
          <w:noBreakHyphen/>
          <w:t>page 13</w:t>
        </w:r>
      </w:hyperlink>
      <w:r w:rsidRPr="000B52BB">
        <w:t>)</w:t>
      </w:r>
    </w:p>
    <w:p w:rsidR="00A06307" w:rsidRDefault="00A06307" w:rsidP="00A06307">
      <w:pPr>
        <w:widowControl w:val="0"/>
        <w:tabs>
          <w:tab w:val="right" w:pos="1008"/>
          <w:tab w:val="left" w:pos="1152"/>
          <w:tab w:val="left" w:pos="1872"/>
          <w:tab w:val="left" w:pos="9187"/>
        </w:tabs>
        <w:ind w:left="2088" w:hanging="2088"/>
        <w:jc w:val="left"/>
      </w:pPr>
    </w:p>
    <w:p w:rsidR="006C059F" w:rsidRPr="006C059F" w:rsidRDefault="006C059F" w:rsidP="006C059F">
      <w:pPr>
        <w:widowControl w:val="0"/>
        <w:tabs>
          <w:tab w:val="right" w:pos="1008"/>
          <w:tab w:val="left" w:pos="1152"/>
          <w:tab w:val="left" w:pos="1872"/>
          <w:tab w:val="left" w:pos="9187"/>
        </w:tabs>
        <w:ind w:left="2088" w:hanging="2088"/>
        <w:jc w:val="left"/>
      </w:pPr>
    </w:p>
    <w:p w:rsidR="006C059F" w:rsidRDefault="006C059F" w:rsidP="006C059F">
      <w:pPr>
        <w:widowControl w:val="0"/>
        <w:jc w:val="left"/>
      </w:pPr>
      <w:r w:rsidRPr="006C059F">
        <w:rPr>
          <w:b/>
        </w:rPr>
        <w:t>VERSIONS OF THIS BILL</w:t>
      </w:r>
    </w:p>
    <w:p w:rsidR="006C059F" w:rsidRDefault="006C059F" w:rsidP="006C059F">
      <w:pPr>
        <w:widowControl w:val="0"/>
        <w:jc w:val="left"/>
      </w:pPr>
    </w:p>
    <w:p w:rsidR="006C059F" w:rsidRDefault="00E45809" w:rsidP="006C059F">
      <w:pPr>
        <w:widowControl w:val="0"/>
        <w:jc w:val="left"/>
      </w:pPr>
      <w:hyperlink r:id="rId9" w:history="1">
        <w:r w:rsidR="006C059F">
          <w:rPr>
            <w:rStyle w:val="Hyperlink"/>
          </w:rPr>
          <w:t>1/27/2011</w:t>
        </w:r>
      </w:hyperlink>
    </w:p>
    <w:p w:rsidR="006C059F" w:rsidRDefault="006C059F" w:rsidP="006C059F"/>
    <w:p w:rsidR="006C059F" w:rsidRDefault="006C059F" w:rsidP="006C059F">
      <w:pPr>
        <w:sectPr w:rsidR="006C059F" w:rsidSect="006C059F">
          <w:pgSz w:w="12240" w:h="15840" w:code="1"/>
          <w:pgMar w:top="1080" w:right="1440" w:bottom="1080" w:left="1440" w:header="720" w:footer="720" w:gutter="0"/>
          <w:cols w:space="720"/>
          <w:noEndnote/>
          <w:docGrid w:linePitch="360"/>
        </w:sectPr>
      </w:pPr>
    </w:p>
    <w:p w:rsidR="000B16F0" w:rsidRDefault="000B16F0" w:rsidP="000B16F0">
      <w:pPr>
        <w:pStyle w:val="BillDots"/>
      </w:pPr>
    </w:p>
    <w:p w:rsidR="000B16F0" w:rsidRDefault="000B16F0" w:rsidP="000B16F0">
      <w:pPr>
        <w:pStyle w:val="Numbersforbill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“SOUTH CAROLINA CLASSROOM PRIORITY ACT” BY ADDING SECTION 59</w:t>
      </w:r>
      <w:r>
        <w:noBreakHyphen/>
        <w:t>17</w:t>
      </w:r>
      <w:r>
        <w:noBreakHyphen/>
        <w:t>160 SO AS TO PROVIDE THAT AT LEAST SIXTY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EC" w:rsidRDefault="00EA7063"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lastRenderedPageBreak/>
        <w:t>SECTION</w:t>
      </w:r>
      <w:r>
        <w:tab/>
        <w:t>1.</w:t>
      </w:r>
      <w:r>
        <w:tab/>
      </w:r>
      <w:r w:rsidR="00F708EC">
        <w:rPr>
          <w:rStyle w:val="UP"/>
          <w:bCs/>
          <w:caps w:val="0"/>
          <w:color w:val="000000"/>
        </w:rPr>
        <w:t>This act may be cited as the “South Carolina Classroom Priority Act”.</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 xml:space="preserve">Chapter 17, Title 59 of the 1976 Code is amended by adding: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sixty</w:t>
      </w:r>
      <w:r>
        <w:rPr>
          <w:rStyle w:val="UP"/>
          <w:bCs/>
          <w:caps w:val="0"/>
          <w:color w:val="000000"/>
        </w:rPr>
        <w:noBreakHyphen/>
        <w:t xml:space="preserve">five percent of its operational expenditures on classroom instructional expenditures.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sixty</w:t>
      </w:r>
      <w:r>
        <w:rPr>
          <w:rStyle w:val="UP"/>
          <w:bCs/>
          <w:caps w:val="0"/>
          <w:color w:val="000000"/>
        </w:rPr>
        <w:noBreakHyphen/>
        <w:t>five percent of its operational expenditures on classroom instructional expenditures in the 2011</w:t>
      </w:r>
      <w:r>
        <w:rPr>
          <w:rStyle w:val="UP"/>
          <w:bCs/>
          <w:caps w:val="0"/>
          <w:color w:val="000000"/>
        </w:rPr>
        <w:noBreakHyphen/>
        <w:t>2012 school year shall increase the percentage of its operational expenditures that it spends on classroom instructional expenditures by at least two percent each fiscal year until the school district spends at least sixty</w:t>
      </w:r>
      <w:r>
        <w:rPr>
          <w:rStyle w:val="UP"/>
          <w:bCs/>
          <w:caps w:val="0"/>
          <w:color w:val="000000"/>
        </w:rPr>
        <w:noBreakHyphen/>
        <w:t>five percent of its operational expenditures on classroom instructional expenditures.</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w:t>
      </w:r>
      <w:r w:rsidRPr="00F708EC">
        <w:rPr>
          <w:rStyle w:val="UP"/>
          <w:bCs/>
          <w:caps w:val="0"/>
          <w:color w:val="000000"/>
        </w:rPr>
        <w:t>’</w:t>
      </w:r>
      <w:r>
        <w:rPr>
          <w:rStyle w:val="UP"/>
          <w:bCs/>
          <w:caps w:val="0"/>
          <w:color w:val="000000"/>
        </w:rPr>
        <w:t>s planned classroom instructional expenditures comply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the district</w:t>
      </w:r>
      <w:r w:rsidRPr="00F708EC">
        <w:rPr>
          <w:rStyle w:val="UP"/>
          <w:bCs/>
          <w:caps w:val="0"/>
          <w:color w:val="000000"/>
        </w:rPr>
        <w:t>’</w:t>
      </w:r>
      <w:r>
        <w:rPr>
          <w:rStyle w:val="UP"/>
          <w:bCs/>
          <w:caps w:val="0"/>
          <w:color w:val="000000"/>
        </w:rPr>
        <w:t xml:space="preserve">s annual report must show that it did not comply with this section for a particular year.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the district or the distribution of the students throughout the district.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This section may not be construed to require the consolidation of a district with another district or the closing or elimination of a school or school district.</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r>
      <w:r w:rsidRPr="00F708EC">
        <w:rPr>
          <w:rStyle w:val="UP"/>
          <w:bCs/>
          <w:caps w:val="0"/>
          <w:color w:val="000000"/>
        </w:rPr>
        <w:t>‘</w:t>
      </w:r>
      <w:r>
        <w:rPr>
          <w:rStyle w:val="UP"/>
          <w:bCs/>
          <w:caps w:val="0"/>
          <w:color w:val="000000"/>
        </w:rPr>
        <w:t>Classroom instructional expenditures</w:t>
      </w:r>
      <w:r w:rsidRPr="00F708EC">
        <w:rPr>
          <w:rStyle w:val="UP"/>
          <w:bCs/>
          <w:caps w:val="0"/>
          <w:color w:val="000000"/>
        </w:rPr>
        <w:t>’</w:t>
      </w:r>
      <w:r>
        <w:rPr>
          <w:rStyle w:val="UP"/>
          <w:bCs/>
          <w:caps w:val="0"/>
          <w:color w:val="000000"/>
        </w:rPr>
        <w:t xml:space="preserve"> means expenditures directly related to classroom instruction, including instructional staff and instructional materials.  Classroom instructional expenditures includes activities dealing directly with interaction between students and teachers, teachers</w:t>
      </w:r>
      <w:r w:rsidRPr="00F708EC">
        <w:rPr>
          <w:rStyle w:val="UP"/>
          <w:bCs/>
          <w:caps w:val="0"/>
          <w:color w:val="000000"/>
        </w:rPr>
        <w:t>’</w:t>
      </w:r>
      <w:r>
        <w:rPr>
          <w:rStyle w:val="UP"/>
          <w:bCs/>
          <w:caps w:val="0"/>
          <w:color w:val="000000"/>
        </w:rPr>
        <w:t xml:space="preserve"> aides, special education instructors,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 curricular activities including, but not limited to, drama, sports, and band.</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r>
      <w:r w:rsidRPr="00F708EC">
        <w:rPr>
          <w:rStyle w:val="UP"/>
          <w:bCs/>
          <w:caps w:val="0"/>
          <w:color w:val="000000"/>
        </w:rPr>
        <w:t>‘</w:t>
      </w:r>
      <w:r>
        <w:rPr>
          <w:bCs/>
        </w:rPr>
        <w:t>Operational expenditures</w:t>
      </w:r>
      <w:r w:rsidRPr="00F708EC">
        <w:rPr>
          <w:bCs/>
        </w:rPr>
        <w:t>’</w:t>
      </w:r>
      <w:r>
        <w:rPr>
          <w:bCs/>
        </w:rPr>
        <w:t xml:space="preserve"> means expenditures made by a school district other than expenditures for capital construction or debt or bond payments, including, but not limited to, the payment of interest on debt or bonds, and expenditures for facility leases and facility rental payments.</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063"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3.</w:t>
      </w:r>
      <w:r>
        <w:rPr>
          <w:bCs/>
        </w:rPr>
        <w:tab/>
      </w:r>
      <w:r>
        <w:t>This act takes effect upon approval by the Governor.</w:t>
      </w:r>
    </w:p>
    <w:p w:rsidR="003E66BD" w:rsidRDefault="00F70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6BD" w:rsidRDefault="003E66BD" w:rsidP="006C059F">
      <w:pPr>
        <w:suppressAutoHyphens/>
      </w:pPr>
    </w:p>
    <w:sectPr w:rsidR="003E66BD" w:rsidSect="006C05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063" w:rsidRDefault="00EA7063" w:rsidP="009F0C77">
      <w:r>
        <w:separator/>
      </w:r>
    </w:p>
  </w:endnote>
  <w:endnote w:type="continuationSeparator" w:id="0">
    <w:p w:rsidR="00EA7063" w:rsidRDefault="00EA7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7C7511-C2EC-47FD-AFEF-C488C5747413}"/>
    <w:embedBold r:id="rId2" w:fontKey="{77488FFB-0626-4306-8165-C959B7B72A11}"/>
    <w:embedItalic r:id="rId3" w:fontKey="{68292D82-BB00-4BD8-BD5B-AA28AAD35921}"/>
    <w:embedBoldItalic r:id="rId4" w:fontKey="{70C5818C-DA4D-4F05-B9D2-6E47482E8D89}"/>
  </w:font>
  <w:font w:name="Calibri">
    <w:panose1 w:val="020F0502020204030204"/>
    <w:charset w:val="00"/>
    <w:family w:val="swiss"/>
    <w:pitch w:val="variable"/>
    <w:sig w:usb0="E10002FF" w:usb1="4000ACFF" w:usb2="00000009" w:usb3="00000000" w:csb0="0000019F" w:csb1="00000000"/>
    <w:embedRegular r:id="rId5" w:fontKey="{CDB45678-0268-4205-80BC-4256017D3835}"/>
  </w:font>
  <w:font w:name="Cambria">
    <w:panose1 w:val="02040503050406030204"/>
    <w:charset w:val="00"/>
    <w:family w:val="roman"/>
    <w:pitch w:val="variable"/>
    <w:sig w:usb0="E00002FF" w:usb1="400004FF" w:usb2="00000000" w:usb3="00000000" w:csb0="0000019F" w:csb1="00000000"/>
    <w:embedRegular r:id="rId6" w:fontKey="{2F36767E-B32F-49D7-AC47-06DD45916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59F" w:rsidRPr="003E66BD" w:rsidRDefault="006C059F" w:rsidP="003E66BD">
    <w:pPr>
      <w:pStyle w:val="Footer"/>
      <w:tabs>
        <w:tab w:val="clear" w:pos="4680"/>
        <w:tab w:val="clear" w:pos="9360"/>
        <w:tab w:val="center" w:pos="2995"/>
      </w:tabs>
      <w:spacing w:before="120"/>
    </w:pPr>
    <w:r>
      <w:t>[3484]</w:t>
    </w:r>
    <w:r>
      <w:tab/>
    </w:r>
    <w:r w:rsidR="00E45809">
      <w:fldChar w:fldCharType="begin"/>
    </w:r>
    <w:r w:rsidR="00E45809">
      <w:instrText xml:space="preserve"> PAGE  \* MERGEFORMAT </w:instrText>
    </w:r>
    <w:r w:rsidR="00E45809">
      <w:fldChar w:fldCharType="separate"/>
    </w:r>
    <w:r w:rsidR="00E45809">
      <w:rPr>
        <w:noProof/>
      </w:rPr>
      <w:t>1</w:t>
    </w:r>
    <w:r w:rsidR="00E458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063" w:rsidRDefault="00EA7063" w:rsidP="009F0C77">
      <w:r>
        <w:separator/>
      </w:r>
    </w:p>
  </w:footnote>
  <w:footnote w:type="continuationSeparator" w:id="0">
    <w:p w:rsidR="00EA7063" w:rsidRDefault="00EA7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34BH11"/>
    <w:docVar w:name="CoverBillType" w:val="b"/>
    <w:docVar w:name="docpath" w:val="L:\Council\bills\AGM\18334BH11.DOCX"/>
    <w:docVar w:name="dvBillNumber" w:val="3484"/>
    <w:docVar w:name="dvBillNumberPrefix" w:val="H. "/>
    <w:docVar w:name="dvOriginalBody" w:val="House"/>
    <w:docVar w:name="dvSteno" w:val="AGM"/>
    <w:docVar w:name="NameofBody" w:val="h"/>
    <w:docVar w:name="vgroup2" w:val="Council"/>
  </w:docVars>
  <w:rsids>
    <w:rsidRoot w:val="00231A0C"/>
    <w:rsid w:val="00011869"/>
    <w:rsid w:val="000B16F0"/>
    <w:rsid w:val="000E1785"/>
    <w:rsid w:val="000F40FA"/>
    <w:rsid w:val="0010776B"/>
    <w:rsid w:val="00133E66"/>
    <w:rsid w:val="001435A3"/>
    <w:rsid w:val="001D08F2"/>
    <w:rsid w:val="001D525B"/>
    <w:rsid w:val="001D7F4F"/>
    <w:rsid w:val="00231A0C"/>
    <w:rsid w:val="002321B6"/>
    <w:rsid w:val="00244D7B"/>
    <w:rsid w:val="00250967"/>
    <w:rsid w:val="002543C8"/>
    <w:rsid w:val="00271A6E"/>
    <w:rsid w:val="00284AAE"/>
    <w:rsid w:val="002E5912"/>
    <w:rsid w:val="00325348"/>
    <w:rsid w:val="0032732C"/>
    <w:rsid w:val="00336AD0"/>
    <w:rsid w:val="0037079A"/>
    <w:rsid w:val="003870A3"/>
    <w:rsid w:val="003D01E8"/>
    <w:rsid w:val="003E5288"/>
    <w:rsid w:val="003E66BD"/>
    <w:rsid w:val="003F6D79"/>
    <w:rsid w:val="0041760A"/>
    <w:rsid w:val="00417C01"/>
    <w:rsid w:val="004633DF"/>
    <w:rsid w:val="004809EE"/>
    <w:rsid w:val="004C48CC"/>
    <w:rsid w:val="004D49A3"/>
    <w:rsid w:val="004E7D54"/>
    <w:rsid w:val="005273C6"/>
    <w:rsid w:val="00530A69"/>
    <w:rsid w:val="00545593"/>
    <w:rsid w:val="00577C6C"/>
    <w:rsid w:val="005C2FE2"/>
    <w:rsid w:val="005E2BC9"/>
    <w:rsid w:val="00605102"/>
    <w:rsid w:val="006215AA"/>
    <w:rsid w:val="00661CF9"/>
    <w:rsid w:val="006913C9"/>
    <w:rsid w:val="0069470D"/>
    <w:rsid w:val="006C059F"/>
    <w:rsid w:val="006D7DC4"/>
    <w:rsid w:val="00734F00"/>
    <w:rsid w:val="007A70AE"/>
    <w:rsid w:val="007B54DC"/>
    <w:rsid w:val="008362E8"/>
    <w:rsid w:val="008401F8"/>
    <w:rsid w:val="008A1768"/>
    <w:rsid w:val="008D2B3A"/>
    <w:rsid w:val="008F4429"/>
    <w:rsid w:val="0093649D"/>
    <w:rsid w:val="0094021A"/>
    <w:rsid w:val="009C0936"/>
    <w:rsid w:val="009C6A0B"/>
    <w:rsid w:val="009E52FD"/>
    <w:rsid w:val="009F0C77"/>
    <w:rsid w:val="009F4DD1"/>
    <w:rsid w:val="00A06307"/>
    <w:rsid w:val="00A41684"/>
    <w:rsid w:val="00A64E80"/>
    <w:rsid w:val="00A72BCD"/>
    <w:rsid w:val="00A741D9"/>
    <w:rsid w:val="00A833AB"/>
    <w:rsid w:val="00A9741D"/>
    <w:rsid w:val="00AD4B17"/>
    <w:rsid w:val="00AF0881"/>
    <w:rsid w:val="00B15BA8"/>
    <w:rsid w:val="00B24DCD"/>
    <w:rsid w:val="00B412D4"/>
    <w:rsid w:val="00B43182"/>
    <w:rsid w:val="00BE1846"/>
    <w:rsid w:val="00BE3C22"/>
    <w:rsid w:val="00C0345E"/>
    <w:rsid w:val="00C3483A"/>
    <w:rsid w:val="00C74E9D"/>
    <w:rsid w:val="00C82FD3"/>
    <w:rsid w:val="00C92819"/>
    <w:rsid w:val="00C96D94"/>
    <w:rsid w:val="00CC6B7B"/>
    <w:rsid w:val="00CD2089"/>
    <w:rsid w:val="00D73A67"/>
    <w:rsid w:val="00D970A9"/>
    <w:rsid w:val="00DF3845"/>
    <w:rsid w:val="00E12E4D"/>
    <w:rsid w:val="00E41911"/>
    <w:rsid w:val="00E45809"/>
    <w:rsid w:val="00E92EEF"/>
    <w:rsid w:val="00EA7063"/>
    <w:rsid w:val="00F24442"/>
    <w:rsid w:val="00F50AE3"/>
    <w:rsid w:val="00F545F3"/>
    <w:rsid w:val="00F67CF1"/>
    <w:rsid w:val="00F708E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618AC5-AA96-4E10-83FD-4C31FFC2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UP">
    <w:name w:val="UP"/>
    <w:basedOn w:val="DefaultParagraphFont"/>
    <w:rsid w:val="00F708EC"/>
    <w:rPr>
      <w:caps/>
      <w:color w:val="0000FF"/>
      <w:lang w:val="en-US"/>
    </w:rPr>
  </w:style>
  <w:style w:type="character" w:styleId="Hyperlink">
    <w:name w:val="Hyperlink"/>
    <w:basedOn w:val="DefaultParagraphFont"/>
    <w:uiPriority w:val="99"/>
    <w:unhideWhenUsed/>
    <w:rsid w:val="006C0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4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7D8B8-C16C-4AB9-94DA-E81EC591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892</Words>
  <Characters>5124</Characters>
  <Application>Microsoft Office Word</Application>
  <DocSecurity>4</DocSecurity>
  <Lines>145</Lines>
  <Paragraphs>34</Paragraphs>
  <ScaleCrop>false</ScaleCrop>
  <Company> </Company>
  <LinksUpToDate>false</LinksUpToDate>
  <CharactersWithSpaces>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3484: Classroom Priority Act - South Carolina Legislature Online</dc:title>
  <dc:subject/>
  <dc:creator>AngieMorgan</dc:creator>
  <cp:keywords/>
  <dc:description/>
  <cp:lastModifiedBy>N Cumfer</cp:lastModifiedBy>
  <cp:revision>2</cp:revision>
  <cp:lastPrinted>2011-01-21T18:38:00Z</cp:lastPrinted>
  <dcterms:created xsi:type="dcterms:W3CDTF">2014-11-21T21:40:00Z</dcterms:created>
  <dcterms:modified xsi:type="dcterms:W3CDTF">2014-11-21T21:40:00Z</dcterms:modified>
</cp:coreProperties>
</file>