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551" w:rsidRPr="00032551" w:rsidRDefault="00032551"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32551">
        <w:rPr>
          <w:rFonts w:eastAsia="Times New Roman" w:cs="Times New Roman"/>
          <w:b/>
          <w:szCs w:val="20"/>
        </w:rPr>
        <w:t>South Carolina General Assembly</w:t>
      </w:r>
    </w:p>
    <w:p w:rsidR="00032551" w:rsidRPr="00032551" w:rsidRDefault="00032551"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32551">
        <w:rPr>
          <w:rFonts w:eastAsia="Times New Roman" w:cs="Times New Roman"/>
          <w:szCs w:val="20"/>
        </w:rPr>
        <w:t>119th Session, 2011-2012</w:t>
      </w:r>
    </w:p>
    <w:p w:rsidR="00032551" w:rsidRPr="00032551" w:rsidRDefault="00032551"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2551" w:rsidRPr="00032551" w:rsidRDefault="00C12458"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A109, R116, H3617</w:t>
      </w:r>
    </w:p>
    <w:p w:rsidR="00032551" w:rsidRPr="00032551" w:rsidRDefault="00032551"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32551" w:rsidRPr="00032551" w:rsidRDefault="00032551"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2551">
        <w:rPr>
          <w:rFonts w:eastAsia="Times New Roman" w:cs="Times New Roman"/>
          <w:b/>
          <w:szCs w:val="20"/>
        </w:rPr>
        <w:t>STATUS INFORMATION</w:t>
      </w:r>
    </w:p>
    <w:p w:rsidR="00032551" w:rsidRPr="00032551" w:rsidRDefault="00032551"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2551" w:rsidRPr="00032551" w:rsidRDefault="00032551"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2551">
        <w:rPr>
          <w:rFonts w:eastAsia="Times New Roman" w:cs="Times New Roman"/>
          <w:szCs w:val="20"/>
        </w:rPr>
        <w:t>General Bill</w:t>
      </w:r>
    </w:p>
    <w:p w:rsidR="00032551" w:rsidRPr="00032551" w:rsidRDefault="00032551"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2551">
        <w:rPr>
          <w:rFonts w:eastAsia="Times New Roman" w:cs="Times New Roman"/>
          <w:szCs w:val="20"/>
        </w:rPr>
        <w:t>Sponsors: Reps. Pitts, R.L. Brown, Allen, Bales, Brady, Knight, Ballentine, McLeod, Willis, Toole, Sellers and Whipper</w:t>
      </w:r>
    </w:p>
    <w:p w:rsidR="00032551" w:rsidRPr="00032551" w:rsidRDefault="00032551"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2551">
        <w:rPr>
          <w:rFonts w:eastAsia="Times New Roman" w:cs="Times New Roman"/>
          <w:szCs w:val="20"/>
        </w:rPr>
        <w:t>Document Path: l:\council\bills\nbd\11217ac11.docx</w:t>
      </w:r>
    </w:p>
    <w:p w:rsidR="00032551" w:rsidRPr="00032551" w:rsidRDefault="00032551"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7A08" w:rsidRDefault="00867A08"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8, 2011</w:t>
      </w:r>
    </w:p>
    <w:p w:rsidR="00867A08" w:rsidRDefault="00867A08"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3, 2011</w:t>
      </w:r>
    </w:p>
    <w:p w:rsidR="00867A08" w:rsidRDefault="00867A08"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2011</w:t>
      </w:r>
    </w:p>
    <w:p w:rsidR="00867A08" w:rsidRDefault="00867A08"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18, 2012</w:t>
      </w:r>
    </w:p>
    <w:p w:rsidR="00867A08" w:rsidRDefault="00867A08"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 2012, Signed</w:t>
      </w:r>
    </w:p>
    <w:p w:rsidR="00867A08" w:rsidRDefault="00867A08"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2551" w:rsidRPr="00032551" w:rsidRDefault="00032551"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2551">
        <w:rPr>
          <w:rFonts w:eastAsia="Times New Roman" w:cs="Times New Roman"/>
          <w:szCs w:val="20"/>
        </w:rPr>
        <w:t>Summary: Sewage system</w:t>
      </w:r>
    </w:p>
    <w:p w:rsidR="00032551" w:rsidRPr="00032551" w:rsidRDefault="00032551"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2551" w:rsidRPr="00032551" w:rsidRDefault="00032551"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2551" w:rsidRPr="00032551" w:rsidRDefault="00032551" w:rsidP="00032551">
      <w:pPr>
        <w:widowControl w:val="0"/>
        <w:tabs>
          <w:tab w:val="center" w:pos="590"/>
          <w:tab w:val="center" w:pos="1440"/>
          <w:tab w:val="left" w:pos="1872"/>
          <w:tab w:val="left" w:pos="9187"/>
        </w:tabs>
        <w:rPr>
          <w:rFonts w:eastAsia="Times New Roman" w:cs="Times New Roman"/>
          <w:szCs w:val="20"/>
        </w:rPr>
      </w:pPr>
      <w:r w:rsidRPr="00032551">
        <w:rPr>
          <w:rFonts w:eastAsia="Times New Roman" w:cs="Times New Roman"/>
          <w:b/>
          <w:szCs w:val="20"/>
        </w:rPr>
        <w:t>HISTORY OF LEGISLATIVE ACTIONS</w:t>
      </w:r>
    </w:p>
    <w:p w:rsidR="00032551" w:rsidRPr="00032551" w:rsidRDefault="00032551" w:rsidP="00032551">
      <w:pPr>
        <w:widowControl w:val="0"/>
        <w:tabs>
          <w:tab w:val="center" w:pos="590"/>
          <w:tab w:val="center" w:pos="1440"/>
          <w:tab w:val="left" w:pos="1872"/>
          <w:tab w:val="left" w:pos="9187"/>
        </w:tabs>
        <w:rPr>
          <w:rFonts w:eastAsia="Times New Roman" w:cs="Times New Roman"/>
          <w:szCs w:val="20"/>
        </w:rPr>
      </w:pPr>
    </w:p>
    <w:p w:rsidR="00032551" w:rsidRPr="00032551" w:rsidRDefault="00032551" w:rsidP="00032551">
      <w:pPr>
        <w:widowControl w:val="0"/>
        <w:tabs>
          <w:tab w:val="center" w:pos="590"/>
          <w:tab w:val="center" w:pos="1440"/>
          <w:tab w:val="left" w:pos="1872"/>
          <w:tab w:val="left" w:pos="9187"/>
        </w:tabs>
        <w:rPr>
          <w:rFonts w:eastAsia="Times New Roman" w:cs="Times New Roman"/>
          <w:szCs w:val="20"/>
        </w:rPr>
      </w:pPr>
      <w:r w:rsidRPr="00032551">
        <w:rPr>
          <w:rFonts w:eastAsia="Times New Roman" w:cs="Times New Roman"/>
          <w:szCs w:val="20"/>
          <w:u w:val="single"/>
        </w:rPr>
        <w:tab/>
        <w:t>Date</w:t>
      </w:r>
      <w:r w:rsidRPr="00032551">
        <w:rPr>
          <w:rFonts w:eastAsia="Times New Roman" w:cs="Times New Roman"/>
          <w:szCs w:val="20"/>
          <w:u w:val="single"/>
        </w:rPr>
        <w:tab/>
        <w:t>Body</w:t>
      </w:r>
      <w:r w:rsidRPr="00032551">
        <w:rPr>
          <w:rFonts w:eastAsia="Times New Roman" w:cs="Times New Roman"/>
          <w:szCs w:val="20"/>
          <w:u w:val="single"/>
        </w:rPr>
        <w:tab/>
        <w:t>Action Description with journal page number</w:t>
      </w:r>
      <w:r w:rsidRPr="00032551">
        <w:rPr>
          <w:rFonts w:eastAsia="Times New Roman" w:cs="Times New Roman"/>
          <w:szCs w:val="20"/>
          <w:u w:val="single"/>
        </w:rPr>
        <w:tab/>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483E2E">
        <w:rPr>
          <w:rFonts w:cs="Times New Roman"/>
        </w:rPr>
        <w:t>Introduced and read first time (</w:t>
      </w:r>
      <w:hyperlink r:id="rId7" w:history="1">
        <w:r w:rsidRPr="00483E2E">
          <w:rPr>
            <w:rStyle w:val="Hyperlink"/>
            <w:rFonts w:cs="Times New Roman"/>
          </w:rPr>
          <w:t>House Journal</w:t>
        </w:r>
        <w:r w:rsidRPr="00483E2E">
          <w:rPr>
            <w:rStyle w:val="Hyperlink"/>
            <w:rFonts w:cs="Times New Roman"/>
          </w:rPr>
          <w:noBreakHyphen/>
          <w:t>page 51</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483E2E">
        <w:rPr>
          <w:rFonts w:cs="Times New Roman"/>
        </w:rPr>
        <w:t>Referred to Co</w:t>
      </w:r>
      <w:r>
        <w:rPr>
          <w:rFonts w:cs="Times New Roman"/>
        </w:rPr>
        <w:t xml:space="preserve">mmittee on </w:t>
      </w:r>
      <w:r w:rsidRPr="00483E2E">
        <w:rPr>
          <w:rFonts w:cs="Times New Roman"/>
          <w:b/>
        </w:rPr>
        <w:t>Agriculture, Natural Resources and Environmental Affairs</w:t>
      </w:r>
      <w:r>
        <w:rPr>
          <w:rFonts w:cs="Times New Roman"/>
        </w:rPr>
        <w:t xml:space="preserve"> </w:t>
      </w:r>
      <w:r w:rsidRPr="00483E2E">
        <w:rPr>
          <w:rFonts w:cs="Times New Roman"/>
        </w:rPr>
        <w:t>(</w:t>
      </w:r>
      <w:hyperlink r:id="rId8" w:history="1">
        <w:r w:rsidRPr="00483E2E">
          <w:rPr>
            <w:rStyle w:val="Hyperlink"/>
            <w:rFonts w:cs="Times New Roman"/>
          </w:rPr>
          <w:t>House Journal</w:t>
        </w:r>
        <w:r w:rsidRPr="00483E2E">
          <w:rPr>
            <w:rStyle w:val="Hyperlink"/>
            <w:rFonts w:cs="Times New Roman"/>
          </w:rPr>
          <w:noBreakHyphen/>
          <w:t>page 51</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483E2E">
        <w:rPr>
          <w:rFonts w:cs="Times New Roman"/>
        </w:rPr>
        <w:t>Member(s)</w:t>
      </w:r>
      <w:r>
        <w:rPr>
          <w:rFonts w:cs="Times New Roman"/>
        </w:rPr>
        <w:t xml:space="preserve"> request name added as sponsor: </w:t>
      </w:r>
      <w:r w:rsidRPr="00483E2E">
        <w:rPr>
          <w:rFonts w:cs="Times New Roman"/>
        </w:rPr>
        <w:t>R.L.Brown, Allen</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House</w:t>
      </w:r>
      <w:r>
        <w:rPr>
          <w:rFonts w:cs="Times New Roman"/>
        </w:rPr>
        <w:tab/>
      </w:r>
      <w:r w:rsidRPr="00483E2E">
        <w:rPr>
          <w:rFonts w:cs="Times New Roman"/>
        </w:rPr>
        <w:t>Member(s) request name added as sponsor: Bales, Brady</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House</w:t>
      </w:r>
      <w:r>
        <w:rPr>
          <w:rFonts w:cs="Times New Roman"/>
        </w:rPr>
        <w:tab/>
      </w:r>
      <w:r w:rsidRPr="00483E2E">
        <w:rPr>
          <w:rFonts w:cs="Times New Roman"/>
        </w:rPr>
        <w:t>Member(s) request</w:t>
      </w:r>
      <w:r>
        <w:rPr>
          <w:rFonts w:cs="Times New Roman"/>
        </w:rPr>
        <w:t xml:space="preserve"> name added as sponsor: Knight, </w:t>
      </w:r>
      <w:r w:rsidRPr="00483E2E">
        <w:rPr>
          <w:rFonts w:cs="Times New Roman"/>
        </w:rPr>
        <w:t>Ballentine</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483E2E">
        <w:rPr>
          <w:rFonts w:cs="Times New Roman"/>
        </w:rPr>
        <w:t>Member(s) request name added as sponsor: McLeod</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House</w:t>
      </w:r>
      <w:r>
        <w:rPr>
          <w:rFonts w:cs="Times New Roman"/>
        </w:rPr>
        <w:tab/>
      </w:r>
      <w:r w:rsidRPr="00483E2E">
        <w:rPr>
          <w:rFonts w:cs="Times New Roman"/>
        </w:rPr>
        <w:t>Member(s) request name added as sponsor: Willis</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3/14/2011</w:t>
      </w:r>
      <w:r>
        <w:rPr>
          <w:rFonts w:cs="Times New Roman"/>
        </w:rPr>
        <w:tab/>
        <w:t>House</w:t>
      </w:r>
      <w:r>
        <w:rPr>
          <w:rFonts w:cs="Times New Roman"/>
        </w:rPr>
        <w:tab/>
      </w:r>
      <w:r w:rsidRPr="00483E2E">
        <w:rPr>
          <w:rFonts w:cs="Times New Roman"/>
        </w:rPr>
        <w:t>Member(s) request name added as sponsor: Toole</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House</w:t>
      </w:r>
      <w:r>
        <w:rPr>
          <w:rFonts w:cs="Times New Roman"/>
        </w:rPr>
        <w:tab/>
      </w:r>
      <w:r w:rsidRPr="00483E2E">
        <w:rPr>
          <w:rFonts w:cs="Times New Roman"/>
        </w:rPr>
        <w:t>Member(s) request name added as sponsor: Sellers</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483E2E">
        <w:rPr>
          <w:rFonts w:cs="Times New Roman"/>
        </w:rPr>
        <w:t>Committee r</w:t>
      </w:r>
      <w:r>
        <w:rPr>
          <w:rFonts w:cs="Times New Roman"/>
        </w:rPr>
        <w:t xml:space="preserve">eport: Favorable with amendment </w:t>
      </w:r>
      <w:r w:rsidRPr="00483E2E">
        <w:rPr>
          <w:rFonts w:cs="Times New Roman"/>
          <w:b/>
        </w:rPr>
        <w:t>Agriculture, Natural Resources and Environmental Affairs</w:t>
      </w:r>
      <w:r w:rsidRPr="00483E2E">
        <w:rPr>
          <w:rFonts w:cs="Times New Roman"/>
        </w:rPr>
        <w:t xml:space="preserve"> (</w:t>
      </w:r>
      <w:hyperlink r:id="rId9" w:history="1">
        <w:r w:rsidRPr="00483E2E">
          <w:rPr>
            <w:rStyle w:val="Hyperlink"/>
            <w:rFonts w:cs="Times New Roman"/>
          </w:rPr>
          <w:t>House Journal</w:t>
        </w:r>
        <w:r w:rsidRPr="00483E2E">
          <w:rPr>
            <w:rStyle w:val="Hyperlink"/>
            <w:rFonts w:cs="Times New Roman"/>
          </w:rPr>
          <w:noBreakHyphen/>
          <w:t>page 8</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r>
      <w:r>
        <w:rPr>
          <w:rFonts w:cs="Times New Roman"/>
        </w:rPr>
        <w:tab/>
      </w:r>
      <w:r w:rsidRPr="00483E2E">
        <w:rPr>
          <w:rFonts w:cs="Times New Roman"/>
        </w:rPr>
        <w:t>Scrivener's error corrected</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483E2E">
        <w:rPr>
          <w:rFonts w:cs="Times New Roman"/>
        </w:rPr>
        <w:t>Requests fo</w:t>
      </w:r>
      <w:r>
        <w:rPr>
          <w:rFonts w:cs="Times New Roman"/>
        </w:rPr>
        <w:t>r debate</w:t>
      </w:r>
      <w:r>
        <w:rPr>
          <w:rFonts w:cs="Times New Roman"/>
        </w:rPr>
        <w:noBreakHyphen/>
        <w:t xml:space="preserve">Rep(s). Norman, Quinn, </w:t>
      </w:r>
      <w:r w:rsidRPr="00483E2E">
        <w:rPr>
          <w:rFonts w:cs="Times New Roman"/>
        </w:rPr>
        <w:t>Atwater, Long, Cr</w:t>
      </w:r>
      <w:r>
        <w:rPr>
          <w:rFonts w:cs="Times New Roman"/>
        </w:rPr>
        <w:t xml:space="preserve">osby, Brannon, Parker, Allison, </w:t>
      </w:r>
      <w:r w:rsidRPr="00483E2E">
        <w:rPr>
          <w:rFonts w:cs="Times New Roman"/>
        </w:rPr>
        <w:t>Forrester, Jef</w:t>
      </w:r>
      <w:r>
        <w:rPr>
          <w:rFonts w:cs="Times New Roman"/>
        </w:rPr>
        <w:t xml:space="preserve">ferson, Whipper, Bikas, Taylor, </w:t>
      </w:r>
      <w:r w:rsidRPr="00483E2E">
        <w:rPr>
          <w:rFonts w:cs="Times New Roman"/>
        </w:rPr>
        <w:t>and Bedingfield (</w:t>
      </w:r>
      <w:hyperlink r:id="rId10" w:history="1">
        <w:r w:rsidRPr="00483E2E">
          <w:rPr>
            <w:rStyle w:val="Hyperlink"/>
            <w:rFonts w:cs="Times New Roman"/>
          </w:rPr>
          <w:t>House Journal</w:t>
        </w:r>
        <w:r w:rsidRPr="00483E2E">
          <w:rPr>
            <w:rStyle w:val="Hyperlink"/>
            <w:rFonts w:cs="Times New Roman"/>
          </w:rPr>
          <w:noBreakHyphen/>
          <w:t>page 77</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483E2E">
        <w:rPr>
          <w:rFonts w:cs="Times New Roman"/>
        </w:rPr>
        <w:t>Member(s) request name added as sponsor: Whipper</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483E2E">
        <w:rPr>
          <w:rFonts w:cs="Times New Roman"/>
        </w:rPr>
        <w:t>Requests for debat</w:t>
      </w:r>
      <w:r>
        <w:rPr>
          <w:rFonts w:cs="Times New Roman"/>
        </w:rPr>
        <w:t>e removed</w:t>
      </w:r>
      <w:r>
        <w:rPr>
          <w:rFonts w:cs="Times New Roman"/>
        </w:rPr>
        <w:noBreakHyphen/>
        <w:t xml:space="preserve">Rep(s). Forrester and </w:t>
      </w:r>
      <w:r w:rsidRPr="00483E2E">
        <w:rPr>
          <w:rFonts w:cs="Times New Roman"/>
        </w:rPr>
        <w:t>Whipper (</w:t>
      </w:r>
      <w:hyperlink r:id="rId11" w:history="1">
        <w:r w:rsidRPr="00483E2E">
          <w:rPr>
            <w:rStyle w:val="Hyperlink"/>
            <w:rFonts w:cs="Times New Roman"/>
          </w:rPr>
          <w:t>House Journal</w:t>
        </w:r>
        <w:r w:rsidRPr="00483E2E">
          <w:rPr>
            <w:rStyle w:val="Hyperlink"/>
            <w:rFonts w:cs="Times New Roman"/>
          </w:rPr>
          <w:noBreakHyphen/>
          <w:t>page 20</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483E2E">
        <w:rPr>
          <w:rFonts w:cs="Times New Roman"/>
        </w:rPr>
        <w:t xml:space="preserve">Requests for </w:t>
      </w:r>
      <w:r>
        <w:rPr>
          <w:rFonts w:cs="Times New Roman"/>
        </w:rPr>
        <w:t>debate removed</w:t>
      </w:r>
      <w:r>
        <w:rPr>
          <w:rFonts w:cs="Times New Roman"/>
        </w:rPr>
        <w:noBreakHyphen/>
        <w:t xml:space="preserve">Rep(s). Allison, </w:t>
      </w:r>
      <w:r w:rsidRPr="00483E2E">
        <w:rPr>
          <w:rFonts w:cs="Times New Roman"/>
        </w:rPr>
        <w:t>Parker, Long, At</w:t>
      </w:r>
      <w:r>
        <w:rPr>
          <w:rFonts w:cs="Times New Roman"/>
        </w:rPr>
        <w:t xml:space="preserve">water, Bikas, Crosby, and Quinn </w:t>
      </w:r>
      <w:r w:rsidRPr="00483E2E">
        <w:rPr>
          <w:rFonts w:cs="Times New Roman"/>
        </w:rPr>
        <w:t>(</w:t>
      </w:r>
      <w:hyperlink r:id="rId12" w:history="1">
        <w:r w:rsidRPr="00483E2E">
          <w:rPr>
            <w:rStyle w:val="Hyperlink"/>
            <w:rFonts w:cs="Times New Roman"/>
          </w:rPr>
          <w:t>House Journal</w:t>
        </w:r>
        <w:r w:rsidRPr="00483E2E">
          <w:rPr>
            <w:rStyle w:val="Hyperlink"/>
            <w:rFonts w:cs="Times New Roman"/>
          </w:rPr>
          <w:noBreakHyphen/>
          <w:t>page 66</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483E2E">
        <w:rPr>
          <w:rFonts w:cs="Times New Roman"/>
        </w:rPr>
        <w:t>Requests for</w:t>
      </w:r>
      <w:r>
        <w:rPr>
          <w:rFonts w:cs="Times New Roman"/>
        </w:rPr>
        <w:t xml:space="preserve"> debate removed</w:t>
      </w:r>
      <w:r>
        <w:rPr>
          <w:rFonts w:cs="Times New Roman"/>
        </w:rPr>
        <w:noBreakHyphen/>
        <w:t xml:space="preserve">Rep(s). Taylor, </w:t>
      </w:r>
      <w:r w:rsidRPr="00483E2E">
        <w:rPr>
          <w:rFonts w:cs="Times New Roman"/>
        </w:rPr>
        <w:t>Bedi</w:t>
      </w:r>
      <w:r>
        <w:rPr>
          <w:rFonts w:cs="Times New Roman"/>
        </w:rPr>
        <w:t xml:space="preserve">ngfield, Jefferson, and Brannon </w:t>
      </w:r>
      <w:r w:rsidRPr="00483E2E">
        <w:rPr>
          <w:rFonts w:cs="Times New Roman"/>
        </w:rPr>
        <w:t>(</w:t>
      </w:r>
      <w:hyperlink r:id="rId13" w:history="1">
        <w:r w:rsidRPr="00483E2E">
          <w:rPr>
            <w:rStyle w:val="Hyperlink"/>
            <w:rFonts w:cs="Times New Roman"/>
          </w:rPr>
          <w:t>House Journal</w:t>
        </w:r>
        <w:r w:rsidRPr="00483E2E">
          <w:rPr>
            <w:rStyle w:val="Hyperlink"/>
            <w:rFonts w:cs="Times New Roman"/>
          </w:rPr>
          <w:noBreakHyphen/>
          <w:t>page 72</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483E2E">
        <w:rPr>
          <w:rFonts w:cs="Times New Roman"/>
        </w:rPr>
        <w:t>Amended (</w:t>
      </w:r>
      <w:hyperlink r:id="rId14" w:history="1">
        <w:r w:rsidRPr="00483E2E">
          <w:rPr>
            <w:rStyle w:val="Hyperlink"/>
            <w:rFonts w:cs="Times New Roman"/>
          </w:rPr>
          <w:t>House Journal</w:t>
        </w:r>
        <w:r w:rsidRPr="00483E2E">
          <w:rPr>
            <w:rStyle w:val="Hyperlink"/>
            <w:rFonts w:cs="Times New Roman"/>
          </w:rPr>
          <w:noBreakHyphen/>
          <w:t>page 72</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483E2E">
        <w:rPr>
          <w:rFonts w:cs="Times New Roman"/>
        </w:rPr>
        <w:t>Read second time (</w:t>
      </w:r>
      <w:hyperlink r:id="rId15" w:history="1">
        <w:r w:rsidRPr="00483E2E">
          <w:rPr>
            <w:rStyle w:val="Hyperlink"/>
            <w:rFonts w:cs="Times New Roman"/>
          </w:rPr>
          <w:t>House Journal</w:t>
        </w:r>
        <w:r w:rsidRPr="00483E2E">
          <w:rPr>
            <w:rStyle w:val="Hyperlink"/>
            <w:rFonts w:cs="Times New Roman"/>
          </w:rPr>
          <w:noBreakHyphen/>
          <w:t>page 72</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483E2E">
        <w:rPr>
          <w:rFonts w:cs="Times New Roman"/>
        </w:rPr>
        <w:t>Roll call Yeas</w:t>
      </w:r>
      <w:r>
        <w:rPr>
          <w:rFonts w:cs="Times New Roman"/>
        </w:rPr>
        <w:noBreakHyphen/>
      </w:r>
      <w:r w:rsidRPr="00483E2E">
        <w:rPr>
          <w:rFonts w:cs="Times New Roman"/>
        </w:rPr>
        <w:t>108  Nays</w:t>
      </w:r>
      <w:r>
        <w:rPr>
          <w:rFonts w:cs="Times New Roman"/>
        </w:rPr>
        <w:noBreakHyphen/>
      </w:r>
      <w:r w:rsidRPr="00483E2E">
        <w:rPr>
          <w:rFonts w:cs="Times New Roman"/>
        </w:rPr>
        <w:t>0 (</w:t>
      </w:r>
      <w:hyperlink r:id="rId16" w:history="1">
        <w:r w:rsidRPr="00483E2E">
          <w:rPr>
            <w:rStyle w:val="Hyperlink"/>
            <w:rFonts w:cs="Times New Roman"/>
          </w:rPr>
          <w:t>House Journal</w:t>
        </w:r>
        <w:r w:rsidRPr="00483E2E">
          <w:rPr>
            <w:rStyle w:val="Hyperlink"/>
            <w:rFonts w:cs="Times New Roman"/>
          </w:rPr>
          <w:noBreakHyphen/>
          <w:t>page 72</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483E2E">
        <w:rPr>
          <w:rFonts w:cs="Times New Roman"/>
        </w:rPr>
        <w:t>Rea</w:t>
      </w:r>
      <w:r>
        <w:rPr>
          <w:rFonts w:cs="Times New Roman"/>
        </w:rPr>
        <w:t xml:space="preserve">d third time and sent to Senate </w:t>
      </w:r>
      <w:r w:rsidRPr="00483E2E">
        <w:rPr>
          <w:rFonts w:cs="Times New Roman"/>
        </w:rPr>
        <w:t>(</w:t>
      </w:r>
      <w:hyperlink r:id="rId17" w:history="1">
        <w:r w:rsidRPr="00483E2E">
          <w:rPr>
            <w:rStyle w:val="Hyperlink"/>
            <w:rFonts w:cs="Times New Roman"/>
          </w:rPr>
          <w:t>House Journal</w:t>
        </w:r>
        <w:r w:rsidRPr="00483E2E">
          <w:rPr>
            <w:rStyle w:val="Hyperlink"/>
            <w:rFonts w:cs="Times New Roman"/>
          </w:rPr>
          <w:noBreakHyphen/>
          <w:t>page 16</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r>
      <w:r>
        <w:rPr>
          <w:rFonts w:cs="Times New Roman"/>
        </w:rPr>
        <w:tab/>
      </w:r>
      <w:r w:rsidRPr="00483E2E">
        <w:rPr>
          <w:rFonts w:cs="Times New Roman"/>
        </w:rPr>
        <w:t>Scrivener's error corrected</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Senate</w:t>
      </w:r>
      <w:r>
        <w:rPr>
          <w:rFonts w:cs="Times New Roman"/>
        </w:rPr>
        <w:tab/>
      </w:r>
      <w:r w:rsidRPr="00483E2E">
        <w:rPr>
          <w:rFonts w:cs="Times New Roman"/>
        </w:rPr>
        <w:t>Introduced and read first time (</w:t>
      </w:r>
      <w:hyperlink r:id="rId18" w:history="1">
        <w:r w:rsidRPr="00483E2E">
          <w:rPr>
            <w:rStyle w:val="Hyperlink"/>
            <w:rFonts w:cs="Times New Roman"/>
          </w:rPr>
          <w:t>Senate Journal</w:t>
        </w:r>
        <w:r w:rsidRPr="00483E2E">
          <w:rPr>
            <w:rStyle w:val="Hyperlink"/>
            <w:rFonts w:cs="Times New Roman"/>
          </w:rPr>
          <w:noBreakHyphen/>
          <w:t>page 23</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Senate</w:t>
      </w:r>
      <w:r>
        <w:rPr>
          <w:rFonts w:cs="Times New Roman"/>
        </w:rPr>
        <w:tab/>
      </w:r>
      <w:r w:rsidRPr="00483E2E">
        <w:rPr>
          <w:rFonts w:cs="Times New Roman"/>
        </w:rPr>
        <w:t xml:space="preserve">Referred </w:t>
      </w:r>
      <w:r>
        <w:rPr>
          <w:rFonts w:cs="Times New Roman"/>
        </w:rPr>
        <w:t xml:space="preserve">to Committee on </w:t>
      </w:r>
      <w:r w:rsidRPr="00483E2E">
        <w:rPr>
          <w:rFonts w:cs="Times New Roman"/>
          <w:b/>
        </w:rPr>
        <w:t>Medical Affairs</w:t>
      </w:r>
      <w:r>
        <w:rPr>
          <w:rFonts w:cs="Times New Roman"/>
        </w:rPr>
        <w:t xml:space="preserve"> </w:t>
      </w:r>
      <w:r w:rsidRPr="00483E2E">
        <w:rPr>
          <w:rFonts w:cs="Times New Roman"/>
        </w:rPr>
        <w:t>(</w:t>
      </w:r>
      <w:hyperlink r:id="rId19" w:history="1">
        <w:r w:rsidRPr="00483E2E">
          <w:rPr>
            <w:rStyle w:val="Hyperlink"/>
            <w:rFonts w:cs="Times New Roman"/>
          </w:rPr>
          <w:t>Senate Journal</w:t>
        </w:r>
        <w:r w:rsidRPr="00483E2E">
          <w:rPr>
            <w:rStyle w:val="Hyperlink"/>
            <w:rFonts w:cs="Times New Roman"/>
          </w:rPr>
          <w:noBreakHyphen/>
          <w:t>page 23</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lastRenderedPageBreak/>
        <w:tab/>
        <w:t>5/24/2011</w:t>
      </w:r>
      <w:r>
        <w:rPr>
          <w:rFonts w:cs="Times New Roman"/>
        </w:rPr>
        <w:tab/>
        <w:t>Senate</w:t>
      </w:r>
      <w:r>
        <w:rPr>
          <w:rFonts w:cs="Times New Roman"/>
        </w:rPr>
        <w:tab/>
      </w:r>
      <w:r w:rsidRPr="00483E2E">
        <w:rPr>
          <w:rFonts w:cs="Times New Roman"/>
        </w:rPr>
        <w:t>Committee r</w:t>
      </w:r>
      <w:r>
        <w:rPr>
          <w:rFonts w:cs="Times New Roman"/>
        </w:rPr>
        <w:t xml:space="preserve">eport: Favorable with amendment </w:t>
      </w:r>
      <w:r w:rsidRPr="00483E2E">
        <w:rPr>
          <w:rFonts w:cs="Times New Roman"/>
          <w:b/>
        </w:rPr>
        <w:t>Medical Affairs</w:t>
      </w:r>
      <w:r w:rsidRPr="00483E2E">
        <w:rPr>
          <w:rFonts w:cs="Times New Roman"/>
        </w:rPr>
        <w:t xml:space="preserve"> (</w:t>
      </w:r>
      <w:hyperlink r:id="rId20" w:history="1">
        <w:r w:rsidRPr="00483E2E">
          <w:rPr>
            <w:rStyle w:val="Hyperlink"/>
            <w:rFonts w:cs="Times New Roman"/>
          </w:rPr>
          <w:t>Senate Journal</w:t>
        </w:r>
        <w:r w:rsidRPr="00483E2E">
          <w:rPr>
            <w:rStyle w:val="Hyperlink"/>
            <w:rFonts w:cs="Times New Roman"/>
          </w:rPr>
          <w:noBreakHyphen/>
          <w:t>page 21</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483E2E">
        <w:rPr>
          <w:rFonts w:cs="Times New Roman"/>
        </w:rPr>
        <w:t>Committee Amendment Adopted (</w:t>
      </w:r>
      <w:hyperlink r:id="rId21" w:history="1">
        <w:r w:rsidRPr="00483E2E">
          <w:rPr>
            <w:rStyle w:val="Hyperlink"/>
            <w:rFonts w:cs="Times New Roman"/>
          </w:rPr>
          <w:t>Senate Journal</w:t>
        </w:r>
        <w:r w:rsidRPr="00483E2E">
          <w:rPr>
            <w:rStyle w:val="Hyperlink"/>
            <w:rFonts w:cs="Times New Roman"/>
          </w:rPr>
          <w:noBreakHyphen/>
          <w:t>page 58</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483E2E">
        <w:rPr>
          <w:rFonts w:cs="Times New Roman"/>
        </w:rPr>
        <w:t>Read second time (</w:t>
      </w:r>
      <w:hyperlink r:id="rId22" w:history="1">
        <w:r w:rsidRPr="00483E2E">
          <w:rPr>
            <w:rStyle w:val="Hyperlink"/>
            <w:rFonts w:cs="Times New Roman"/>
          </w:rPr>
          <w:t>Senate Journal</w:t>
        </w:r>
        <w:r w:rsidRPr="00483E2E">
          <w:rPr>
            <w:rStyle w:val="Hyperlink"/>
            <w:rFonts w:cs="Times New Roman"/>
          </w:rPr>
          <w:noBreakHyphen/>
          <w:t>page 58</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483E2E">
        <w:rPr>
          <w:rFonts w:cs="Times New Roman"/>
        </w:rPr>
        <w:t>Roll call Ayes</w:t>
      </w:r>
      <w:r>
        <w:rPr>
          <w:rFonts w:cs="Times New Roman"/>
        </w:rPr>
        <w:noBreakHyphen/>
      </w:r>
      <w:r w:rsidRPr="00483E2E">
        <w:rPr>
          <w:rFonts w:cs="Times New Roman"/>
        </w:rPr>
        <w:t>37  Nays</w:t>
      </w:r>
      <w:r>
        <w:rPr>
          <w:rFonts w:cs="Times New Roman"/>
        </w:rPr>
        <w:noBreakHyphen/>
      </w:r>
      <w:r w:rsidRPr="00483E2E">
        <w:rPr>
          <w:rFonts w:cs="Times New Roman"/>
        </w:rPr>
        <w:t>2 (</w:t>
      </w:r>
      <w:hyperlink r:id="rId23" w:history="1">
        <w:r w:rsidRPr="00483E2E">
          <w:rPr>
            <w:rStyle w:val="Hyperlink"/>
            <w:rFonts w:cs="Times New Roman"/>
          </w:rPr>
          <w:t>Senate Journal</w:t>
        </w:r>
        <w:r w:rsidRPr="00483E2E">
          <w:rPr>
            <w:rStyle w:val="Hyperlink"/>
            <w:rFonts w:cs="Times New Roman"/>
          </w:rPr>
          <w:noBreakHyphen/>
          <w:t>page 58</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Senate</w:t>
      </w:r>
      <w:r>
        <w:rPr>
          <w:rFonts w:cs="Times New Roman"/>
        </w:rPr>
        <w:tab/>
      </w:r>
      <w:r w:rsidRPr="00483E2E">
        <w:rPr>
          <w:rFonts w:cs="Times New Roman"/>
        </w:rPr>
        <w:t xml:space="preserve">Read third </w:t>
      </w:r>
      <w:r>
        <w:rPr>
          <w:rFonts w:cs="Times New Roman"/>
        </w:rPr>
        <w:t xml:space="preserve">time and returned to House with </w:t>
      </w:r>
      <w:r w:rsidRPr="00483E2E">
        <w:rPr>
          <w:rFonts w:cs="Times New Roman"/>
        </w:rPr>
        <w:t>amendments (</w:t>
      </w:r>
      <w:hyperlink r:id="rId24" w:history="1">
        <w:r w:rsidRPr="00483E2E">
          <w:rPr>
            <w:rStyle w:val="Hyperlink"/>
            <w:rFonts w:cs="Times New Roman"/>
          </w:rPr>
          <w:t>Senate Journal</w:t>
        </w:r>
        <w:r w:rsidRPr="00483E2E">
          <w:rPr>
            <w:rStyle w:val="Hyperlink"/>
            <w:rFonts w:cs="Times New Roman"/>
          </w:rPr>
          <w:noBreakHyphen/>
          <w:t>page 12</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1/18/2012</w:t>
      </w:r>
      <w:r>
        <w:rPr>
          <w:rFonts w:cs="Times New Roman"/>
        </w:rPr>
        <w:tab/>
        <w:t>House</w:t>
      </w:r>
      <w:r>
        <w:rPr>
          <w:rFonts w:cs="Times New Roman"/>
        </w:rPr>
        <w:tab/>
      </w:r>
      <w:r w:rsidRPr="00483E2E">
        <w:rPr>
          <w:rFonts w:cs="Times New Roman"/>
        </w:rPr>
        <w:t>Roll call Yeas</w:t>
      </w:r>
      <w:r>
        <w:rPr>
          <w:rFonts w:cs="Times New Roman"/>
        </w:rPr>
        <w:noBreakHyphen/>
      </w:r>
      <w:r w:rsidRPr="00483E2E">
        <w:rPr>
          <w:rFonts w:cs="Times New Roman"/>
        </w:rPr>
        <w:t>100  Nays</w:t>
      </w:r>
      <w:r>
        <w:rPr>
          <w:rFonts w:cs="Times New Roman"/>
        </w:rPr>
        <w:noBreakHyphen/>
      </w:r>
      <w:r w:rsidRPr="00483E2E">
        <w:rPr>
          <w:rFonts w:cs="Times New Roman"/>
        </w:rPr>
        <w:t>0 (</w:t>
      </w:r>
      <w:hyperlink r:id="rId25" w:history="1">
        <w:r w:rsidRPr="00483E2E">
          <w:rPr>
            <w:rStyle w:val="Hyperlink"/>
            <w:rFonts w:cs="Times New Roman"/>
          </w:rPr>
          <w:t>House Journal</w:t>
        </w:r>
        <w:r w:rsidRPr="00483E2E">
          <w:rPr>
            <w:rStyle w:val="Hyperlink"/>
            <w:rFonts w:cs="Times New Roman"/>
          </w:rPr>
          <w:noBreakHyphen/>
          <w:t>page 18</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1/18/2012</w:t>
      </w:r>
      <w:r>
        <w:rPr>
          <w:rFonts w:cs="Times New Roman"/>
        </w:rPr>
        <w:tab/>
        <w:t>House</w:t>
      </w:r>
      <w:r>
        <w:rPr>
          <w:rFonts w:cs="Times New Roman"/>
        </w:rPr>
        <w:tab/>
      </w:r>
      <w:r w:rsidRPr="00483E2E">
        <w:rPr>
          <w:rFonts w:cs="Times New Roman"/>
        </w:rPr>
        <w:t>Concurred in Senate amendme</w:t>
      </w:r>
      <w:r>
        <w:rPr>
          <w:rFonts w:cs="Times New Roman"/>
        </w:rPr>
        <w:t xml:space="preserve">nt and enrolled </w:t>
      </w:r>
      <w:r w:rsidRPr="00483E2E">
        <w:rPr>
          <w:rFonts w:cs="Times New Roman"/>
        </w:rPr>
        <w:t>(</w:t>
      </w:r>
      <w:hyperlink r:id="rId26" w:history="1">
        <w:r w:rsidRPr="00483E2E">
          <w:rPr>
            <w:rStyle w:val="Hyperlink"/>
            <w:rFonts w:cs="Times New Roman"/>
          </w:rPr>
          <w:t>House Journal</w:t>
        </w:r>
        <w:r w:rsidRPr="00483E2E">
          <w:rPr>
            <w:rStyle w:val="Hyperlink"/>
            <w:rFonts w:cs="Times New Roman"/>
          </w:rPr>
          <w:noBreakHyphen/>
          <w:t>page 18</w:t>
        </w:r>
      </w:hyperlink>
      <w:r w:rsidRPr="00483E2E">
        <w:rPr>
          <w:rFonts w:cs="Times New Roman"/>
        </w:rPr>
        <w:t>)</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483E2E">
        <w:rPr>
          <w:rFonts w:cs="Times New Roman"/>
        </w:rPr>
        <w:t>Ratified R 116</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483E2E">
        <w:rPr>
          <w:rFonts w:cs="Times New Roman"/>
        </w:rPr>
        <w:t>Signed By Governor</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483E2E">
        <w:rPr>
          <w:rFonts w:cs="Times New Roman"/>
        </w:rPr>
        <w:t>Effective date 02/01/12</w:t>
      </w:r>
    </w:p>
    <w:p w:rsidR="00FE6E78" w:rsidRDefault="00FE6E78" w:rsidP="00FE6E78">
      <w:pPr>
        <w:widowControl w:val="0"/>
        <w:tabs>
          <w:tab w:val="right" w:pos="1008"/>
          <w:tab w:val="left" w:pos="1152"/>
          <w:tab w:val="left" w:pos="1872"/>
          <w:tab w:val="left" w:pos="9187"/>
        </w:tabs>
        <w:ind w:left="2088" w:hanging="2088"/>
        <w:rPr>
          <w:rFonts w:cs="Times New Roman"/>
        </w:rPr>
      </w:pPr>
      <w:r>
        <w:rPr>
          <w:rFonts w:cs="Times New Roman"/>
        </w:rPr>
        <w:tab/>
        <w:t>2/10/2012</w:t>
      </w:r>
      <w:r>
        <w:rPr>
          <w:rFonts w:cs="Times New Roman"/>
        </w:rPr>
        <w:tab/>
      </w:r>
      <w:r>
        <w:rPr>
          <w:rFonts w:cs="Times New Roman"/>
        </w:rPr>
        <w:tab/>
      </w:r>
      <w:r w:rsidRPr="00483E2E">
        <w:rPr>
          <w:rFonts w:cs="Times New Roman"/>
        </w:rPr>
        <w:t>Act No</w:t>
      </w:r>
      <w:r>
        <w:rPr>
          <w:rFonts w:cs="Times New Roman"/>
        </w:rPr>
        <w:t>. </w:t>
      </w:r>
      <w:r w:rsidRPr="00483E2E">
        <w:rPr>
          <w:rFonts w:cs="Times New Roman"/>
        </w:rPr>
        <w:t>109</w:t>
      </w:r>
    </w:p>
    <w:p w:rsidR="00FE6E78" w:rsidRDefault="00FE6E78" w:rsidP="00FE6E78">
      <w:pPr>
        <w:widowControl w:val="0"/>
        <w:tabs>
          <w:tab w:val="right" w:pos="1008"/>
          <w:tab w:val="left" w:pos="1152"/>
          <w:tab w:val="left" w:pos="1872"/>
          <w:tab w:val="left" w:pos="9187"/>
        </w:tabs>
        <w:ind w:left="2088" w:hanging="2088"/>
        <w:rPr>
          <w:rFonts w:cs="Times New Roman"/>
        </w:rPr>
      </w:pPr>
    </w:p>
    <w:p w:rsidR="00032551" w:rsidRPr="00032551" w:rsidRDefault="00032551" w:rsidP="00032551">
      <w:pPr>
        <w:widowControl w:val="0"/>
        <w:tabs>
          <w:tab w:val="right" w:pos="1008"/>
          <w:tab w:val="left" w:pos="1152"/>
          <w:tab w:val="left" w:pos="1872"/>
          <w:tab w:val="left" w:pos="9187"/>
        </w:tabs>
        <w:ind w:left="2088" w:hanging="2088"/>
        <w:rPr>
          <w:rFonts w:eastAsia="Times New Roman" w:cs="Times New Roman"/>
          <w:szCs w:val="20"/>
        </w:rPr>
      </w:pPr>
    </w:p>
    <w:p w:rsidR="00032551" w:rsidRPr="00032551" w:rsidRDefault="00032551"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2551">
        <w:rPr>
          <w:rFonts w:eastAsia="Times New Roman" w:cs="Times New Roman"/>
          <w:b/>
          <w:szCs w:val="20"/>
        </w:rPr>
        <w:t>VERSIONS OF THIS BILL</w:t>
      </w:r>
    </w:p>
    <w:p w:rsidR="00032551" w:rsidRPr="00032551" w:rsidRDefault="00032551"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2551" w:rsidRPr="00032551" w:rsidRDefault="00B37956" w:rsidP="000325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032551" w:rsidRPr="00032551">
          <w:rPr>
            <w:rFonts w:eastAsia="Times New Roman" w:cs="Times New Roman"/>
            <w:color w:val="0000FF" w:themeColor="hyperlink"/>
            <w:szCs w:val="20"/>
            <w:u w:val="single"/>
          </w:rPr>
          <w:t>2/8/2011</w:t>
        </w:r>
      </w:hyperlink>
    </w:p>
    <w:p w:rsidR="00032551" w:rsidRPr="00032551" w:rsidRDefault="00B37956" w:rsidP="0003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32551" w:rsidRPr="00032551">
          <w:rPr>
            <w:rFonts w:eastAsia="Times New Roman" w:cs="Times New Roman"/>
            <w:color w:val="0000FF" w:themeColor="hyperlink"/>
            <w:szCs w:val="20"/>
            <w:u w:val="single"/>
          </w:rPr>
          <w:t>4/13/2011</w:t>
        </w:r>
      </w:hyperlink>
    </w:p>
    <w:p w:rsidR="00032551" w:rsidRPr="00032551" w:rsidRDefault="00B37956" w:rsidP="0003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032551" w:rsidRPr="00032551">
          <w:rPr>
            <w:rFonts w:eastAsia="Times New Roman" w:cs="Times New Roman"/>
            <w:color w:val="0000FF" w:themeColor="hyperlink"/>
            <w:szCs w:val="20"/>
            <w:u w:val="single"/>
          </w:rPr>
          <w:t>4/19/2011</w:t>
        </w:r>
      </w:hyperlink>
    </w:p>
    <w:p w:rsidR="00032551" w:rsidRPr="00032551" w:rsidRDefault="00B37956" w:rsidP="0003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032551" w:rsidRPr="00032551">
          <w:rPr>
            <w:rFonts w:eastAsia="Times New Roman" w:cs="Times New Roman"/>
            <w:color w:val="0000FF" w:themeColor="hyperlink"/>
            <w:szCs w:val="20"/>
            <w:u w:val="single"/>
          </w:rPr>
          <w:t>4/27/2011</w:t>
        </w:r>
      </w:hyperlink>
    </w:p>
    <w:p w:rsidR="00032551" w:rsidRPr="00032551" w:rsidRDefault="00B37956" w:rsidP="0003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032551" w:rsidRPr="00032551">
          <w:rPr>
            <w:rFonts w:eastAsia="Times New Roman" w:cs="Times New Roman"/>
            <w:color w:val="0000FF" w:themeColor="hyperlink"/>
            <w:szCs w:val="20"/>
            <w:u w:val="single"/>
          </w:rPr>
          <w:t>4/28/2011</w:t>
        </w:r>
      </w:hyperlink>
    </w:p>
    <w:p w:rsidR="00032551" w:rsidRPr="00032551" w:rsidRDefault="00B37956" w:rsidP="0003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032551" w:rsidRPr="00032551">
          <w:rPr>
            <w:rFonts w:eastAsia="Times New Roman" w:cs="Times New Roman"/>
            <w:color w:val="0000FF" w:themeColor="hyperlink"/>
            <w:szCs w:val="20"/>
            <w:u w:val="single"/>
          </w:rPr>
          <w:t>5/24/2011</w:t>
        </w:r>
      </w:hyperlink>
    </w:p>
    <w:p w:rsidR="00032551" w:rsidRPr="00032551" w:rsidRDefault="00B37956" w:rsidP="0003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032551" w:rsidRPr="00032551">
          <w:rPr>
            <w:rFonts w:eastAsia="Times New Roman" w:cs="Times New Roman"/>
            <w:color w:val="0000FF" w:themeColor="hyperlink"/>
            <w:szCs w:val="20"/>
            <w:u w:val="single"/>
          </w:rPr>
          <w:t>6/1/2011</w:t>
        </w:r>
      </w:hyperlink>
    </w:p>
    <w:p w:rsidR="00032551" w:rsidRPr="00032551" w:rsidRDefault="00032551" w:rsidP="0003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32551" w:rsidRDefault="00032551" w:rsidP="000325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32551" w:rsidSect="00032551">
          <w:pgSz w:w="12240" w:h="15840" w:code="1"/>
          <w:pgMar w:top="1080" w:right="1440" w:bottom="1080" w:left="1440" w:header="720" w:footer="720" w:gutter="0"/>
          <w:pgNumType w:start="1"/>
          <w:cols w:space="720"/>
          <w:noEndnote/>
          <w:docGrid w:linePitch="360"/>
        </w:sectPr>
      </w:pPr>
    </w:p>
    <w:p w:rsidR="00C753AB"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(A109, R116, H3617)</w:t>
      </w:r>
    </w:p>
    <w:p w:rsidR="00C753AB" w:rsidRPr="008836A5"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753AB" w:rsidRPr="00032551"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32551">
        <w:rPr>
          <w:rFonts w:cs="Times New Roman"/>
          <w:b/>
          <w:color w:val="000000" w:themeColor="text1"/>
          <w:szCs w:val="36"/>
        </w:rPr>
        <w:t xml:space="preserve">AN ACT </w:t>
      </w:r>
      <w:r w:rsidRPr="00032551">
        <w:rPr>
          <w:rFonts w:cs="Times New Roman"/>
          <w:b/>
        </w:rPr>
        <w:t xml:space="preserve">TO AMEND THE CODE OF LAWS OF SOUTH CAROLINA, 1976, BY ADDING SECTION </w:t>
      </w:r>
      <w:r w:rsidRPr="00032551">
        <w:rPr>
          <w:rFonts w:cs="Times New Roman"/>
          <w:b/>
          <w:color w:val="000000" w:themeColor="text1"/>
          <w:u w:color="000000" w:themeColor="text1"/>
        </w:rPr>
        <w:t>48</w:t>
      </w:r>
      <w:r w:rsidRPr="00032551">
        <w:rPr>
          <w:rFonts w:cs="Times New Roman"/>
          <w:b/>
          <w:color w:val="000000" w:themeColor="text1"/>
          <w:u w:color="000000" w:themeColor="text1"/>
        </w:rPr>
        <w:noBreakHyphen/>
        <w:t>1</w:t>
      </w:r>
      <w:r w:rsidRPr="00032551">
        <w:rPr>
          <w:rFonts w:cs="Times New Roman"/>
          <w:b/>
          <w:color w:val="000000" w:themeColor="text1"/>
          <w:u w:color="000000" w:themeColor="text1"/>
        </w:rPr>
        <w:noBreakHyphen/>
        <w:t xml:space="preserve">95 SO AS </w:t>
      </w:r>
      <w:r w:rsidRPr="00032551">
        <w:rPr>
          <w:rFonts w:cs="Times New Roman"/>
          <w:b/>
        </w:rPr>
        <w:t>TO PROVIDE THAT A WASTEWATER UTILITY MUST NOTIFY THE DEPARTMENT OF HEALTH AND ENVIRONMENTAL CONTROL WITHIN TWENTY-FOUR HOURS OF A SIGNIFICANT SPILL; TO PROVIDE THAT IF A UTILITY HAS HAD MORE THAN TWO SIGNIFICANT SPILLS PER ONE HUNDRED MILES OF ITS SEWAGE COLLECTION SYSTEM WITHIN THE YEAR UP TO AND INCLUDING THE DATE OF THIS SIGNIFICANT SPILL, THE DEPARTMENT SHALL ORDER THE UTILITY TO COMPLETE A COMPREHENSIVE REVIEW OF ITS SYSTEM OR IF THE UTILITY HAS A CAPACITY, MANAGEMENT, OPERATIONS, AND MAINTENANCE PLAN, TO ORDER THE UTILITY TO UPDATE THIS PLAN; AND TO REQUIRE THE UTILITY TO PROVIDE PUBLIC NOTICE OF A SIGNIFICANT SPILL.</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688A">
        <w:rPr>
          <w:rFonts w:cs="Times New Roman"/>
        </w:rPr>
        <w:t>Be it enacted by the General Assembly of the State of South Carolina:</w:t>
      </w:r>
    </w:p>
    <w:p w:rsidR="00C753AB"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53AB" w:rsidRPr="00654794"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Wastewater utilities, procedures for significant spills</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SECTION</w:t>
      </w:r>
      <w:r w:rsidRPr="0068688A">
        <w:rPr>
          <w:rFonts w:cs="Times New Roman"/>
          <w:u w:color="000000" w:themeColor="text1"/>
        </w:rPr>
        <w:tab/>
        <w:t>1.</w:t>
      </w:r>
      <w:r w:rsidRPr="0068688A">
        <w:rPr>
          <w:rFonts w:cs="Times New Roman"/>
          <w:u w:color="000000" w:themeColor="text1"/>
        </w:rPr>
        <w:tab/>
        <w:t>Chapter 1, Title 48 of the 1976 Code is amended by adding:</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t>“Section 48</w:t>
      </w:r>
      <w:r>
        <w:rPr>
          <w:rFonts w:cs="Times New Roman"/>
          <w:u w:color="000000" w:themeColor="text1"/>
        </w:rPr>
        <w:noBreakHyphen/>
      </w:r>
      <w:r w:rsidRPr="0068688A">
        <w:rPr>
          <w:rFonts w:cs="Times New Roman"/>
          <w:u w:color="000000" w:themeColor="text1"/>
        </w:rPr>
        <w:t>1</w:t>
      </w:r>
      <w:r>
        <w:rPr>
          <w:rFonts w:cs="Times New Roman"/>
          <w:u w:color="000000" w:themeColor="text1"/>
        </w:rPr>
        <w:noBreakHyphen/>
      </w:r>
      <w:r w:rsidRPr="0068688A">
        <w:rPr>
          <w:rFonts w:cs="Times New Roman"/>
          <w:u w:color="000000" w:themeColor="text1"/>
        </w:rPr>
        <w:t>95.</w:t>
      </w:r>
      <w:r w:rsidRPr="0068688A">
        <w:rPr>
          <w:rFonts w:cs="Times New Roman"/>
          <w:u w:color="000000" w:themeColor="text1"/>
        </w:rPr>
        <w:tab/>
        <w:t xml:space="preserve"> (A)</w:t>
      </w:r>
      <w:r w:rsidRPr="0068688A">
        <w:rPr>
          <w:rFonts w:cs="Times New Roman"/>
          <w:u w:color="000000" w:themeColor="text1"/>
        </w:rPr>
        <w:tab/>
        <w:t>As used in this section:</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r>
      <w:r w:rsidRPr="0068688A">
        <w:rPr>
          <w:rFonts w:cs="Times New Roman"/>
          <w:u w:color="000000" w:themeColor="text1"/>
        </w:rPr>
        <w:tab/>
        <w:t>(1)</w:t>
      </w:r>
      <w:r w:rsidRPr="0068688A">
        <w:rPr>
          <w:rFonts w:cs="Times New Roman"/>
          <w:u w:color="000000" w:themeColor="text1"/>
        </w:rPr>
        <w:tab/>
        <w:t>‘Action plan’ or ‘plan’ means a schedule for implementing and completing repairs, upgrades, and improvements needed to minimize future repetitive significant spills of untreated or partially treated domestic sewage.</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r>
      <w:r w:rsidRPr="0068688A">
        <w:rPr>
          <w:rFonts w:cs="Times New Roman"/>
          <w:u w:color="000000" w:themeColor="text1"/>
        </w:rPr>
        <w:tab/>
        <w:t>(2)</w:t>
      </w:r>
      <w:r w:rsidRPr="0068688A">
        <w:rPr>
          <w:rFonts w:cs="Times New Roman"/>
          <w:u w:color="000000" w:themeColor="text1"/>
        </w:rPr>
        <w:tab/>
        <w:t>‘Capacity, Management, Operation, and Maintenance or ‘CMOM’ plan’ means a comprehensive, dynamic framework for wastewater utilities to identify and incorporate widely accepted wastewater industry practices to:</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r>
      <w:r w:rsidRPr="0068688A">
        <w:rPr>
          <w:rFonts w:cs="Times New Roman"/>
          <w:u w:color="000000" w:themeColor="text1"/>
        </w:rPr>
        <w:tab/>
      </w:r>
      <w:r w:rsidRPr="0068688A">
        <w:rPr>
          <w:rFonts w:cs="Times New Roman"/>
          <w:u w:color="000000" w:themeColor="text1"/>
        </w:rPr>
        <w:tab/>
        <w:t>(a)</w:t>
      </w:r>
      <w:r w:rsidRPr="0068688A">
        <w:rPr>
          <w:rFonts w:cs="Times New Roman"/>
          <w:u w:color="000000" w:themeColor="text1"/>
        </w:rPr>
        <w:tab/>
        <w:t>better manage, operate, and maintain collection systems;</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r>
      <w:r w:rsidRPr="0068688A">
        <w:rPr>
          <w:rFonts w:cs="Times New Roman"/>
          <w:u w:color="000000" w:themeColor="text1"/>
        </w:rPr>
        <w:tab/>
      </w:r>
      <w:r w:rsidRPr="0068688A">
        <w:rPr>
          <w:rFonts w:cs="Times New Roman"/>
          <w:u w:color="000000" w:themeColor="text1"/>
        </w:rPr>
        <w:tab/>
        <w:t>(b)</w:t>
      </w:r>
      <w:r w:rsidRPr="0068688A">
        <w:rPr>
          <w:rFonts w:cs="Times New Roman"/>
          <w:u w:color="000000" w:themeColor="text1"/>
        </w:rPr>
        <w:tab/>
        <w:t>investigate capacity constrained areas of the collection system; and</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r>
      <w:r w:rsidRPr="0068688A">
        <w:rPr>
          <w:rFonts w:cs="Times New Roman"/>
          <w:u w:color="000000" w:themeColor="text1"/>
        </w:rPr>
        <w:tab/>
      </w:r>
      <w:r w:rsidRPr="0068688A">
        <w:rPr>
          <w:rFonts w:cs="Times New Roman"/>
          <w:u w:color="000000" w:themeColor="text1"/>
        </w:rPr>
        <w:tab/>
        <w:t>(c)</w:t>
      </w:r>
      <w:r w:rsidRPr="0068688A">
        <w:rPr>
          <w:rFonts w:cs="Times New Roman"/>
          <w:u w:color="000000" w:themeColor="text1"/>
        </w:rPr>
        <w:tab/>
        <w:t>respond to sanitary sewer overflow events.</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r>
      <w:r w:rsidRPr="0068688A">
        <w:rPr>
          <w:rFonts w:cs="Times New Roman"/>
          <w:u w:color="000000" w:themeColor="text1"/>
        </w:rPr>
        <w:tab/>
        <w:t>(3)</w:t>
      </w:r>
      <w:r w:rsidRPr="0068688A">
        <w:rPr>
          <w:rFonts w:cs="Times New Roman"/>
          <w:u w:color="000000" w:themeColor="text1"/>
        </w:rPr>
        <w:tab/>
        <w:t xml:space="preserve">‘Comprehensive review’ or ‘review’ means a complete technical assessment of the components and operation of a sewage system or its treatment works that are contributing to, or may be contributing to, repetitive significant spills of untreated or partially treated domestic sewage.  </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r>
      <w:r w:rsidRPr="0068688A">
        <w:rPr>
          <w:rFonts w:cs="Times New Roman"/>
          <w:u w:color="000000" w:themeColor="text1"/>
        </w:rPr>
        <w:tab/>
        <w:t>(4)</w:t>
      </w:r>
      <w:r w:rsidRPr="0068688A">
        <w:rPr>
          <w:rFonts w:cs="Times New Roman"/>
          <w:u w:color="000000" w:themeColor="text1"/>
        </w:rPr>
        <w:tab/>
        <w:t>‘Department’ means the Department of Health and Environmental Control.</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r>
      <w:r w:rsidRPr="0068688A">
        <w:rPr>
          <w:rFonts w:cs="Times New Roman"/>
          <w:u w:color="000000" w:themeColor="text1"/>
        </w:rPr>
        <w:tab/>
        <w:t>(5)</w:t>
      </w:r>
      <w:r w:rsidRPr="0068688A">
        <w:rPr>
          <w:rFonts w:cs="Times New Roman"/>
          <w:u w:color="000000" w:themeColor="text1"/>
        </w:rPr>
        <w:tab/>
        <w:t>‘Significant spill’ means a net discharge from a wastewater utility of at least five thousand gallons of untreated or partially treated domestic sewage that could cause a serious adverse impact on the environment or public health. ‘Significant spill’ does not include spills caused by a natural disaster, direct act of a third party, or other act of God.</w:t>
      </w:r>
      <w:r w:rsidRPr="0068688A">
        <w:rPr>
          <w:rFonts w:cs="Times New Roman"/>
          <w:u w:color="000000" w:themeColor="text1"/>
        </w:rPr>
        <w:tab/>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r>
      <w:r w:rsidRPr="0068688A">
        <w:rPr>
          <w:rFonts w:cs="Times New Roman"/>
          <w:u w:color="000000" w:themeColor="text1"/>
        </w:rPr>
        <w:tab/>
        <w:t>(6)</w:t>
      </w:r>
      <w:r w:rsidRPr="0068688A">
        <w:rPr>
          <w:rFonts w:cs="Times New Roman"/>
          <w:u w:color="000000" w:themeColor="text1"/>
        </w:rPr>
        <w:tab/>
        <w:t>‘Wastewater utility’ or ‘utility’ means the operator or owner of a sewage collection system or its treatment works providing sewer service to the public.  ‘Wastewater utility’ does not include manufacturers, electric utilities, agricultural operations, and wastewater treatment systems located on property owned by the federal government.</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t>(B)</w:t>
      </w:r>
      <w:r w:rsidRPr="0068688A">
        <w:rPr>
          <w:rFonts w:cs="Times New Roman"/>
          <w:u w:color="000000" w:themeColor="text1"/>
        </w:rPr>
        <w:tab/>
        <w:t xml:space="preserve">Utilities must </w:t>
      </w:r>
      <w:r>
        <w:rPr>
          <w:rFonts w:cs="Times New Roman"/>
          <w:u w:color="000000" w:themeColor="text1"/>
        </w:rPr>
        <w:t xml:space="preserve">verbally </w:t>
      </w:r>
      <w:r w:rsidRPr="0068688A">
        <w:rPr>
          <w:rFonts w:cs="Times New Roman"/>
          <w:u w:color="000000" w:themeColor="text1"/>
        </w:rPr>
        <w:t>notify the department of any signific</w:t>
      </w:r>
      <w:r>
        <w:rPr>
          <w:rFonts w:cs="Times New Roman"/>
          <w:u w:color="000000" w:themeColor="text1"/>
        </w:rPr>
        <w:t xml:space="preserve">ant spill </w:t>
      </w:r>
      <w:r w:rsidRPr="0068688A">
        <w:rPr>
          <w:rFonts w:cs="Times New Roman"/>
          <w:u w:color="000000" w:themeColor="text1"/>
        </w:rPr>
        <w:t>within twenty</w:t>
      </w:r>
      <w:r>
        <w:rPr>
          <w:rFonts w:cs="Times New Roman"/>
          <w:u w:color="000000" w:themeColor="text1"/>
        </w:rPr>
        <w:noBreakHyphen/>
      </w:r>
      <w:r w:rsidRPr="0068688A">
        <w:rPr>
          <w:rFonts w:cs="Times New Roman"/>
          <w:u w:color="000000" w:themeColor="text1"/>
        </w:rPr>
        <w:t>four hours and by written submission within five days.</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t>(C)</w:t>
      </w:r>
      <w:r w:rsidRPr="0068688A">
        <w:rPr>
          <w:rFonts w:cs="Times New Roman"/>
          <w:u w:color="000000" w:themeColor="text1"/>
        </w:rPr>
        <w:tab/>
        <w:t>Upon receiving notice of a significant spill from a wastewater utility, the department must determine whether the responsible wastewater utility has had more than two significant spills per one hundred miles of its sewage collection system, in the aggregate and excluding private service laterals, during the twelve</w:t>
      </w:r>
      <w:r>
        <w:rPr>
          <w:rFonts w:cs="Times New Roman"/>
          <w:u w:color="000000" w:themeColor="text1"/>
        </w:rPr>
        <w:noBreakHyphen/>
      </w:r>
      <w:r w:rsidRPr="0068688A">
        <w:rPr>
          <w:rFonts w:cs="Times New Roman"/>
          <w:u w:color="000000" w:themeColor="text1"/>
        </w:rPr>
        <w:t>month period up to and including the date of the significant spill.</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t>(D)(1)</w:t>
      </w:r>
      <w:r w:rsidRPr="0068688A">
        <w:rPr>
          <w:rFonts w:cs="Times New Roman"/>
          <w:u w:color="000000" w:themeColor="text1"/>
        </w:rPr>
        <w:tab/>
        <w:t>If the wastewater utility has had more than two significant spills per one hundred miles of its aggregate collection system miles during a twelve</w:t>
      </w:r>
      <w:r>
        <w:rPr>
          <w:rFonts w:cs="Times New Roman"/>
          <w:u w:color="000000" w:themeColor="text1"/>
        </w:rPr>
        <w:noBreakHyphen/>
      </w:r>
      <w:r w:rsidRPr="0068688A">
        <w:rPr>
          <w:rFonts w:cs="Times New Roman"/>
          <w:u w:color="000000" w:themeColor="text1"/>
        </w:rPr>
        <w:t>month period, the department shall issue an order directing the utility to complete a comprehensive review of the sewage system and treatment works facility identified pursuant to subsection (C), or if the wastewater utility has a Capacity, Management, Operations, and Maintenance plan in place directing the utility to update this plan, the order must include, but is not limited to:</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r>
      <w:r w:rsidRPr="0068688A">
        <w:rPr>
          <w:rFonts w:cs="Times New Roman"/>
          <w:u w:color="000000" w:themeColor="text1"/>
        </w:rPr>
        <w:tab/>
      </w:r>
      <w:r w:rsidRPr="0068688A">
        <w:rPr>
          <w:rFonts w:cs="Times New Roman"/>
          <w:u w:color="000000" w:themeColor="text1"/>
        </w:rPr>
        <w:tab/>
        <w:t>(a)</w:t>
      </w:r>
      <w:r w:rsidRPr="0068688A">
        <w:rPr>
          <w:rFonts w:cs="Times New Roman"/>
          <w:u w:color="000000" w:themeColor="text1"/>
        </w:rPr>
        <w:tab/>
        <w:t>the submission of the findings of the comprehensive review or CMOM update;</w:t>
      </w:r>
      <w:r>
        <w:rPr>
          <w:rFonts w:cs="Times New Roman"/>
          <w:u w:color="000000" w:themeColor="text1"/>
        </w:rPr>
        <w:t xml:space="preserve"> and</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r>
      <w:r w:rsidRPr="0068688A">
        <w:rPr>
          <w:rFonts w:cs="Times New Roman"/>
          <w:u w:color="000000" w:themeColor="text1"/>
        </w:rPr>
        <w:tab/>
      </w:r>
      <w:r w:rsidRPr="0068688A">
        <w:rPr>
          <w:rFonts w:cs="Times New Roman"/>
          <w:u w:color="000000" w:themeColor="text1"/>
        </w:rPr>
        <w:tab/>
        <w:t>(b)</w:t>
      </w:r>
      <w:r w:rsidRPr="0068688A">
        <w:rPr>
          <w:rFonts w:cs="Times New Roman"/>
          <w:u w:color="000000" w:themeColor="text1"/>
        </w:rPr>
        <w:tab/>
        <w:t>the required implementation of any plans to minimize the recurrence of such significant spills.</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r>
      <w:r w:rsidRPr="0068688A">
        <w:rPr>
          <w:rFonts w:cs="Times New Roman"/>
          <w:u w:color="000000" w:themeColor="text1"/>
        </w:rPr>
        <w:tab/>
        <w:t>(2)</w:t>
      </w:r>
      <w:r w:rsidRPr="0068688A">
        <w:rPr>
          <w:rFonts w:cs="Times New Roman"/>
          <w:u w:color="000000" w:themeColor="text1"/>
        </w:rPr>
        <w:tab/>
        <w:t xml:space="preserve">The comprehensive review, pursuant to </w:t>
      </w:r>
      <w:r>
        <w:rPr>
          <w:rFonts w:cs="Times New Roman"/>
          <w:u w:color="000000" w:themeColor="text1"/>
        </w:rPr>
        <w:t xml:space="preserve">item </w:t>
      </w:r>
      <w:r w:rsidRPr="0068688A">
        <w:rPr>
          <w:rFonts w:cs="Times New Roman"/>
          <w:u w:color="000000" w:themeColor="text1"/>
        </w:rPr>
        <w:t>(1), must be performed by a licensed South Carolina professional engineer.</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r>
      <w:r w:rsidRPr="0068688A">
        <w:rPr>
          <w:rFonts w:cs="Times New Roman"/>
          <w:u w:color="000000" w:themeColor="text1"/>
        </w:rPr>
        <w:tab/>
        <w:t>(3)</w:t>
      </w:r>
      <w:r w:rsidRPr="0068688A">
        <w:rPr>
          <w:rFonts w:cs="Times New Roman"/>
          <w:u w:color="000000" w:themeColor="text1"/>
        </w:rPr>
        <w:tab/>
        <w:t>Unless the department’s order is being appealed, the comprehensive review or CMOM update must be initiated by the wastewater utility’s owner within two months of receiving an order from the department or, in the case of an appeal, within two months from the date the order becomes final and nonappealable.</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t>(E)</w:t>
      </w:r>
      <w:r w:rsidRPr="0068688A">
        <w:rPr>
          <w:rFonts w:cs="Times New Roman"/>
          <w:u w:color="000000" w:themeColor="text1"/>
        </w:rPr>
        <w:tab/>
        <w:t>The department shall require that all wastewater utilities provide public notice of any significant spill of five thousand gallons or more within twenty</w:t>
      </w:r>
      <w:r>
        <w:rPr>
          <w:rFonts w:cs="Times New Roman"/>
          <w:u w:color="000000" w:themeColor="text1"/>
        </w:rPr>
        <w:noBreakHyphen/>
      </w:r>
      <w:r w:rsidRPr="0068688A">
        <w:rPr>
          <w:rFonts w:cs="Times New Roman"/>
          <w:u w:color="000000" w:themeColor="text1"/>
        </w:rPr>
        <w:t>four hours of the discovery.  Where the responsible wastewater utility does not provide this notice, in addition to any enforcement response, the department shall provide public notice of the significant spill.</w:t>
      </w:r>
    </w:p>
    <w:p w:rsidR="00C753AB"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688A">
        <w:rPr>
          <w:rFonts w:cs="Times New Roman"/>
          <w:u w:color="000000" w:themeColor="text1"/>
        </w:rPr>
        <w:tab/>
        <w:t>(F)</w:t>
      </w:r>
      <w:r w:rsidRPr="0068688A">
        <w:rPr>
          <w:rFonts w:cs="Times New Roman"/>
          <w:u w:color="000000" w:themeColor="text1"/>
        </w:rPr>
        <w:tab/>
        <w:t>Nothing in this section contravenes the department’s ability to undertake enforcement action under the Pollution Control Act, Chapter 1, Title 48, or any other state or federal law.”</w:t>
      </w:r>
    </w:p>
    <w:p w:rsidR="00C753AB"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753AB" w:rsidRPr="001E2FF0"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753AB" w:rsidRPr="0068688A" w:rsidRDefault="00C753AB"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688A">
        <w:rPr>
          <w:rFonts w:cs="Times New Roman"/>
          <w:u w:color="000000" w:themeColor="text1"/>
        </w:rPr>
        <w:t>SECTION</w:t>
      </w:r>
      <w:r w:rsidRPr="0068688A">
        <w:rPr>
          <w:rFonts w:cs="Times New Roman"/>
          <w:u w:color="000000" w:themeColor="text1"/>
        </w:rPr>
        <w:tab/>
        <w:t>2.</w:t>
      </w:r>
      <w:r w:rsidRPr="0068688A">
        <w:rPr>
          <w:rFonts w:cs="Times New Roman"/>
          <w:u w:color="000000" w:themeColor="text1"/>
        </w:rPr>
        <w:tab/>
        <w:t>This act takes effect upon approval by the Governor.</w:t>
      </w:r>
    </w:p>
    <w:p w:rsidR="00C753AB" w:rsidRDefault="00C753AB" w:rsidP="00C753AB">
      <w:pPr>
        <w:tabs>
          <w:tab w:val="left" w:pos="1440"/>
          <w:tab w:val="left" w:pos="1800"/>
          <w:tab w:val="left" w:pos="2880"/>
        </w:tabs>
        <w:rPr>
          <w:color w:val="000000" w:themeColor="text1"/>
        </w:rPr>
      </w:pPr>
    </w:p>
    <w:p w:rsidR="00C753AB" w:rsidRDefault="00C753AB" w:rsidP="00C753AB">
      <w:pPr>
        <w:tabs>
          <w:tab w:val="left" w:pos="1440"/>
          <w:tab w:val="left" w:pos="1800"/>
          <w:tab w:val="left" w:pos="2880"/>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2012.</w:t>
      </w:r>
    </w:p>
    <w:p w:rsidR="00C753AB" w:rsidRDefault="00C753AB" w:rsidP="00C753AB">
      <w:pPr>
        <w:tabs>
          <w:tab w:val="left" w:pos="1440"/>
          <w:tab w:val="left" w:pos="1800"/>
          <w:tab w:val="left" w:pos="2880"/>
        </w:tabs>
        <w:rPr>
          <w:color w:val="000000" w:themeColor="text1"/>
        </w:rPr>
      </w:pPr>
    </w:p>
    <w:p w:rsidR="00C753AB" w:rsidRDefault="00C753AB" w:rsidP="00C753AB">
      <w:pPr>
        <w:tabs>
          <w:tab w:val="left" w:pos="1440"/>
          <w:tab w:val="left" w:pos="1800"/>
          <w:tab w:val="left" w:pos="2880"/>
        </w:tabs>
        <w:rPr>
          <w:color w:val="000000" w:themeColor="text1"/>
        </w:rPr>
      </w:pPr>
      <w:r>
        <w:rPr>
          <w:color w:val="000000" w:themeColor="text1"/>
        </w:rPr>
        <w:t>Approved the 1</w:t>
      </w:r>
      <w:r w:rsidRPr="00E65901">
        <w:rPr>
          <w:color w:val="000000" w:themeColor="text1"/>
          <w:vertAlign w:val="superscript"/>
        </w:rPr>
        <w:t>st</w:t>
      </w:r>
      <w:r>
        <w:rPr>
          <w:color w:val="000000" w:themeColor="text1"/>
        </w:rPr>
        <w:t xml:space="preserve"> day of February, 2012. </w:t>
      </w:r>
    </w:p>
    <w:p w:rsidR="00C753AB" w:rsidRDefault="00C753AB" w:rsidP="00C753AB">
      <w:pPr>
        <w:tabs>
          <w:tab w:val="left" w:pos="1440"/>
          <w:tab w:val="left" w:pos="1800"/>
          <w:tab w:val="left" w:pos="2880"/>
        </w:tabs>
        <w:jc w:val="center"/>
        <w:rPr>
          <w:color w:val="000000" w:themeColor="text1"/>
        </w:rPr>
      </w:pPr>
    </w:p>
    <w:p w:rsidR="00C753AB" w:rsidRDefault="00C753AB" w:rsidP="00C753AB">
      <w:pPr>
        <w:tabs>
          <w:tab w:val="left" w:pos="1440"/>
          <w:tab w:val="left" w:pos="1800"/>
          <w:tab w:val="left" w:pos="2880"/>
        </w:tabs>
        <w:jc w:val="center"/>
        <w:rPr>
          <w:color w:val="000000" w:themeColor="text1"/>
        </w:rPr>
      </w:pPr>
      <w:r>
        <w:rPr>
          <w:color w:val="000000" w:themeColor="text1"/>
        </w:rPr>
        <w:t>__________</w:t>
      </w:r>
    </w:p>
    <w:p w:rsidR="008836A5" w:rsidRPr="00E91932" w:rsidRDefault="008836A5" w:rsidP="00C75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91932" w:rsidSect="00032551">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68F" w:rsidRDefault="0043768F" w:rsidP="007D5FAC">
      <w:r>
        <w:separator/>
      </w:r>
    </w:p>
  </w:endnote>
  <w:endnote w:type="continuationSeparator" w:id="0">
    <w:p w:rsidR="0043768F" w:rsidRDefault="0043768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51" w:rsidRPr="00032551" w:rsidRDefault="00032551" w:rsidP="00032551">
    <w:pPr>
      <w:pStyle w:val="Footer"/>
      <w:tabs>
        <w:tab w:val="clear" w:pos="4680"/>
        <w:tab w:val="clear" w:pos="9360"/>
        <w:tab w:val="center" w:pos="3168"/>
      </w:tabs>
      <w:spacing w:before="120"/>
    </w:pPr>
    <w:r>
      <w:tab/>
    </w:r>
    <w:r w:rsidR="00DE32C8">
      <w:fldChar w:fldCharType="begin"/>
    </w:r>
    <w:r w:rsidR="005476E0">
      <w:instrText xml:space="preserve"> PAGE  \* MERGEFORMAT </w:instrText>
    </w:r>
    <w:r w:rsidR="00DE32C8">
      <w:fldChar w:fldCharType="separate"/>
    </w:r>
    <w:r w:rsidR="00C753AB">
      <w:rPr>
        <w:noProof/>
      </w:rPr>
      <w:t>3</w:t>
    </w:r>
    <w:r w:rsidR="00DE32C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551" w:rsidRDefault="000325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68F" w:rsidRDefault="0043768F" w:rsidP="007D5FAC">
      <w:r>
        <w:separator/>
      </w:r>
    </w:p>
  </w:footnote>
  <w:footnote w:type="continuationSeparator" w:id="0">
    <w:p w:rsidR="0043768F" w:rsidRDefault="0043768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617"/>
    <w:docVar w:name="ActSecretary" w:val="Downey"/>
    <w:docVar w:name="ActSIdno" w:val="(991)  3617AC12"/>
    <w:docVar w:name="clipname" w:val="3617AC12"/>
    <w:docVar w:name="dvBillNumber" w:val="3617"/>
    <w:docVar w:name="dvBillNumberPrefix" w:val="H"/>
    <w:docVar w:name="dvOriginalBody" w:val="House"/>
    <w:docVar w:name="HOUSEACTFULLPATH" w:val="L:\COUNCIL\ACTS\3617AC12.DOCX"/>
    <w:docVar w:name="OrigHOUSEBillNo" w:val="3617"/>
    <w:docVar w:name="WhatActtype" w:val="AN ACT"/>
  </w:docVars>
  <w:rsids>
    <w:rsidRoot w:val="009203DC"/>
    <w:rsid w:val="00002DE0"/>
    <w:rsid w:val="00020349"/>
    <w:rsid w:val="00020977"/>
    <w:rsid w:val="00021B0B"/>
    <w:rsid w:val="00032551"/>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37EC"/>
    <w:rsid w:val="000D6F51"/>
    <w:rsid w:val="001030FE"/>
    <w:rsid w:val="001031AE"/>
    <w:rsid w:val="00103295"/>
    <w:rsid w:val="001039DA"/>
    <w:rsid w:val="00103D2E"/>
    <w:rsid w:val="00104519"/>
    <w:rsid w:val="00106968"/>
    <w:rsid w:val="00114917"/>
    <w:rsid w:val="001237B9"/>
    <w:rsid w:val="00125F89"/>
    <w:rsid w:val="00131CE5"/>
    <w:rsid w:val="00135DDF"/>
    <w:rsid w:val="00136AA0"/>
    <w:rsid w:val="00141278"/>
    <w:rsid w:val="0014525A"/>
    <w:rsid w:val="00160355"/>
    <w:rsid w:val="001626DB"/>
    <w:rsid w:val="001706A1"/>
    <w:rsid w:val="00170F30"/>
    <w:rsid w:val="00172771"/>
    <w:rsid w:val="001747A9"/>
    <w:rsid w:val="001750EA"/>
    <w:rsid w:val="001754BB"/>
    <w:rsid w:val="0018353C"/>
    <w:rsid w:val="00195F4E"/>
    <w:rsid w:val="001A4AEC"/>
    <w:rsid w:val="001A646B"/>
    <w:rsid w:val="001A75A0"/>
    <w:rsid w:val="001B201B"/>
    <w:rsid w:val="001B65B6"/>
    <w:rsid w:val="001B78F9"/>
    <w:rsid w:val="001B7FF5"/>
    <w:rsid w:val="001C390F"/>
    <w:rsid w:val="001C603D"/>
    <w:rsid w:val="001C6957"/>
    <w:rsid w:val="001D0755"/>
    <w:rsid w:val="001D279C"/>
    <w:rsid w:val="001D6463"/>
    <w:rsid w:val="001E2FF0"/>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4E2"/>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06286"/>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1C"/>
    <w:rsid w:val="00417A9C"/>
    <w:rsid w:val="00423310"/>
    <w:rsid w:val="00427BCB"/>
    <w:rsid w:val="00430DA3"/>
    <w:rsid w:val="00432E09"/>
    <w:rsid w:val="00435D03"/>
    <w:rsid w:val="004374A9"/>
    <w:rsid w:val="0043768F"/>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0683F"/>
    <w:rsid w:val="005208D0"/>
    <w:rsid w:val="005253C4"/>
    <w:rsid w:val="00530D7F"/>
    <w:rsid w:val="00531A4F"/>
    <w:rsid w:val="00531C6C"/>
    <w:rsid w:val="005325C5"/>
    <w:rsid w:val="0053326B"/>
    <w:rsid w:val="005352AA"/>
    <w:rsid w:val="0053576C"/>
    <w:rsid w:val="0054323B"/>
    <w:rsid w:val="005476E0"/>
    <w:rsid w:val="00555859"/>
    <w:rsid w:val="00556774"/>
    <w:rsid w:val="00560EBF"/>
    <w:rsid w:val="005627E7"/>
    <w:rsid w:val="00562952"/>
    <w:rsid w:val="005672F0"/>
    <w:rsid w:val="00571459"/>
    <w:rsid w:val="00573BBA"/>
    <w:rsid w:val="005741F9"/>
    <w:rsid w:val="005812AE"/>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3EEA"/>
    <w:rsid w:val="00616994"/>
    <w:rsid w:val="006236C9"/>
    <w:rsid w:val="00625487"/>
    <w:rsid w:val="00626F43"/>
    <w:rsid w:val="006275C4"/>
    <w:rsid w:val="006328A3"/>
    <w:rsid w:val="0063724D"/>
    <w:rsid w:val="0064018A"/>
    <w:rsid w:val="00641914"/>
    <w:rsid w:val="00641A70"/>
    <w:rsid w:val="00643998"/>
    <w:rsid w:val="0064651C"/>
    <w:rsid w:val="00651313"/>
    <w:rsid w:val="00654794"/>
    <w:rsid w:val="00655550"/>
    <w:rsid w:val="00657AB1"/>
    <w:rsid w:val="00663AC3"/>
    <w:rsid w:val="00672966"/>
    <w:rsid w:val="006750A0"/>
    <w:rsid w:val="00677087"/>
    <w:rsid w:val="00687A6A"/>
    <w:rsid w:val="0069010D"/>
    <w:rsid w:val="00690F99"/>
    <w:rsid w:val="00691B24"/>
    <w:rsid w:val="00696C4D"/>
    <w:rsid w:val="00696F5B"/>
    <w:rsid w:val="006A3DFC"/>
    <w:rsid w:val="006A4214"/>
    <w:rsid w:val="006A5B40"/>
    <w:rsid w:val="006A65C8"/>
    <w:rsid w:val="006A6F1D"/>
    <w:rsid w:val="006B263A"/>
    <w:rsid w:val="006B4FA6"/>
    <w:rsid w:val="006B60E1"/>
    <w:rsid w:val="006C2574"/>
    <w:rsid w:val="006C2A28"/>
    <w:rsid w:val="006C7535"/>
    <w:rsid w:val="006C7D00"/>
    <w:rsid w:val="006E032C"/>
    <w:rsid w:val="006E038F"/>
    <w:rsid w:val="006F22C0"/>
    <w:rsid w:val="006F290C"/>
    <w:rsid w:val="006F624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3BC"/>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67A08"/>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03DC"/>
    <w:rsid w:val="0092321F"/>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3A9D"/>
    <w:rsid w:val="00A14F94"/>
    <w:rsid w:val="00A23CED"/>
    <w:rsid w:val="00A25E64"/>
    <w:rsid w:val="00A26387"/>
    <w:rsid w:val="00A3022E"/>
    <w:rsid w:val="00A32D49"/>
    <w:rsid w:val="00A347FB"/>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D7211"/>
    <w:rsid w:val="00AE4DFB"/>
    <w:rsid w:val="00AF08CD"/>
    <w:rsid w:val="00AF2080"/>
    <w:rsid w:val="00AF3196"/>
    <w:rsid w:val="00AF3FED"/>
    <w:rsid w:val="00AF6432"/>
    <w:rsid w:val="00AF7929"/>
    <w:rsid w:val="00AF7A83"/>
    <w:rsid w:val="00B11270"/>
    <w:rsid w:val="00B2336F"/>
    <w:rsid w:val="00B303AC"/>
    <w:rsid w:val="00B374C4"/>
    <w:rsid w:val="00B37956"/>
    <w:rsid w:val="00B408FD"/>
    <w:rsid w:val="00B4797F"/>
    <w:rsid w:val="00B516BA"/>
    <w:rsid w:val="00B520A2"/>
    <w:rsid w:val="00B60515"/>
    <w:rsid w:val="00B62CAB"/>
    <w:rsid w:val="00B663A1"/>
    <w:rsid w:val="00B678FA"/>
    <w:rsid w:val="00B72ED3"/>
    <w:rsid w:val="00B73571"/>
    <w:rsid w:val="00B83DA1"/>
    <w:rsid w:val="00B846E9"/>
    <w:rsid w:val="00B84812"/>
    <w:rsid w:val="00B92CEA"/>
    <w:rsid w:val="00BB1593"/>
    <w:rsid w:val="00BB43F6"/>
    <w:rsid w:val="00BB6EF3"/>
    <w:rsid w:val="00BC5FF9"/>
    <w:rsid w:val="00BC6307"/>
    <w:rsid w:val="00BD2639"/>
    <w:rsid w:val="00BD3AA4"/>
    <w:rsid w:val="00BE36EB"/>
    <w:rsid w:val="00BE41F8"/>
    <w:rsid w:val="00BF1B60"/>
    <w:rsid w:val="00BF2034"/>
    <w:rsid w:val="00BF33CD"/>
    <w:rsid w:val="00BF352D"/>
    <w:rsid w:val="00C0158B"/>
    <w:rsid w:val="00C02F6F"/>
    <w:rsid w:val="00C03629"/>
    <w:rsid w:val="00C06FF3"/>
    <w:rsid w:val="00C1173A"/>
    <w:rsid w:val="00C12458"/>
    <w:rsid w:val="00C15148"/>
    <w:rsid w:val="00C216F6"/>
    <w:rsid w:val="00C230AF"/>
    <w:rsid w:val="00C34674"/>
    <w:rsid w:val="00C3483A"/>
    <w:rsid w:val="00C45263"/>
    <w:rsid w:val="00C46AB4"/>
    <w:rsid w:val="00C55195"/>
    <w:rsid w:val="00C7071A"/>
    <w:rsid w:val="00C748CB"/>
    <w:rsid w:val="00C74E9D"/>
    <w:rsid w:val="00C753AB"/>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78B"/>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6006"/>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32C8"/>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5B56"/>
    <w:rsid w:val="00E60357"/>
    <w:rsid w:val="00E61B4C"/>
    <w:rsid w:val="00E62544"/>
    <w:rsid w:val="00E71D4E"/>
    <w:rsid w:val="00E757F4"/>
    <w:rsid w:val="00E91932"/>
    <w:rsid w:val="00E9303D"/>
    <w:rsid w:val="00EA2A3A"/>
    <w:rsid w:val="00EA710A"/>
    <w:rsid w:val="00EA77B0"/>
    <w:rsid w:val="00EB18D7"/>
    <w:rsid w:val="00EB223A"/>
    <w:rsid w:val="00EB5377"/>
    <w:rsid w:val="00EC47CE"/>
    <w:rsid w:val="00EC4D8C"/>
    <w:rsid w:val="00ED4871"/>
    <w:rsid w:val="00ED64DC"/>
    <w:rsid w:val="00EE5023"/>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7227"/>
    <w:rsid w:val="00F80C6A"/>
    <w:rsid w:val="00F86999"/>
    <w:rsid w:val="00FA7E14"/>
    <w:rsid w:val="00FB1A6A"/>
    <w:rsid w:val="00FC380D"/>
    <w:rsid w:val="00FD5B10"/>
    <w:rsid w:val="00FD6DC2"/>
    <w:rsid w:val="00FD7AFA"/>
    <w:rsid w:val="00FE15B8"/>
    <w:rsid w:val="00FE1D78"/>
    <w:rsid w:val="00FE6887"/>
    <w:rsid w:val="00FE6E78"/>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344271E2-DB75-4790-A359-9A58640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325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64191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3255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625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08-11.docx" TargetMode="External"/><Relationship Id="rId13" Type="http://schemas.openxmlformats.org/officeDocument/2006/relationships/hyperlink" Target="file:///h:\hj%20archive\2011\04-27-11.docx" TargetMode="External"/><Relationship Id="rId18" Type="http://schemas.openxmlformats.org/officeDocument/2006/relationships/hyperlink" Target="file:///h:\sj%20archive\2011\05-03-11.docx" TargetMode="External"/><Relationship Id="rId26" Type="http://schemas.openxmlformats.org/officeDocument/2006/relationships/hyperlink" Target="file:///h:\hj%20archive\2012\01-18-12.docx" TargetMode="External"/><Relationship Id="rId3" Type="http://schemas.openxmlformats.org/officeDocument/2006/relationships/settings" Target="settings.xml"/><Relationship Id="rId21" Type="http://schemas.openxmlformats.org/officeDocument/2006/relationships/hyperlink" Target="file:///h:\sj%20archive\2011\06-01-11.docx" TargetMode="External"/><Relationship Id="rId34" Type="http://schemas.openxmlformats.org/officeDocument/2006/relationships/footer" Target="footer1.xml"/><Relationship Id="rId7" Type="http://schemas.openxmlformats.org/officeDocument/2006/relationships/hyperlink" Target="file:///h:\hj%20archive\2011\02-08-11.docx" TargetMode="External"/><Relationship Id="rId12" Type="http://schemas.openxmlformats.org/officeDocument/2006/relationships/hyperlink" Target="file:///h:\hj%20archive\2011\04-27-11.docx" TargetMode="External"/><Relationship Id="rId17" Type="http://schemas.openxmlformats.org/officeDocument/2006/relationships/hyperlink" Target="file:///h:\hj%20archive\2011\04-28-11.docx" TargetMode="External"/><Relationship Id="rId25" Type="http://schemas.openxmlformats.org/officeDocument/2006/relationships/hyperlink" Target="file:///h:\hj%20archive\2012\01-18-12.docx" TargetMode="External"/><Relationship Id="rId33" Type="http://schemas.openxmlformats.org/officeDocument/2006/relationships/hyperlink" Target="file:///p:\pprever\2011-12\3617_20110601.docx" TargetMode="External"/><Relationship Id="rId2" Type="http://schemas.openxmlformats.org/officeDocument/2006/relationships/styles" Target="styles.xml"/><Relationship Id="rId16" Type="http://schemas.openxmlformats.org/officeDocument/2006/relationships/hyperlink" Target="file:///h:\hj%20archive\2011\04-27-11.docx" TargetMode="External"/><Relationship Id="rId20" Type="http://schemas.openxmlformats.org/officeDocument/2006/relationships/hyperlink" Target="file:///h:\sj%20archive\2011\05-24-11.docx" TargetMode="External"/><Relationship Id="rId29" Type="http://schemas.openxmlformats.org/officeDocument/2006/relationships/hyperlink" Target="file:///p:\pprever\2011-12\3617_201104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27-11.docx" TargetMode="External"/><Relationship Id="rId24" Type="http://schemas.openxmlformats.org/officeDocument/2006/relationships/hyperlink" Target="file:///h:\sj%20archive\2012\01-11-12.docx" TargetMode="External"/><Relationship Id="rId32" Type="http://schemas.openxmlformats.org/officeDocument/2006/relationships/hyperlink" Target="file:///p:\pprever\2011-12\3617_20110524.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1\04-27-11.docx" TargetMode="External"/><Relationship Id="rId23" Type="http://schemas.openxmlformats.org/officeDocument/2006/relationships/hyperlink" Target="file:///h:\sj%20archive\2011\06-01-11.docx" TargetMode="External"/><Relationship Id="rId28" Type="http://schemas.openxmlformats.org/officeDocument/2006/relationships/hyperlink" Target="file:///p:\pprever\2011-12\3617_20110413.docx" TargetMode="External"/><Relationship Id="rId36" Type="http://schemas.openxmlformats.org/officeDocument/2006/relationships/fontTable" Target="fontTable.xml"/><Relationship Id="rId10" Type="http://schemas.openxmlformats.org/officeDocument/2006/relationships/hyperlink" Target="file:///h:\hj%20archive\2011\04-26-11.docx" TargetMode="External"/><Relationship Id="rId19" Type="http://schemas.openxmlformats.org/officeDocument/2006/relationships/hyperlink" Target="file:///h:\sj%20archive\2011\05-03-11.docx" TargetMode="External"/><Relationship Id="rId31" Type="http://schemas.openxmlformats.org/officeDocument/2006/relationships/hyperlink" Target="file:///p:\pprever\2011-12\3617_20110428.docx" TargetMode="External"/><Relationship Id="rId4" Type="http://schemas.openxmlformats.org/officeDocument/2006/relationships/webSettings" Target="webSettings.xml"/><Relationship Id="rId9" Type="http://schemas.openxmlformats.org/officeDocument/2006/relationships/hyperlink" Target="file:///h:\hj%20archive\2011\04-13-11.docx" TargetMode="External"/><Relationship Id="rId14" Type="http://schemas.openxmlformats.org/officeDocument/2006/relationships/hyperlink" Target="file:///h:\hj%20archive\2011\04-27-11.docx" TargetMode="External"/><Relationship Id="rId22" Type="http://schemas.openxmlformats.org/officeDocument/2006/relationships/hyperlink" Target="file:///h:\sj%20archive\2011\06-01-11.docx" TargetMode="External"/><Relationship Id="rId27" Type="http://schemas.openxmlformats.org/officeDocument/2006/relationships/hyperlink" Target="file:///p:\pprever\2011-12\3617_20110208.docx" TargetMode="External"/><Relationship Id="rId30" Type="http://schemas.openxmlformats.org/officeDocument/2006/relationships/hyperlink" Target="file:///p:\pprever\2011-12\3617_20110427.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1C6AA-D175-46E1-B19E-445393EA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1208</Words>
  <Characters>7082</Characters>
  <Application>Microsoft Office Word</Application>
  <DocSecurity>0</DocSecurity>
  <Lines>184</Lines>
  <Paragraphs>86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3617: Sewage system - South Carolina Legislature Online</dc:title>
  <dc:subject/>
  <dc:creator>NikiDowney</dc:creator>
  <cp:keywords/>
  <dc:description/>
  <cp:lastModifiedBy>N Cumfer</cp:lastModifiedBy>
  <cp:revision>2</cp:revision>
  <dcterms:created xsi:type="dcterms:W3CDTF">2014-11-21T21:44:00Z</dcterms:created>
  <dcterms:modified xsi:type="dcterms:W3CDTF">2014-11-21T21:44:00Z</dcterms:modified>
</cp:coreProperties>
</file>