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F0FAA">
        <w:rPr>
          <w:rFonts w:eastAsia="Times New Roman" w:cs="Times New Roman"/>
          <w:b/>
          <w:szCs w:val="20"/>
        </w:rPr>
        <w:t>South Carolina General Assembly</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F0FAA">
        <w:rPr>
          <w:rFonts w:eastAsia="Times New Roman" w:cs="Times New Roman"/>
          <w:szCs w:val="20"/>
        </w:rPr>
        <w:t>119th Session, 2011-2012</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0FAA" w:rsidRPr="00CF0FAA" w:rsidRDefault="003B023E"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A187, R232, H3720</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0FAA">
        <w:rPr>
          <w:rFonts w:eastAsia="Times New Roman" w:cs="Times New Roman"/>
          <w:b/>
          <w:szCs w:val="20"/>
        </w:rPr>
        <w:t>STATUS INFORMATION</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0FAA">
        <w:rPr>
          <w:rFonts w:eastAsia="Times New Roman" w:cs="Times New Roman"/>
          <w:szCs w:val="20"/>
        </w:rPr>
        <w:t>General Bill</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0FAA">
        <w:rPr>
          <w:rFonts w:eastAsia="Times New Roman" w:cs="Times New Roman"/>
          <w:szCs w:val="20"/>
        </w:rPr>
        <w:t>Sponsors: Reps. Cooper, Henderson and Patrick</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0FAA">
        <w:rPr>
          <w:rFonts w:eastAsia="Times New Roman" w:cs="Times New Roman"/>
          <w:szCs w:val="20"/>
        </w:rPr>
        <w:t>Document Path: l:\council\bills\nbd\11369dg11.docx</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F72" w:rsidRDefault="00D31F7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2011</w:t>
      </w:r>
    </w:p>
    <w:p w:rsidR="00D31F72" w:rsidRDefault="00D31F7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2011</w:t>
      </w:r>
    </w:p>
    <w:p w:rsidR="00D31F72" w:rsidRDefault="00D31F7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2012</w:t>
      </w:r>
    </w:p>
    <w:p w:rsidR="00D31F72" w:rsidRDefault="00D31F7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2012</w:t>
      </w:r>
    </w:p>
    <w:p w:rsidR="00D31F72" w:rsidRDefault="00D31F7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D31F72" w:rsidRDefault="00D31F7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0FAA">
        <w:rPr>
          <w:rFonts w:eastAsia="Times New Roman" w:cs="Times New Roman"/>
          <w:szCs w:val="20"/>
        </w:rPr>
        <w:t>Summary: Jobs Tax Credits definitions</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0FAA" w:rsidRPr="00CF0FAA" w:rsidRDefault="00CF0FAA" w:rsidP="00CF0FAA">
      <w:pPr>
        <w:widowControl w:val="0"/>
        <w:tabs>
          <w:tab w:val="center" w:pos="590"/>
          <w:tab w:val="center" w:pos="1440"/>
          <w:tab w:val="left" w:pos="1872"/>
          <w:tab w:val="left" w:pos="9187"/>
        </w:tabs>
        <w:rPr>
          <w:rFonts w:eastAsia="Times New Roman" w:cs="Times New Roman"/>
          <w:szCs w:val="20"/>
        </w:rPr>
      </w:pPr>
      <w:r w:rsidRPr="00CF0FAA">
        <w:rPr>
          <w:rFonts w:eastAsia="Times New Roman" w:cs="Times New Roman"/>
          <w:b/>
          <w:szCs w:val="20"/>
        </w:rPr>
        <w:t>HISTORY OF LEGISLATIVE ACTIONS</w:t>
      </w:r>
    </w:p>
    <w:p w:rsidR="00CF0FAA" w:rsidRPr="00CF0FAA" w:rsidRDefault="00CF0FAA" w:rsidP="00CF0FAA">
      <w:pPr>
        <w:widowControl w:val="0"/>
        <w:tabs>
          <w:tab w:val="center" w:pos="590"/>
          <w:tab w:val="center" w:pos="1440"/>
          <w:tab w:val="left" w:pos="1872"/>
          <w:tab w:val="left" w:pos="9187"/>
        </w:tabs>
        <w:rPr>
          <w:rFonts w:eastAsia="Times New Roman" w:cs="Times New Roman"/>
          <w:szCs w:val="20"/>
        </w:rPr>
      </w:pPr>
    </w:p>
    <w:p w:rsidR="00CF0FAA" w:rsidRPr="00CF0FAA" w:rsidRDefault="00CF0FAA" w:rsidP="00CF0FAA">
      <w:pPr>
        <w:widowControl w:val="0"/>
        <w:tabs>
          <w:tab w:val="center" w:pos="590"/>
          <w:tab w:val="center" w:pos="1440"/>
          <w:tab w:val="left" w:pos="1872"/>
          <w:tab w:val="left" w:pos="9187"/>
        </w:tabs>
        <w:rPr>
          <w:rFonts w:eastAsia="Times New Roman" w:cs="Times New Roman"/>
          <w:szCs w:val="20"/>
        </w:rPr>
      </w:pPr>
      <w:r w:rsidRPr="00CF0FAA">
        <w:rPr>
          <w:rFonts w:eastAsia="Times New Roman" w:cs="Times New Roman"/>
          <w:szCs w:val="20"/>
          <w:u w:val="single"/>
        </w:rPr>
        <w:tab/>
        <w:t>Date</w:t>
      </w:r>
      <w:r w:rsidRPr="00CF0FAA">
        <w:rPr>
          <w:rFonts w:eastAsia="Times New Roman" w:cs="Times New Roman"/>
          <w:szCs w:val="20"/>
          <w:u w:val="single"/>
        </w:rPr>
        <w:tab/>
        <w:t>Body</w:t>
      </w:r>
      <w:r w:rsidRPr="00CF0FAA">
        <w:rPr>
          <w:rFonts w:eastAsia="Times New Roman" w:cs="Times New Roman"/>
          <w:szCs w:val="20"/>
          <w:u w:val="single"/>
        </w:rPr>
        <w:tab/>
        <w:t>Action Description with journal page number</w:t>
      </w:r>
      <w:r w:rsidRPr="00CF0FAA">
        <w:rPr>
          <w:rFonts w:eastAsia="Times New Roman" w:cs="Times New Roman"/>
          <w:szCs w:val="20"/>
          <w:u w:val="single"/>
        </w:rPr>
        <w:tab/>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20785B">
        <w:rPr>
          <w:rFonts w:cs="Times New Roman"/>
        </w:rPr>
        <w:t>Introduced and read first time (</w:t>
      </w:r>
      <w:hyperlink r:id="rId7" w:history="1">
        <w:r w:rsidRPr="0020785B">
          <w:rPr>
            <w:rStyle w:val="Hyperlink"/>
            <w:rFonts w:cs="Times New Roman"/>
          </w:rPr>
          <w:t>House Journal</w:t>
        </w:r>
        <w:r w:rsidRPr="0020785B">
          <w:rPr>
            <w:rStyle w:val="Hyperlink"/>
            <w:rFonts w:cs="Times New Roman"/>
          </w:rPr>
          <w:noBreakHyphen/>
          <w:t>page 15</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House</w:t>
      </w:r>
      <w:r>
        <w:rPr>
          <w:rFonts w:cs="Times New Roman"/>
        </w:rPr>
        <w:tab/>
      </w:r>
      <w:r w:rsidRPr="0020785B">
        <w:rPr>
          <w:rFonts w:cs="Times New Roman"/>
        </w:rPr>
        <w:t>Referred</w:t>
      </w:r>
      <w:r>
        <w:rPr>
          <w:rFonts w:cs="Times New Roman"/>
        </w:rPr>
        <w:t xml:space="preserve"> to Committee on </w:t>
      </w:r>
      <w:r w:rsidRPr="0020785B">
        <w:rPr>
          <w:rFonts w:cs="Times New Roman"/>
          <w:b/>
        </w:rPr>
        <w:t>Ways and Means</w:t>
      </w:r>
      <w:r>
        <w:rPr>
          <w:rFonts w:cs="Times New Roman"/>
        </w:rPr>
        <w:t xml:space="preserve"> </w:t>
      </w:r>
      <w:r w:rsidRPr="0020785B">
        <w:rPr>
          <w:rFonts w:cs="Times New Roman"/>
        </w:rPr>
        <w:t>(</w:t>
      </w:r>
      <w:hyperlink r:id="rId8" w:history="1">
        <w:r w:rsidRPr="0020785B">
          <w:rPr>
            <w:rStyle w:val="Hyperlink"/>
            <w:rFonts w:cs="Times New Roman"/>
          </w:rPr>
          <w:t>House Journal</w:t>
        </w:r>
        <w:r w:rsidRPr="0020785B">
          <w:rPr>
            <w:rStyle w:val="Hyperlink"/>
            <w:rFonts w:cs="Times New Roman"/>
          </w:rPr>
          <w:noBreakHyphen/>
          <w:t>page 15</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20785B">
        <w:rPr>
          <w:rFonts w:cs="Times New Roman"/>
        </w:rPr>
        <w:t>Member(s) request name added as sponsor: Patrick</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20785B">
        <w:rPr>
          <w:rFonts w:cs="Times New Roman"/>
        </w:rPr>
        <w:t>Committee report</w:t>
      </w:r>
      <w:r>
        <w:rPr>
          <w:rFonts w:cs="Times New Roman"/>
        </w:rPr>
        <w:t xml:space="preserve">: Favorable with amendment </w:t>
      </w:r>
      <w:r w:rsidRPr="0020785B">
        <w:rPr>
          <w:rFonts w:cs="Times New Roman"/>
          <w:b/>
        </w:rPr>
        <w:t>Ways and Means</w:t>
      </w:r>
      <w:r w:rsidRPr="0020785B">
        <w:rPr>
          <w:rFonts w:cs="Times New Roman"/>
        </w:rPr>
        <w:t xml:space="preserve"> (</w:t>
      </w:r>
      <w:hyperlink r:id="rId9" w:history="1">
        <w:r w:rsidRPr="0020785B">
          <w:rPr>
            <w:rStyle w:val="Hyperlink"/>
            <w:rFonts w:cs="Times New Roman"/>
          </w:rPr>
          <w:t>House Journal</w:t>
        </w:r>
        <w:r w:rsidRPr="0020785B">
          <w:rPr>
            <w:rStyle w:val="Hyperlink"/>
            <w:rFonts w:cs="Times New Roman"/>
          </w:rPr>
          <w:noBreakHyphen/>
          <w:t>page 62</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r>
      <w:r>
        <w:rPr>
          <w:rFonts w:cs="Times New Roman"/>
        </w:rPr>
        <w:tab/>
      </w:r>
      <w:r w:rsidRPr="0020785B">
        <w:rPr>
          <w:rFonts w:cs="Times New Roman"/>
        </w:rPr>
        <w:t>Scrivener's error corrected</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20785B">
        <w:rPr>
          <w:rFonts w:cs="Times New Roman"/>
        </w:rPr>
        <w:t>Amended (</w:t>
      </w:r>
      <w:hyperlink r:id="rId10" w:history="1">
        <w:r w:rsidRPr="0020785B">
          <w:rPr>
            <w:rStyle w:val="Hyperlink"/>
            <w:rFonts w:cs="Times New Roman"/>
          </w:rPr>
          <w:t>House Journal</w:t>
        </w:r>
        <w:r w:rsidRPr="0020785B">
          <w:rPr>
            <w:rStyle w:val="Hyperlink"/>
            <w:rFonts w:cs="Times New Roman"/>
          </w:rPr>
          <w:noBreakHyphen/>
          <w:t>page 72</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20785B">
        <w:rPr>
          <w:rFonts w:cs="Times New Roman"/>
        </w:rPr>
        <w:t>Debate interrupted (</w:t>
      </w:r>
      <w:hyperlink r:id="rId11" w:history="1">
        <w:r w:rsidRPr="0020785B">
          <w:rPr>
            <w:rStyle w:val="Hyperlink"/>
            <w:rFonts w:cs="Times New Roman"/>
          </w:rPr>
          <w:t>House Journal</w:t>
        </w:r>
        <w:r w:rsidRPr="0020785B">
          <w:rPr>
            <w:rStyle w:val="Hyperlink"/>
            <w:rFonts w:cs="Times New Roman"/>
          </w:rPr>
          <w:noBreakHyphen/>
          <w:t>page 72</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20785B">
        <w:rPr>
          <w:rFonts w:cs="Times New Roman"/>
        </w:rPr>
        <w:t>Requests for</w:t>
      </w:r>
      <w:r>
        <w:rPr>
          <w:rFonts w:cs="Times New Roman"/>
        </w:rPr>
        <w:t xml:space="preserve"> debate</w:t>
      </w:r>
      <w:r>
        <w:rPr>
          <w:rFonts w:cs="Times New Roman"/>
        </w:rPr>
        <w:noBreakHyphen/>
        <w:t xml:space="preserve">Rep(s). Skelton, Quinn, </w:t>
      </w:r>
      <w:r w:rsidRPr="0020785B">
        <w:rPr>
          <w:rFonts w:cs="Times New Roman"/>
        </w:rPr>
        <w:t>Daning, Hiott, A</w:t>
      </w:r>
      <w:r>
        <w:rPr>
          <w:rFonts w:cs="Times New Roman"/>
        </w:rPr>
        <w:t xml:space="preserve">gnew, Battle, Bikas, Norman, RL </w:t>
      </w:r>
      <w:r w:rsidRPr="0020785B">
        <w:rPr>
          <w:rFonts w:cs="Times New Roman"/>
        </w:rPr>
        <w:t>Brown, Thayer, McLeod, JH Neal,</w:t>
      </w:r>
      <w:r>
        <w:rPr>
          <w:rFonts w:cs="Times New Roman"/>
        </w:rPr>
        <w:t xml:space="preserve"> and JR Smith </w:t>
      </w:r>
      <w:r w:rsidRPr="0020785B">
        <w:rPr>
          <w:rFonts w:cs="Times New Roman"/>
        </w:rPr>
        <w:t>(</w:t>
      </w:r>
      <w:hyperlink r:id="rId12" w:history="1">
        <w:r w:rsidRPr="0020785B">
          <w:rPr>
            <w:rStyle w:val="Hyperlink"/>
            <w:rFonts w:cs="Times New Roman"/>
          </w:rPr>
          <w:t>House Journal</w:t>
        </w:r>
        <w:r w:rsidRPr="0020785B">
          <w:rPr>
            <w:rStyle w:val="Hyperlink"/>
            <w:rFonts w:cs="Times New Roman"/>
          </w:rPr>
          <w:noBreakHyphen/>
          <w:t>page 79</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20785B">
        <w:rPr>
          <w:rFonts w:cs="Times New Roman"/>
        </w:rPr>
        <w:t>Debate interrupted (</w:t>
      </w:r>
      <w:hyperlink r:id="rId13" w:history="1">
        <w:r w:rsidRPr="0020785B">
          <w:rPr>
            <w:rStyle w:val="Hyperlink"/>
            <w:rFonts w:cs="Times New Roman"/>
          </w:rPr>
          <w:t>House Journal</w:t>
        </w:r>
        <w:r w:rsidRPr="0020785B">
          <w:rPr>
            <w:rStyle w:val="Hyperlink"/>
            <w:rFonts w:cs="Times New Roman"/>
          </w:rPr>
          <w:noBreakHyphen/>
          <w:t>page 98</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0785B">
        <w:rPr>
          <w:rFonts w:cs="Times New Roman"/>
        </w:rPr>
        <w:t>Read second time (</w:t>
      </w:r>
      <w:hyperlink r:id="rId14" w:history="1">
        <w:r w:rsidRPr="0020785B">
          <w:rPr>
            <w:rStyle w:val="Hyperlink"/>
            <w:rFonts w:cs="Times New Roman"/>
          </w:rPr>
          <w:t>House Journal</w:t>
        </w:r>
        <w:r w:rsidRPr="0020785B">
          <w:rPr>
            <w:rStyle w:val="Hyperlink"/>
            <w:rFonts w:cs="Times New Roman"/>
          </w:rPr>
          <w:noBreakHyphen/>
          <w:t>page 46</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0785B">
        <w:rPr>
          <w:rFonts w:cs="Times New Roman"/>
        </w:rPr>
        <w:t>Roll call Yeas</w:t>
      </w:r>
      <w:r>
        <w:rPr>
          <w:rFonts w:cs="Times New Roman"/>
        </w:rPr>
        <w:noBreakHyphen/>
      </w:r>
      <w:r w:rsidRPr="0020785B">
        <w:rPr>
          <w:rFonts w:cs="Times New Roman"/>
        </w:rPr>
        <w:t>106  Nays</w:t>
      </w:r>
      <w:r>
        <w:rPr>
          <w:rFonts w:cs="Times New Roman"/>
        </w:rPr>
        <w:noBreakHyphen/>
      </w:r>
      <w:r w:rsidRPr="0020785B">
        <w:rPr>
          <w:rFonts w:cs="Times New Roman"/>
        </w:rPr>
        <w:t>0 (</w:t>
      </w:r>
      <w:hyperlink r:id="rId15" w:history="1">
        <w:r w:rsidRPr="0020785B">
          <w:rPr>
            <w:rStyle w:val="Hyperlink"/>
            <w:rFonts w:cs="Times New Roman"/>
          </w:rPr>
          <w:t>House Journal</w:t>
        </w:r>
        <w:r w:rsidRPr="0020785B">
          <w:rPr>
            <w:rStyle w:val="Hyperlink"/>
            <w:rFonts w:cs="Times New Roman"/>
          </w:rPr>
          <w:noBreakHyphen/>
          <w:t>page 46</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0785B">
        <w:rPr>
          <w:rFonts w:cs="Times New Roman"/>
        </w:rPr>
        <w:t>Unanimous co</w:t>
      </w:r>
      <w:r>
        <w:rPr>
          <w:rFonts w:cs="Times New Roman"/>
        </w:rPr>
        <w:t xml:space="preserve">nsent for third reading on next </w:t>
      </w:r>
      <w:r w:rsidRPr="0020785B">
        <w:rPr>
          <w:rFonts w:cs="Times New Roman"/>
        </w:rPr>
        <w:t>legislative day (</w:t>
      </w:r>
      <w:hyperlink r:id="rId16" w:history="1">
        <w:r w:rsidRPr="0020785B">
          <w:rPr>
            <w:rStyle w:val="Hyperlink"/>
            <w:rFonts w:cs="Times New Roman"/>
          </w:rPr>
          <w:t>House Journal</w:t>
        </w:r>
        <w:r w:rsidRPr="0020785B">
          <w:rPr>
            <w:rStyle w:val="Hyperlink"/>
            <w:rFonts w:cs="Times New Roman"/>
          </w:rPr>
          <w:noBreakHyphen/>
          <w:t>page 48</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4/29/2011</w:t>
      </w:r>
      <w:r>
        <w:rPr>
          <w:rFonts w:cs="Times New Roman"/>
        </w:rPr>
        <w:tab/>
        <w:t>House</w:t>
      </w:r>
      <w:r>
        <w:rPr>
          <w:rFonts w:cs="Times New Roman"/>
        </w:rPr>
        <w:tab/>
      </w:r>
      <w:r w:rsidRPr="0020785B">
        <w:rPr>
          <w:rFonts w:cs="Times New Roman"/>
        </w:rPr>
        <w:t>Rea</w:t>
      </w:r>
      <w:r>
        <w:rPr>
          <w:rFonts w:cs="Times New Roman"/>
        </w:rPr>
        <w:t xml:space="preserve">d third time and sent to Senate </w:t>
      </w:r>
      <w:r w:rsidRPr="0020785B">
        <w:rPr>
          <w:rFonts w:cs="Times New Roman"/>
        </w:rPr>
        <w:t>(</w:t>
      </w:r>
      <w:hyperlink r:id="rId17" w:history="1">
        <w:r w:rsidRPr="0020785B">
          <w:rPr>
            <w:rStyle w:val="Hyperlink"/>
            <w:rFonts w:cs="Times New Roman"/>
          </w:rPr>
          <w:t>House Journal</w:t>
        </w:r>
        <w:r w:rsidRPr="0020785B">
          <w:rPr>
            <w:rStyle w:val="Hyperlink"/>
            <w:rFonts w:cs="Times New Roman"/>
          </w:rPr>
          <w:noBreakHyphen/>
          <w:t>page 4</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20785B">
        <w:rPr>
          <w:rFonts w:cs="Times New Roman"/>
        </w:rPr>
        <w:t>Introduced and read first time (</w:t>
      </w:r>
      <w:hyperlink r:id="rId18" w:history="1">
        <w:r w:rsidRPr="0020785B">
          <w:rPr>
            <w:rStyle w:val="Hyperlink"/>
            <w:rFonts w:cs="Times New Roman"/>
          </w:rPr>
          <w:t>Senate Journal</w:t>
        </w:r>
        <w:r w:rsidRPr="0020785B">
          <w:rPr>
            <w:rStyle w:val="Hyperlink"/>
            <w:rFonts w:cs="Times New Roman"/>
          </w:rPr>
          <w:noBreakHyphen/>
          <w:t>page 24</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Senate</w:t>
      </w:r>
      <w:r>
        <w:rPr>
          <w:rFonts w:cs="Times New Roman"/>
        </w:rPr>
        <w:tab/>
      </w:r>
      <w:r w:rsidRPr="0020785B">
        <w:rPr>
          <w:rFonts w:cs="Times New Roman"/>
        </w:rPr>
        <w:t>R</w:t>
      </w:r>
      <w:r>
        <w:rPr>
          <w:rFonts w:cs="Times New Roman"/>
        </w:rPr>
        <w:t xml:space="preserve">eferred to Committee on </w:t>
      </w:r>
      <w:r w:rsidRPr="0020785B">
        <w:rPr>
          <w:rFonts w:cs="Times New Roman"/>
          <w:b/>
        </w:rPr>
        <w:t>Finance</w:t>
      </w:r>
      <w:r>
        <w:rPr>
          <w:rFonts w:cs="Times New Roman"/>
        </w:rPr>
        <w:t xml:space="preserve"> </w:t>
      </w:r>
      <w:r w:rsidRPr="0020785B">
        <w:rPr>
          <w:rFonts w:cs="Times New Roman"/>
        </w:rPr>
        <w:t>(</w:t>
      </w:r>
      <w:hyperlink r:id="rId19" w:history="1">
        <w:r w:rsidRPr="0020785B">
          <w:rPr>
            <w:rStyle w:val="Hyperlink"/>
            <w:rFonts w:cs="Times New Roman"/>
          </w:rPr>
          <w:t>Senate Journal</w:t>
        </w:r>
        <w:r w:rsidRPr="0020785B">
          <w:rPr>
            <w:rStyle w:val="Hyperlink"/>
            <w:rFonts w:cs="Times New Roman"/>
          </w:rPr>
          <w:noBreakHyphen/>
          <w:t>page 24</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20785B">
        <w:rPr>
          <w:rFonts w:cs="Times New Roman"/>
        </w:rPr>
        <w:t>Committee re</w:t>
      </w:r>
      <w:r>
        <w:rPr>
          <w:rFonts w:cs="Times New Roman"/>
        </w:rPr>
        <w:t xml:space="preserve">port: Favorable with amendment </w:t>
      </w:r>
      <w:r w:rsidRPr="0020785B">
        <w:rPr>
          <w:rFonts w:cs="Times New Roman"/>
          <w:b/>
        </w:rPr>
        <w:t>Finance</w:t>
      </w:r>
      <w:r w:rsidRPr="0020785B">
        <w:rPr>
          <w:rFonts w:cs="Times New Roman"/>
        </w:rPr>
        <w:t xml:space="preserve"> (</w:t>
      </w:r>
      <w:hyperlink r:id="rId20" w:history="1">
        <w:r w:rsidRPr="0020785B">
          <w:rPr>
            <w:rStyle w:val="Hyperlink"/>
            <w:rFonts w:cs="Times New Roman"/>
          </w:rPr>
          <w:t>Senate Journal</w:t>
        </w:r>
        <w:r w:rsidRPr="0020785B">
          <w:rPr>
            <w:rStyle w:val="Hyperlink"/>
            <w:rFonts w:cs="Times New Roman"/>
          </w:rPr>
          <w:noBreakHyphen/>
          <w:t>page 21</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r>
      <w:r>
        <w:rPr>
          <w:rFonts w:cs="Times New Roman"/>
        </w:rPr>
        <w:tab/>
      </w:r>
      <w:r w:rsidRPr="0020785B">
        <w:rPr>
          <w:rFonts w:cs="Times New Roman"/>
        </w:rPr>
        <w:t>Scrivener's error corrected</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20785B">
        <w:rPr>
          <w:rFonts w:cs="Times New Roman"/>
        </w:rPr>
        <w:t>Committee Amendment Adopted (</w:t>
      </w:r>
      <w:hyperlink r:id="rId21" w:history="1">
        <w:r w:rsidRPr="0020785B">
          <w:rPr>
            <w:rStyle w:val="Hyperlink"/>
            <w:rFonts w:cs="Times New Roman"/>
          </w:rPr>
          <w:t>Senate Journal</w:t>
        </w:r>
        <w:r w:rsidRPr="0020785B">
          <w:rPr>
            <w:rStyle w:val="Hyperlink"/>
            <w:rFonts w:cs="Times New Roman"/>
          </w:rPr>
          <w:noBreakHyphen/>
          <w:t>page 23</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r>
      <w:r>
        <w:rPr>
          <w:rFonts w:cs="Times New Roman"/>
        </w:rPr>
        <w:tab/>
      </w:r>
      <w:r w:rsidRPr="0020785B">
        <w:rPr>
          <w:rFonts w:cs="Times New Roman"/>
        </w:rPr>
        <w:t>Scrivener's error corrected</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20785B">
        <w:rPr>
          <w:rFonts w:cs="Times New Roman"/>
        </w:rPr>
        <w:t>Read second time (</w:t>
      </w:r>
      <w:hyperlink r:id="rId22" w:history="1">
        <w:r w:rsidRPr="0020785B">
          <w:rPr>
            <w:rStyle w:val="Hyperlink"/>
            <w:rFonts w:cs="Times New Roman"/>
          </w:rPr>
          <w:t>Senate Journal</w:t>
        </w:r>
        <w:r w:rsidRPr="0020785B">
          <w:rPr>
            <w:rStyle w:val="Hyperlink"/>
            <w:rFonts w:cs="Times New Roman"/>
          </w:rPr>
          <w:noBreakHyphen/>
          <w:t>page 20</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20785B">
        <w:rPr>
          <w:rFonts w:cs="Times New Roman"/>
        </w:rPr>
        <w:t>Roll call Ayes</w:t>
      </w:r>
      <w:r>
        <w:rPr>
          <w:rFonts w:cs="Times New Roman"/>
        </w:rPr>
        <w:noBreakHyphen/>
      </w:r>
      <w:r w:rsidRPr="0020785B">
        <w:rPr>
          <w:rFonts w:cs="Times New Roman"/>
        </w:rPr>
        <w:t>35  Nays</w:t>
      </w:r>
      <w:r>
        <w:rPr>
          <w:rFonts w:cs="Times New Roman"/>
        </w:rPr>
        <w:noBreakHyphen/>
      </w:r>
      <w:r w:rsidRPr="0020785B">
        <w:rPr>
          <w:rFonts w:cs="Times New Roman"/>
        </w:rPr>
        <w:t>1 (</w:t>
      </w:r>
      <w:hyperlink r:id="rId23" w:history="1">
        <w:r w:rsidRPr="0020785B">
          <w:rPr>
            <w:rStyle w:val="Hyperlink"/>
            <w:rFonts w:cs="Times New Roman"/>
          </w:rPr>
          <w:t>Senate Journal</w:t>
        </w:r>
        <w:r w:rsidRPr="0020785B">
          <w:rPr>
            <w:rStyle w:val="Hyperlink"/>
            <w:rFonts w:cs="Times New Roman"/>
          </w:rPr>
          <w:noBreakHyphen/>
          <w:t>page 20</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20785B">
        <w:rPr>
          <w:rFonts w:cs="Times New Roman"/>
        </w:rPr>
        <w:t xml:space="preserve">Read third </w:t>
      </w:r>
      <w:r>
        <w:rPr>
          <w:rFonts w:cs="Times New Roman"/>
        </w:rPr>
        <w:t xml:space="preserve">time and returned to House with </w:t>
      </w:r>
      <w:r w:rsidRPr="0020785B">
        <w:rPr>
          <w:rFonts w:cs="Times New Roman"/>
        </w:rPr>
        <w:t>amendments (</w:t>
      </w:r>
      <w:hyperlink r:id="rId24" w:history="1">
        <w:r w:rsidRPr="0020785B">
          <w:rPr>
            <w:rStyle w:val="Hyperlink"/>
            <w:rFonts w:cs="Times New Roman"/>
          </w:rPr>
          <w:t>Senate Journal</w:t>
        </w:r>
        <w:r w:rsidRPr="0020785B">
          <w:rPr>
            <w:rStyle w:val="Hyperlink"/>
            <w:rFonts w:cs="Times New Roman"/>
          </w:rPr>
          <w:noBreakHyphen/>
          <w:t>page 26</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20785B">
        <w:rPr>
          <w:rFonts w:cs="Times New Roman"/>
        </w:rPr>
        <w:t xml:space="preserve">Debate </w:t>
      </w:r>
      <w:r>
        <w:rPr>
          <w:rFonts w:cs="Times New Roman"/>
        </w:rPr>
        <w:t>adjourned until Thur., 04</w:t>
      </w:r>
      <w:r>
        <w:rPr>
          <w:rFonts w:cs="Times New Roman"/>
        </w:rPr>
        <w:noBreakHyphen/>
        <w:t>26</w:t>
      </w:r>
      <w:r>
        <w:rPr>
          <w:rFonts w:cs="Times New Roman"/>
        </w:rPr>
        <w:noBreakHyphen/>
        <w:t xml:space="preserve">12 </w:t>
      </w:r>
      <w:r w:rsidRPr="0020785B">
        <w:rPr>
          <w:rFonts w:cs="Times New Roman"/>
        </w:rPr>
        <w:t>(</w:t>
      </w:r>
      <w:hyperlink r:id="rId25" w:history="1">
        <w:r w:rsidRPr="0020785B">
          <w:rPr>
            <w:rStyle w:val="Hyperlink"/>
            <w:rFonts w:cs="Times New Roman"/>
          </w:rPr>
          <w:t>House Journal</w:t>
        </w:r>
        <w:r w:rsidRPr="0020785B">
          <w:rPr>
            <w:rStyle w:val="Hyperlink"/>
            <w:rFonts w:cs="Times New Roman"/>
          </w:rPr>
          <w:noBreakHyphen/>
          <w:t>page 40</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0785B">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20785B">
        <w:rPr>
          <w:rFonts w:cs="Times New Roman"/>
        </w:rPr>
        <w:t>(</w:t>
      </w:r>
      <w:hyperlink r:id="rId26" w:history="1">
        <w:r w:rsidRPr="0020785B">
          <w:rPr>
            <w:rStyle w:val="Hyperlink"/>
            <w:rFonts w:cs="Times New Roman"/>
          </w:rPr>
          <w:t>House Journal</w:t>
        </w:r>
        <w:r w:rsidRPr="0020785B">
          <w:rPr>
            <w:rStyle w:val="Hyperlink"/>
            <w:rFonts w:cs="Times New Roman"/>
          </w:rPr>
          <w:noBreakHyphen/>
          <w:t>page 70</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20785B">
        <w:rPr>
          <w:rFonts w:cs="Times New Roman"/>
        </w:rPr>
        <w:t>Senate amendment amended (</w:t>
      </w:r>
      <w:hyperlink r:id="rId27" w:history="1">
        <w:r w:rsidRPr="0020785B">
          <w:rPr>
            <w:rStyle w:val="Hyperlink"/>
            <w:rFonts w:cs="Times New Roman"/>
          </w:rPr>
          <w:t>House Journal</w:t>
        </w:r>
        <w:r w:rsidRPr="0020785B">
          <w:rPr>
            <w:rStyle w:val="Hyperlink"/>
            <w:rFonts w:cs="Times New Roman"/>
          </w:rPr>
          <w:noBreakHyphen/>
          <w:t>page 54</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20785B">
        <w:rPr>
          <w:rFonts w:cs="Times New Roman"/>
        </w:rPr>
        <w:t>Ret</w:t>
      </w:r>
      <w:r>
        <w:rPr>
          <w:rFonts w:cs="Times New Roman"/>
        </w:rPr>
        <w:t xml:space="preserve">urned to Senate with amendments </w:t>
      </w:r>
      <w:r w:rsidRPr="0020785B">
        <w:rPr>
          <w:rFonts w:cs="Times New Roman"/>
        </w:rPr>
        <w:t>(</w:t>
      </w:r>
      <w:hyperlink r:id="rId28" w:history="1">
        <w:r w:rsidRPr="0020785B">
          <w:rPr>
            <w:rStyle w:val="Hyperlink"/>
            <w:rFonts w:cs="Times New Roman"/>
          </w:rPr>
          <w:t>House Journal</w:t>
        </w:r>
        <w:r w:rsidRPr="0020785B">
          <w:rPr>
            <w:rStyle w:val="Hyperlink"/>
            <w:rFonts w:cs="Times New Roman"/>
          </w:rPr>
          <w:noBreakHyphen/>
          <w:t>page 54</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20785B">
        <w:rPr>
          <w:rFonts w:cs="Times New Roman"/>
        </w:rPr>
        <w:t>Reconsidered (</w:t>
      </w:r>
      <w:hyperlink r:id="rId29" w:history="1">
        <w:r w:rsidRPr="0020785B">
          <w:rPr>
            <w:rStyle w:val="Hyperlink"/>
            <w:rFonts w:cs="Times New Roman"/>
          </w:rPr>
          <w:t>House Journal</w:t>
        </w:r>
        <w:r w:rsidRPr="0020785B">
          <w:rPr>
            <w:rStyle w:val="Hyperlink"/>
            <w:rFonts w:cs="Times New Roman"/>
          </w:rPr>
          <w:noBreakHyphen/>
          <w:t>page 53</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lastRenderedPageBreak/>
        <w:tab/>
        <w:t>5/2/2012</w:t>
      </w:r>
      <w:r>
        <w:rPr>
          <w:rFonts w:cs="Times New Roman"/>
        </w:rPr>
        <w:tab/>
        <w:t>House</w:t>
      </w:r>
      <w:r>
        <w:rPr>
          <w:rFonts w:cs="Times New Roman"/>
        </w:rPr>
        <w:tab/>
      </w:r>
      <w:r w:rsidRPr="0020785B">
        <w:rPr>
          <w:rFonts w:cs="Times New Roman"/>
        </w:rPr>
        <w:t>Senate amendment amended (</w:t>
      </w:r>
      <w:hyperlink r:id="rId30" w:history="1">
        <w:r w:rsidRPr="0020785B">
          <w:rPr>
            <w:rStyle w:val="Hyperlink"/>
            <w:rFonts w:cs="Times New Roman"/>
          </w:rPr>
          <w:t>House Journal</w:t>
        </w:r>
        <w:r w:rsidRPr="0020785B">
          <w:rPr>
            <w:rStyle w:val="Hyperlink"/>
            <w:rFonts w:cs="Times New Roman"/>
          </w:rPr>
          <w:noBreakHyphen/>
          <w:t>page 53</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20785B">
        <w:rPr>
          <w:rFonts w:cs="Times New Roman"/>
        </w:rPr>
        <w:t>Roll call Yeas</w:t>
      </w:r>
      <w:r>
        <w:rPr>
          <w:rFonts w:cs="Times New Roman"/>
        </w:rPr>
        <w:noBreakHyphen/>
      </w:r>
      <w:r w:rsidRPr="0020785B">
        <w:rPr>
          <w:rFonts w:cs="Times New Roman"/>
        </w:rPr>
        <w:t>104  Nays</w:t>
      </w:r>
      <w:r>
        <w:rPr>
          <w:rFonts w:cs="Times New Roman"/>
        </w:rPr>
        <w:noBreakHyphen/>
      </w:r>
      <w:r w:rsidRPr="0020785B">
        <w:rPr>
          <w:rFonts w:cs="Times New Roman"/>
        </w:rPr>
        <w:t>2 (</w:t>
      </w:r>
      <w:hyperlink r:id="rId31" w:history="1">
        <w:r w:rsidRPr="0020785B">
          <w:rPr>
            <w:rStyle w:val="Hyperlink"/>
            <w:rFonts w:cs="Times New Roman"/>
          </w:rPr>
          <w:t>House Journal</w:t>
        </w:r>
        <w:r w:rsidRPr="0020785B">
          <w:rPr>
            <w:rStyle w:val="Hyperlink"/>
            <w:rFonts w:cs="Times New Roman"/>
          </w:rPr>
          <w:noBreakHyphen/>
          <w:t>page 70</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20785B">
        <w:rPr>
          <w:rFonts w:cs="Times New Roman"/>
        </w:rPr>
        <w:t>Ret</w:t>
      </w:r>
      <w:r>
        <w:rPr>
          <w:rFonts w:cs="Times New Roman"/>
        </w:rPr>
        <w:t xml:space="preserve">urned to Senate with amendments </w:t>
      </w:r>
      <w:r w:rsidRPr="0020785B">
        <w:rPr>
          <w:rFonts w:cs="Times New Roman"/>
        </w:rPr>
        <w:t>(</w:t>
      </w:r>
      <w:hyperlink r:id="rId32" w:history="1">
        <w:r w:rsidRPr="0020785B">
          <w:rPr>
            <w:rStyle w:val="Hyperlink"/>
            <w:rFonts w:cs="Times New Roman"/>
          </w:rPr>
          <w:t>House Journal</w:t>
        </w:r>
        <w:r w:rsidRPr="0020785B">
          <w:rPr>
            <w:rStyle w:val="Hyperlink"/>
            <w:rFonts w:cs="Times New Roman"/>
          </w:rPr>
          <w:noBreakHyphen/>
          <w:t>page 71</w:t>
        </w:r>
      </w:hyperlink>
      <w:r w:rsidRPr="0020785B">
        <w:rPr>
          <w:rFonts w:cs="Times New Roman"/>
        </w:rPr>
        <w:t>)</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r>
      <w:r>
        <w:rPr>
          <w:rFonts w:cs="Times New Roman"/>
        </w:rPr>
        <w:tab/>
      </w:r>
      <w:r w:rsidRPr="0020785B">
        <w:rPr>
          <w:rFonts w:cs="Times New Roman"/>
        </w:rPr>
        <w:t>Scrivener's error corrected</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0785B">
        <w:rPr>
          <w:rFonts w:cs="Times New Roman"/>
        </w:rPr>
        <w:t>Concurred in House amendment and enrolled</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20785B">
        <w:rPr>
          <w:rFonts w:cs="Times New Roman"/>
        </w:rPr>
        <w:t>Roll call Ayes</w:t>
      </w:r>
      <w:r>
        <w:rPr>
          <w:rFonts w:cs="Times New Roman"/>
        </w:rPr>
        <w:noBreakHyphen/>
      </w:r>
      <w:r w:rsidRPr="0020785B">
        <w:rPr>
          <w:rFonts w:cs="Times New Roman"/>
        </w:rPr>
        <w:t>41  Nays</w:t>
      </w:r>
      <w:r>
        <w:rPr>
          <w:rFonts w:cs="Times New Roman"/>
        </w:rPr>
        <w:noBreakHyphen/>
      </w:r>
      <w:r w:rsidRPr="0020785B">
        <w:rPr>
          <w:rFonts w:cs="Times New Roman"/>
        </w:rPr>
        <w:t>0</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20785B">
        <w:rPr>
          <w:rFonts w:cs="Times New Roman"/>
        </w:rPr>
        <w:t>Ratified R 232</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20785B">
        <w:rPr>
          <w:rFonts w:cs="Times New Roman"/>
        </w:rPr>
        <w:t>Signed By Governor</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0785B">
        <w:rPr>
          <w:rFonts w:cs="Times New Roman"/>
        </w:rPr>
        <w:t>Effective date 06/07/12</w:t>
      </w:r>
    </w:p>
    <w:p w:rsidR="003B023E" w:rsidRDefault="003B023E" w:rsidP="003B023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20785B">
        <w:rPr>
          <w:rFonts w:cs="Times New Roman"/>
        </w:rPr>
        <w:t>Act No</w:t>
      </w:r>
      <w:r>
        <w:rPr>
          <w:rFonts w:cs="Times New Roman"/>
        </w:rPr>
        <w:t>. </w:t>
      </w:r>
      <w:r w:rsidRPr="0020785B">
        <w:rPr>
          <w:rFonts w:cs="Times New Roman"/>
        </w:rPr>
        <w:t>187</w:t>
      </w:r>
    </w:p>
    <w:p w:rsidR="003B023E" w:rsidRDefault="003B023E" w:rsidP="003B023E">
      <w:pPr>
        <w:widowControl w:val="0"/>
        <w:tabs>
          <w:tab w:val="right" w:pos="1008"/>
          <w:tab w:val="left" w:pos="1152"/>
          <w:tab w:val="left" w:pos="1872"/>
          <w:tab w:val="left" w:pos="9187"/>
        </w:tabs>
        <w:ind w:left="2088" w:hanging="2088"/>
        <w:rPr>
          <w:rFonts w:cs="Times New Roman"/>
        </w:rPr>
      </w:pPr>
    </w:p>
    <w:p w:rsidR="00CF0FAA" w:rsidRPr="00CF0FAA" w:rsidRDefault="00CF0FAA" w:rsidP="00CF0FAA">
      <w:pPr>
        <w:widowControl w:val="0"/>
        <w:tabs>
          <w:tab w:val="right" w:pos="1008"/>
          <w:tab w:val="left" w:pos="1152"/>
          <w:tab w:val="left" w:pos="1872"/>
          <w:tab w:val="left" w:pos="9187"/>
        </w:tabs>
        <w:ind w:left="2088" w:hanging="2088"/>
        <w:rPr>
          <w:rFonts w:eastAsia="Times New Roman" w:cs="Times New Roman"/>
          <w:szCs w:val="20"/>
        </w:rPr>
      </w:pP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F0FAA">
        <w:rPr>
          <w:rFonts w:eastAsia="Times New Roman" w:cs="Times New Roman"/>
          <w:b/>
          <w:szCs w:val="20"/>
        </w:rPr>
        <w:t>VERSIONS OF THIS BILL</w:t>
      </w:r>
    </w:p>
    <w:p w:rsidR="00CF0FAA" w:rsidRPr="00CF0FAA" w:rsidRDefault="00CF0FAA"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F0FAA" w:rsidRPr="00CF0FAA" w:rsidRDefault="00AC4662" w:rsidP="00CF0F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CF0FAA" w:rsidRPr="00CF0FAA">
          <w:rPr>
            <w:rFonts w:eastAsia="Times New Roman" w:cs="Times New Roman"/>
            <w:color w:val="0000FF" w:themeColor="hyperlink"/>
            <w:szCs w:val="20"/>
            <w:u w:val="single"/>
          </w:rPr>
          <w:t>2/22/2011</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CF0FAA" w:rsidRPr="00CF0FAA">
          <w:rPr>
            <w:rFonts w:eastAsia="Times New Roman" w:cs="Times New Roman"/>
            <w:color w:val="0000FF" w:themeColor="hyperlink"/>
            <w:szCs w:val="20"/>
            <w:u w:val="single"/>
          </w:rPr>
          <w:t>4/6/2011</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CF0FAA" w:rsidRPr="00CF0FAA">
          <w:rPr>
            <w:rFonts w:eastAsia="Times New Roman" w:cs="Times New Roman"/>
            <w:color w:val="0000FF" w:themeColor="hyperlink"/>
            <w:szCs w:val="20"/>
            <w:u w:val="single"/>
          </w:rPr>
          <w:t>4/7/2011</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CF0FAA" w:rsidRPr="00CF0FAA">
          <w:rPr>
            <w:rFonts w:eastAsia="Times New Roman" w:cs="Times New Roman"/>
            <w:color w:val="0000FF" w:themeColor="hyperlink"/>
            <w:szCs w:val="20"/>
            <w:u w:val="single"/>
          </w:rPr>
          <w:t>4/13/2011</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F0FAA" w:rsidRPr="00CF0FAA">
          <w:rPr>
            <w:rFonts w:eastAsia="Times New Roman" w:cs="Times New Roman"/>
            <w:color w:val="0000FF" w:themeColor="hyperlink"/>
            <w:szCs w:val="20"/>
            <w:u w:val="single"/>
          </w:rPr>
          <w:t>4/28/2011</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F0FAA" w:rsidRPr="00CF0FAA">
          <w:rPr>
            <w:rFonts w:eastAsia="Times New Roman" w:cs="Times New Roman"/>
            <w:color w:val="0000FF" w:themeColor="hyperlink"/>
            <w:szCs w:val="20"/>
            <w:u w:val="single"/>
          </w:rPr>
          <w:t>3/21/2012</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F0FAA" w:rsidRPr="00CF0FAA">
          <w:rPr>
            <w:rFonts w:eastAsia="Times New Roman" w:cs="Times New Roman"/>
            <w:color w:val="0000FF" w:themeColor="hyperlink"/>
            <w:szCs w:val="20"/>
            <w:u w:val="single"/>
          </w:rPr>
          <w:t>3/22/2012</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F0FAA" w:rsidRPr="00CF0FAA">
          <w:rPr>
            <w:rFonts w:eastAsia="Times New Roman" w:cs="Times New Roman"/>
            <w:color w:val="0000FF" w:themeColor="hyperlink"/>
            <w:szCs w:val="20"/>
            <w:u w:val="single"/>
          </w:rPr>
          <w:t>3/27/2012</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F0FAA" w:rsidRPr="00CF0FAA">
          <w:rPr>
            <w:rFonts w:eastAsia="Times New Roman" w:cs="Times New Roman"/>
            <w:color w:val="0000FF" w:themeColor="hyperlink"/>
            <w:szCs w:val="20"/>
            <w:u w:val="single"/>
          </w:rPr>
          <w:t>3/28/2012</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CF0FAA" w:rsidRPr="00CF0FAA">
          <w:rPr>
            <w:rFonts w:eastAsia="Times New Roman" w:cs="Times New Roman"/>
            <w:color w:val="0000FF" w:themeColor="hyperlink"/>
            <w:szCs w:val="20"/>
            <w:u w:val="single"/>
          </w:rPr>
          <w:t>5/1/2012</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CF0FAA" w:rsidRPr="00CF0FAA">
          <w:rPr>
            <w:rFonts w:eastAsia="Times New Roman" w:cs="Times New Roman"/>
            <w:color w:val="0000FF" w:themeColor="hyperlink"/>
            <w:szCs w:val="20"/>
            <w:u w:val="single"/>
          </w:rPr>
          <w:t>5/2/2012</w:t>
        </w:r>
      </w:hyperlink>
    </w:p>
    <w:p w:rsidR="00CF0FAA" w:rsidRPr="00CF0FAA" w:rsidRDefault="00AC4662"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CF0FAA" w:rsidRPr="00CF0FAA">
          <w:rPr>
            <w:rFonts w:eastAsia="Times New Roman" w:cs="Times New Roman"/>
            <w:color w:val="0000FF" w:themeColor="hyperlink"/>
            <w:szCs w:val="20"/>
            <w:u w:val="single"/>
          </w:rPr>
          <w:t>5/29/2012</w:t>
        </w:r>
      </w:hyperlink>
    </w:p>
    <w:p w:rsidR="00CF0FAA" w:rsidRPr="00CF0FAA" w:rsidRDefault="00CF0FAA"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F0FAA" w:rsidRDefault="00CF0FAA" w:rsidP="00CF0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F0FAA" w:rsidSect="00CF0FAA">
          <w:pgSz w:w="12240" w:h="15840" w:code="1"/>
          <w:pgMar w:top="1080" w:right="1440" w:bottom="1080" w:left="1440" w:header="720" w:footer="720" w:gutter="0"/>
          <w:pgNumType w:start="1"/>
          <w:cols w:space="720"/>
          <w:noEndnote/>
          <w:docGrid w:linePitch="360"/>
        </w:sect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(A187, R232, H3720)</w:t>
      </w:r>
    </w:p>
    <w:p w:rsidR="00D55157" w:rsidRPr="008836A5"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5157" w:rsidRPr="00CF0FA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F0FAA">
        <w:rPr>
          <w:rFonts w:cs="Times New Roman"/>
          <w:b/>
          <w:color w:val="000000" w:themeColor="text1"/>
          <w:szCs w:val="36"/>
        </w:rPr>
        <w:t xml:space="preserve">AN ACT </w:t>
      </w:r>
      <w:r w:rsidRPr="00CF0FAA">
        <w:rPr>
          <w:rFonts w:cs="Times New Roman"/>
          <w:b/>
          <w:color w:val="000000"/>
        </w:rPr>
        <w:t>TO AMEND SECTION 12</w:t>
      </w:r>
      <w:r w:rsidRPr="00CF0FAA">
        <w:rPr>
          <w:rFonts w:cs="Times New Roman"/>
          <w:b/>
          <w:color w:val="000000"/>
        </w:rPr>
        <w:noBreakHyphen/>
        <w:t>6</w:t>
      </w:r>
      <w:r w:rsidRPr="00CF0FAA">
        <w:rPr>
          <w:rFonts w:cs="Times New Roman"/>
          <w:b/>
          <w:color w:val="000000"/>
        </w:rPr>
        <w:noBreakHyphen/>
        <w:t>3360, AS AMENDED, CODE OF LAWS OF SOUTH CAROLINA, 1976, RELATING TO DEFINITIONS OF THE JOBS TAX CREDIT, SO AS TO REVISE THE REQUIREMENTS OF A QUALIFYING SERVICE</w:t>
      </w:r>
      <w:r w:rsidRPr="00CF0FAA">
        <w:rPr>
          <w:rFonts w:cs="Times New Roman"/>
          <w:b/>
          <w:color w:val="000000"/>
        </w:rPr>
        <w:noBreakHyphen/>
        <w:t>RELATED FACILITY AND A TECHNOLOGY INTENSIVE FACILITY; TO AMEND SECTION 12</w:t>
      </w:r>
      <w:r w:rsidRPr="00CF0FAA">
        <w:rPr>
          <w:rFonts w:cs="Times New Roman"/>
          <w:b/>
          <w:color w:val="000000"/>
        </w:rPr>
        <w:noBreakHyphen/>
        <w:t>20</w:t>
      </w:r>
      <w:r w:rsidRPr="00CF0FAA">
        <w:rPr>
          <w:rFonts w:cs="Times New Roman"/>
          <w:b/>
          <w:color w:val="000000"/>
        </w:rPr>
        <w:noBreakHyphen/>
        <w:t xml:space="preserve">105, AS AMENDED, RELATING TO TAX CREDITS FOR PROVIDING INFRASTRUCTURE, SO AS TO INCREASE THE MAXIMUM AGGREGATE CREDIT TO FOUR HUNDRED THOUSAND DOLLARS ANNUALLY AND TO DEFINE SITE PREPARATION COSTS; TO AMEND SECTION 12-44-30, AS AMENDED, RELATING TO THE DEFINITION OF ‘TERMINATION DATE’ FOR PURPOSES OF FEE IN LIEU OF TAXES, SO AS TO PROVIDE THAT </w:t>
      </w:r>
      <w:r w:rsidRPr="00CF0FAA">
        <w:rPr>
          <w:rFonts w:cs="Times New Roman"/>
          <w:b/>
        </w:rPr>
        <w:t xml:space="preserve">WITH RESPECT TO A FEE AGREEMENT INVOLVING AN ENHANCED INVESTMENT, THE TERMINATION DATE IS THE LAST DAY OF A PROPERTY TAX YEAR THAT IS NO LATER THAN THE THIRTY-NINTH YEAR FOLLOWING THE FIRST PROPERTY TAX YEAR IN WHICH THE PROPERTY IS PLACED IN SERVICE, AND TO ALLOW FOR AN EXTENSION; </w:t>
      </w:r>
      <w:r w:rsidRPr="00CF0FAA">
        <w:rPr>
          <w:rFonts w:cs="Times New Roman"/>
          <w:b/>
          <w:color w:val="000000"/>
        </w:rPr>
        <w:t>TO AMEND SECTIONS 4</w:t>
      </w:r>
      <w:r w:rsidRPr="00CF0FAA">
        <w:rPr>
          <w:rFonts w:cs="Times New Roman"/>
          <w:b/>
          <w:color w:val="000000"/>
        </w:rPr>
        <w:noBreakHyphen/>
        <w:t>12</w:t>
      </w:r>
      <w:r w:rsidRPr="00CF0FAA">
        <w:rPr>
          <w:rFonts w:cs="Times New Roman"/>
          <w:b/>
          <w:color w:val="000000"/>
        </w:rPr>
        <w:noBreakHyphen/>
        <w:t>30, 4</w:t>
      </w:r>
      <w:r w:rsidRPr="00CF0FAA">
        <w:rPr>
          <w:rFonts w:cs="Times New Roman"/>
          <w:b/>
          <w:color w:val="000000"/>
        </w:rPr>
        <w:noBreakHyphen/>
        <w:t>29</w:t>
      </w:r>
      <w:r w:rsidRPr="00CF0FAA">
        <w:rPr>
          <w:rFonts w:cs="Times New Roman"/>
          <w:b/>
          <w:color w:val="000000"/>
        </w:rPr>
        <w:noBreakHyphen/>
        <w:t>67, AND 12</w:t>
      </w:r>
      <w:r w:rsidRPr="00CF0FAA">
        <w:rPr>
          <w:rFonts w:cs="Times New Roman"/>
          <w:b/>
          <w:color w:val="000000"/>
        </w:rPr>
        <w:noBreakHyphen/>
        <w:t>44</w:t>
      </w:r>
      <w:r w:rsidRPr="00CF0FAA">
        <w:rPr>
          <w:rFonts w:cs="Times New Roman"/>
          <w:b/>
          <w:color w:val="000000"/>
        </w:rPr>
        <w:noBreakHyphen/>
        <w:t>90, ALL AS AMENDED, RELATING TO FEE IN LIEU OF TAXES, SO AS TO PROVIDE THAT A COUNTY AUDITOR OR COUNTY ASSESSOR MAY REQUEST AND OBTAIN ANY FINANCIAL BOOKS AND RECORDS FROM A SPONSOR THAT SUPPORT THE SPONSOR’S TAX FORM OR RETURN TO VERIFY THE CALCULATIONS OF THE FEE IN LIEU OF TAXES TAX FORM OR RETURN;  AND TO AMEND SECTION 12</w:t>
      </w:r>
      <w:r w:rsidRPr="00CF0FAA">
        <w:rPr>
          <w:rFonts w:cs="Times New Roman"/>
          <w:b/>
          <w:color w:val="000000"/>
        </w:rPr>
        <w:noBreakHyphen/>
        <w:t>36</w:t>
      </w:r>
      <w:r w:rsidRPr="00CF0FAA">
        <w:rPr>
          <w:rFonts w:cs="Times New Roman"/>
          <w:b/>
          <w:color w:val="000000"/>
        </w:rPr>
        <w:noBreakHyphen/>
        <w:t>2120, AS AMENDED, RELATING TO SALES TAX EXEMPTIONS, SO AS TO EXEMPT COMPUTERS, COMPUTER EQUIPMENT, COMPUTER HARDWARE AND SOFTWARE PURCHASES FOR A DATACENTER AND ELECTRICITY USED BY A DATACENTER.</w:t>
      </w:r>
      <w:bookmarkStart w:id="1" w:name="titleend"/>
      <w:bookmarkEnd w:id="1"/>
    </w:p>
    <w:p w:rsidR="00D55157" w:rsidRPr="005E4DE5"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103A">
        <w:rPr>
          <w:rFonts w:cs="Times New Roman"/>
        </w:rPr>
        <w:t>Be it enacted by the General Assembly of the State of South Carolina:</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Job tax credit definitions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1.</w:t>
      </w:r>
      <w:r w:rsidRPr="0036103A">
        <w:rPr>
          <w:rFonts w:cs="Times New Roman"/>
          <w:u w:color="000000" w:themeColor="text1"/>
        </w:rPr>
        <w:tab/>
        <w:t>Section 12</w:t>
      </w:r>
      <w:r>
        <w:rPr>
          <w:rFonts w:cs="Times New Roman"/>
          <w:u w:color="000000" w:themeColor="text1"/>
        </w:rPr>
        <w:noBreakHyphen/>
      </w:r>
      <w:r w:rsidRPr="0036103A">
        <w:rPr>
          <w:rFonts w:cs="Times New Roman"/>
          <w:u w:color="000000" w:themeColor="text1"/>
        </w:rPr>
        <w:t>6</w:t>
      </w:r>
      <w:r>
        <w:rPr>
          <w:rFonts w:cs="Times New Roman"/>
          <w:u w:color="000000" w:themeColor="text1"/>
        </w:rPr>
        <w:noBreakHyphen/>
      </w:r>
      <w:r w:rsidRPr="0036103A">
        <w:rPr>
          <w:rFonts w:cs="Times New Roman"/>
          <w:u w:color="000000" w:themeColor="text1"/>
        </w:rPr>
        <w:t>3360(M)(13) and (14) of the 1976 Code, as last amended by Act 290 of 2010, is further amended to read: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w:t>
      </w:r>
      <w:r w:rsidRPr="0036103A">
        <w:rPr>
          <w:rFonts w:cs="Times New Roman"/>
          <w:u w:color="000000" w:themeColor="text1"/>
        </w:rPr>
        <w:t>(13)</w:t>
      </w:r>
      <w:r w:rsidRPr="0036103A">
        <w:rPr>
          <w:rFonts w:cs="Times New Roman"/>
          <w:u w:color="000000" w:themeColor="text1"/>
        </w:rPr>
        <w:tab/>
        <w:t>‘Qualifying service</w:t>
      </w:r>
      <w:r>
        <w:rPr>
          <w:rFonts w:cs="Times New Roman"/>
          <w:u w:color="000000" w:themeColor="text1"/>
        </w:rPr>
        <w:noBreakHyphen/>
      </w:r>
      <w:r w:rsidRPr="0036103A">
        <w:rPr>
          <w:rFonts w:cs="Times New Roman"/>
          <w:u w:color="000000" w:themeColor="text1"/>
        </w:rPr>
        <w:t xml:space="preserve">related facility’ means: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(a)</w:t>
      </w:r>
      <w:r w:rsidRPr="0036103A">
        <w:rPr>
          <w:rFonts w:cs="Times New Roman"/>
          <w:u w:color="000000" w:themeColor="text1"/>
        </w:rPr>
        <w:tab/>
        <w:t xml:space="preserve">an establishment engaged in an activity or activities listed under the North American Industry Classification System Manual (NAICS) Section 62, subsectors 621, 622, and 623; or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(b)</w:t>
      </w:r>
      <w:r w:rsidRPr="0036103A">
        <w:rPr>
          <w:rFonts w:cs="Times New Roman"/>
          <w:u w:color="000000" w:themeColor="text1"/>
        </w:rPr>
        <w:tab/>
        <w:t xml:space="preserve">a business, other than a business engaged in legal, accounting, banking, or investment services (including a business identified under NAICS Section 55) or retail sales, which has a net increase of at least: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w:t>
      </w:r>
      <w:r w:rsidRPr="0036103A">
        <w:rPr>
          <w:rFonts w:cs="Times New Roman"/>
          <w:u w:color="000000" w:themeColor="text1"/>
        </w:rPr>
        <w:tab/>
      </w:r>
      <w:r w:rsidRPr="0036103A">
        <w:rPr>
          <w:rFonts w:cs="Times New Roman"/>
          <w:u w:color="000000" w:themeColor="text1"/>
        </w:rPr>
        <w:tab/>
        <w:t>one hundred seventy</w:t>
      </w:r>
      <w:r>
        <w:rPr>
          <w:rFonts w:cs="Times New Roman"/>
          <w:u w:color="000000" w:themeColor="text1"/>
        </w:rPr>
        <w:noBreakHyphen/>
      </w:r>
      <w:r w:rsidRPr="0036103A">
        <w:rPr>
          <w:rFonts w:cs="Times New Roman"/>
          <w:u w:color="000000" w:themeColor="text1"/>
        </w:rPr>
        <w:t xml:space="preserve">five jobs at a single location;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(ii)</w:t>
      </w:r>
      <w:r w:rsidRPr="0036103A">
        <w:rPr>
          <w:rFonts w:cs="Times New Roman"/>
          <w:u w:color="000000" w:themeColor="text1"/>
        </w:rPr>
        <w:tab/>
      </w:r>
      <w:r w:rsidRPr="0036103A">
        <w:rPr>
          <w:rFonts w:eastAsia="Calibri" w:cs="Times New Roman"/>
          <w:u w:color="000000" w:themeColor="text1"/>
        </w:rPr>
        <w:t>one hundred fifty jobs at a single location comprised of a building or portion of building that has been vacant for at least twelve consecutive months prior to the taxpayer</w:t>
      </w:r>
      <w:r w:rsidRPr="0036103A">
        <w:rPr>
          <w:rFonts w:cs="Times New Roman"/>
          <w:u w:color="000000" w:themeColor="text1"/>
        </w:rPr>
        <w:t>’</w:t>
      </w:r>
      <w:r w:rsidRPr="0036103A">
        <w:rPr>
          <w:rFonts w:eastAsia="Calibri" w:cs="Times New Roman"/>
          <w:u w:color="000000" w:themeColor="text1"/>
        </w:rPr>
        <w:t xml:space="preserve">s investment;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(iii)</w:t>
      </w:r>
      <w:r w:rsidRPr="0036103A">
        <w:rPr>
          <w:rFonts w:cs="Times New Roman"/>
          <w:u w:color="000000" w:themeColor="text1"/>
        </w:rPr>
        <w:tab/>
        <w:t>one hundred jobs at a single location and the jobs have an average cash compensation level of more than one and one</w:t>
      </w:r>
      <w:r>
        <w:rPr>
          <w:rFonts w:cs="Times New Roman"/>
          <w:u w:color="000000" w:themeColor="text1"/>
        </w:rPr>
        <w:noBreakHyphen/>
      </w:r>
      <w:r w:rsidRPr="0036103A">
        <w:rPr>
          <w:rFonts w:cs="Times New Roman"/>
          <w:u w:color="000000" w:themeColor="text1"/>
        </w:rPr>
        <w:t xml:space="preserve">half times the lower of state per capita income or per capita income in the county where the jobs are located;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(iv)</w:t>
      </w:r>
      <w:r w:rsidRPr="0036103A">
        <w:rPr>
          <w:rFonts w:cs="Times New Roman"/>
          <w:u w:color="000000" w:themeColor="text1"/>
        </w:rPr>
        <w:tab/>
        <w:t xml:space="preserve">fifty jobs at a single location and the jobs have an average cash compensation level of more than twice the lower of state per capita income or per capita income in the county where the jobs are located; or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(v)</w:t>
      </w:r>
      <w:r w:rsidRPr="0036103A">
        <w:rPr>
          <w:rFonts w:cs="Times New Roman"/>
          <w:u w:color="000000" w:themeColor="text1"/>
        </w:rPr>
        <w:tab/>
        <w:t>twenty</w:t>
      </w:r>
      <w:r>
        <w:rPr>
          <w:rFonts w:cs="Times New Roman"/>
          <w:u w:color="000000" w:themeColor="text1"/>
        </w:rPr>
        <w:noBreakHyphen/>
      </w:r>
      <w:r w:rsidRPr="0036103A">
        <w:rPr>
          <w:rFonts w:cs="Times New Roman"/>
          <w:u w:color="000000" w:themeColor="text1"/>
        </w:rPr>
        <w:t>five jobs at a single location and the jobs have an average cash compensation level of more than two and one</w:t>
      </w:r>
      <w:r>
        <w:rPr>
          <w:rFonts w:cs="Times New Roman"/>
          <w:u w:color="000000" w:themeColor="text1"/>
        </w:rPr>
        <w:noBreakHyphen/>
      </w:r>
      <w:r w:rsidRPr="0036103A">
        <w:rPr>
          <w:rFonts w:cs="Times New Roman"/>
          <w:u w:color="000000" w:themeColor="text1"/>
        </w:rPr>
        <w:t xml:space="preserve">half times the lower of state per capita income or per capita income in the county where the jobs are located.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A taxpayer shall use the most recent per capita income data available as of the end of the taxable year in which the jobs are filled.  Determination of the required number of jobs is in accordance with the monthly average described in subsection (F).</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(14)</w:t>
      </w:r>
      <w:r w:rsidRPr="0036103A">
        <w:rPr>
          <w:rFonts w:cs="Times New Roman"/>
          <w:u w:color="000000" w:themeColor="text1"/>
        </w:rPr>
        <w:tab/>
        <w:t xml:space="preserve">‘Technology intensive facility’ means: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(a)</w:t>
      </w:r>
      <w:r w:rsidRPr="0036103A">
        <w:rPr>
          <w:rFonts w:cs="Times New Roman"/>
          <w:u w:color="000000" w:themeColor="text1"/>
        </w:rPr>
        <w:tab/>
        <w:t>a facility at which a firm engages in the design, development, and introduction of new products or innovative manufacturing processes, or both, through the systematic application of scientific and technical knowledge.  Included in this definition are the following N</w:t>
      </w:r>
      <w:r>
        <w:rPr>
          <w:rFonts w:cs="Times New Roman"/>
          <w:u w:color="000000" w:themeColor="text1"/>
        </w:rPr>
        <w:t xml:space="preserve">orth </w:t>
      </w:r>
      <w:r w:rsidRPr="0036103A">
        <w:rPr>
          <w:rFonts w:cs="Times New Roman"/>
          <w:u w:color="000000" w:themeColor="text1"/>
        </w:rPr>
        <w:t>A</w:t>
      </w:r>
      <w:r>
        <w:rPr>
          <w:rFonts w:cs="Times New Roman"/>
          <w:u w:color="000000" w:themeColor="text1"/>
        </w:rPr>
        <w:t xml:space="preserve">merican </w:t>
      </w:r>
      <w:r w:rsidRPr="0036103A">
        <w:rPr>
          <w:rFonts w:cs="Times New Roman"/>
          <w:u w:color="000000" w:themeColor="text1"/>
        </w:rPr>
        <w:t>I</w:t>
      </w:r>
      <w:r>
        <w:rPr>
          <w:rFonts w:cs="Times New Roman"/>
          <w:u w:color="000000" w:themeColor="text1"/>
        </w:rPr>
        <w:t xml:space="preserve">ndustrial </w:t>
      </w:r>
      <w:r w:rsidRPr="0036103A">
        <w:rPr>
          <w:rFonts w:cs="Times New Roman"/>
          <w:u w:color="000000" w:themeColor="text1"/>
        </w:rPr>
        <w:t>C</w:t>
      </w:r>
      <w:r>
        <w:rPr>
          <w:rFonts w:cs="Times New Roman"/>
          <w:u w:color="000000" w:themeColor="text1"/>
        </w:rPr>
        <w:t xml:space="preserve">lassification </w:t>
      </w:r>
      <w:r w:rsidRPr="0036103A">
        <w:rPr>
          <w:rFonts w:cs="Times New Roman"/>
          <w:u w:color="000000" w:themeColor="text1"/>
        </w:rPr>
        <w:t>S</w:t>
      </w:r>
      <w:r>
        <w:rPr>
          <w:rFonts w:cs="Times New Roman"/>
          <w:u w:color="000000" w:themeColor="text1"/>
        </w:rPr>
        <w:t>ystems</w:t>
      </w:r>
      <w:r w:rsidRPr="0036103A">
        <w:rPr>
          <w:rFonts w:cs="Times New Roman"/>
          <w:u w:color="000000" w:themeColor="text1"/>
        </w:rPr>
        <w:t xml:space="preserve"> Codes</w:t>
      </w:r>
      <w:r>
        <w:rPr>
          <w:rFonts w:cs="Times New Roman"/>
          <w:u w:color="000000" w:themeColor="text1"/>
        </w:rPr>
        <w:t>, NAICS,</w:t>
      </w:r>
      <w:r w:rsidRPr="0036103A">
        <w:rPr>
          <w:rFonts w:cs="Times New Roman"/>
          <w:u w:color="000000" w:themeColor="text1"/>
        </w:rPr>
        <w:t xml:space="preserve"> published by the Office of the Management and Budget of the federal government: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w:t>
      </w:r>
      <w:r w:rsidRPr="0036103A">
        <w:rPr>
          <w:rFonts w:cs="Times New Roman"/>
          <w:u w:color="000000" w:themeColor="text1"/>
        </w:rPr>
        <w:tab/>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 xml:space="preserve">5114 database and directory publishers;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(ii)</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 xml:space="preserve">5112 software publishers;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(iii)</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 xml:space="preserve">54151 computer systems design and related services;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(iv)</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 xml:space="preserve">541511 custom computer programming services;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(v)</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 xml:space="preserve">541512 computer systems design services;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(vi)</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541711 research and development in biotechnology; 2007 NAICS;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(vii)</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541712 research and development in physical, engineering, and life sciences; 2007 NAICS;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(viii)</w:t>
      </w:r>
      <w:r>
        <w:rPr>
          <w:rFonts w:cs="Times New Roman"/>
          <w:u w:color="000000" w:themeColor="text1"/>
        </w:rPr>
        <w:t xml:space="preserve"> </w:t>
      </w:r>
      <w:r w:rsidRPr="0036103A">
        <w:rPr>
          <w:rFonts w:cs="Times New Roman"/>
          <w:u w:color="000000" w:themeColor="text1"/>
        </w:rPr>
        <w:t>518210 data processing, hosting, and related services;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(ix)</w:t>
      </w:r>
      <w:r w:rsidRPr="0036103A">
        <w:rPr>
          <w:rFonts w:cs="Times New Roman"/>
          <w:u w:color="000000" w:themeColor="text1"/>
        </w:rPr>
        <w:tab/>
      </w:r>
      <w:r>
        <w:rPr>
          <w:rFonts w:cs="Times New Roman"/>
          <w:u w:color="000000" w:themeColor="text1"/>
        </w:rPr>
        <w:t xml:space="preserve"> </w:t>
      </w:r>
      <w:r w:rsidRPr="0036103A">
        <w:rPr>
          <w:rFonts w:cs="Times New Roman"/>
          <w:u w:color="000000" w:themeColor="text1"/>
        </w:rPr>
        <w:t>9271 space research and technology; or</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(b)</w:t>
      </w:r>
      <w:r w:rsidRPr="0036103A">
        <w:rPr>
          <w:rFonts w:cs="Times New Roman"/>
          <w:u w:color="000000" w:themeColor="text1"/>
        </w:rPr>
        <w:tab/>
        <w:t>a facility primarily used for one or more activities listed under the 2002 version of the NAICS Codes 51811 (Internet Service Providers and Web Search Portals).”</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Tax credit</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2.</w:t>
      </w:r>
      <w:r w:rsidRPr="0036103A">
        <w:rPr>
          <w:rFonts w:cs="Times New Roman"/>
          <w:u w:color="000000" w:themeColor="text1"/>
        </w:rPr>
        <w:tab/>
        <w:t>Section 12</w:t>
      </w:r>
      <w:r>
        <w:rPr>
          <w:rFonts w:cs="Times New Roman"/>
          <w:u w:color="000000" w:themeColor="text1"/>
        </w:rPr>
        <w:noBreakHyphen/>
      </w:r>
      <w:r w:rsidRPr="0036103A">
        <w:rPr>
          <w:rFonts w:cs="Times New Roman"/>
          <w:u w:color="000000" w:themeColor="text1"/>
        </w:rPr>
        <w:t>20</w:t>
      </w:r>
      <w:r>
        <w:rPr>
          <w:rFonts w:cs="Times New Roman"/>
          <w:u w:color="000000" w:themeColor="text1"/>
        </w:rPr>
        <w:noBreakHyphen/>
      </w:r>
      <w:r w:rsidRPr="0036103A">
        <w:rPr>
          <w:rFonts w:cs="Times New Roman"/>
          <w:u w:color="000000" w:themeColor="text1"/>
        </w:rPr>
        <w:t>105 of the 1976 Code, as last amended by Act 290 of 2010, is further amended to read: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“Section 12</w:t>
      </w:r>
      <w:r>
        <w:rPr>
          <w:rFonts w:cs="Times New Roman"/>
          <w:u w:color="000000" w:themeColor="text1"/>
        </w:rPr>
        <w:noBreakHyphen/>
      </w:r>
      <w:r w:rsidRPr="0036103A">
        <w:rPr>
          <w:rFonts w:cs="Times New Roman"/>
          <w:u w:color="000000" w:themeColor="text1"/>
        </w:rPr>
        <w:t>20</w:t>
      </w:r>
      <w:r>
        <w:rPr>
          <w:rFonts w:cs="Times New Roman"/>
          <w:u w:color="000000" w:themeColor="text1"/>
        </w:rPr>
        <w:noBreakHyphen/>
      </w:r>
      <w:r w:rsidRPr="0036103A">
        <w:rPr>
          <w:rFonts w:cs="Times New Roman"/>
          <w:u w:color="000000" w:themeColor="text1"/>
        </w:rPr>
        <w:t>105.</w:t>
      </w:r>
      <w:r w:rsidRPr="0036103A">
        <w:rPr>
          <w:rFonts w:cs="Times New Roman"/>
          <w:u w:color="000000" w:themeColor="text1"/>
        </w:rPr>
        <w:tab/>
        <w:t>(A)</w:t>
      </w:r>
      <w:r w:rsidRPr="0036103A">
        <w:rPr>
          <w:rFonts w:cs="Times New Roman"/>
          <w:u w:color="000000" w:themeColor="text1"/>
        </w:rPr>
        <w:tab/>
        <w:t>Any company subject to a license tax under Section 12</w:t>
      </w:r>
      <w:r>
        <w:rPr>
          <w:rFonts w:cs="Times New Roman"/>
          <w:u w:color="000000" w:themeColor="text1"/>
        </w:rPr>
        <w:noBreakHyphen/>
      </w:r>
      <w:r w:rsidRPr="0036103A">
        <w:rPr>
          <w:rFonts w:cs="Times New Roman"/>
          <w:u w:color="000000" w:themeColor="text1"/>
        </w:rPr>
        <w:t>20</w:t>
      </w:r>
      <w:r>
        <w:rPr>
          <w:rFonts w:cs="Times New Roman"/>
          <w:u w:color="000000" w:themeColor="text1"/>
        </w:rPr>
        <w:noBreakHyphen/>
      </w:r>
      <w:r w:rsidRPr="0036103A">
        <w:rPr>
          <w:rFonts w:cs="Times New Roman"/>
          <w:u w:color="000000" w:themeColor="text1"/>
        </w:rPr>
        <w:t xml:space="preserve">100 may claim a credit against its license tax liability for amounts paid in cash to provide infrastructure for an eligible project.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(B)(1)</w:t>
      </w:r>
      <w:r w:rsidRPr="0036103A">
        <w:rPr>
          <w:rFonts w:cs="Times New Roman"/>
          <w:u w:color="000000" w:themeColor="text1"/>
        </w:rPr>
        <w:tab/>
        <w:t xml:space="preserve">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(2)</w:t>
      </w:r>
      <w:r w:rsidRPr="0036103A">
        <w:rPr>
          <w:rFonts w:cs="Times New Roman"/>
          <w:u w:color="000000" w:themeColor="text1"/>
        </w:rPr>
        <w:tab/>
        <w:t>If a project is located in an office, business, commercial, or industrial park, or combination of these,</w:t>
      </w:r>
      <w:r>
        <w:rPr>
          <w:rFonts w:cs="Times New Roman"/>
          <w:u w:color="000000" w:themeColor="text1"/>
        </w:rPr>
        <w:t xml:space="preserve"> and </w:t>
      </w:r>
      <w:r w:rsidRPr="0036103A">
        <w:rPr>
          <w:rFonts w:cs="Times New Roman"/>
          <w:u w:color="000000" w:themeColor="text1"/>
        </w:rPr>
        <w:t xml:space="preserve">is used exclusively for economic development and is owned or constructed by a county, political subdivision, or agency of this State when the qualifying improvements are paid for, the project does not have to meet the qualifications of item (1) to be considered an eligible project.  As provided in subsection (C)(4), the county or political subdivision may sell all or a portion of the business or industrial park.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(C)</w:t>
      </w:r>
      <w:r w:rsidRPr="0036103A">
        <w:rPr>
          <w:rFonts w:cs="Times New Roman"/>
          <w:u w:color="000000" w:themeColor="text1"/>
        </w:rPr>
        <w:tab/>
        <w:t xml:space="preserve">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(1)</w:t>
      </w:r>
      <w:r w:rsidRPr="0036103A">
        <w:rPr>
          <w:rFonts w:cs="Times New Roman"/>
          <w:u w:color="000000" w:themeColor="text1"/>
        </w:rPr>
        <w:tab/>
        <w:t xml:space="preserve">improvements to both public or private water and sewer systems;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(2)</w:t>
      </w:r>
      <w:r w:rsidRPr="0036103A">
        <w:rPr>
          <w:rFonts w:cs="Times New Roman"/>
          <w:u w:color="000000" w:themeColor="text1"/>
        </w:rPr>
        <w:tab/>
        <w:t xml:space="preserve">improvements to both public or private electric, natural gas, and telecommunications systems including, but not limited to, ones owned or leased by an electric cooperative, electric utility, or electric supplier, as defined in Chapter 27, Title 58;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(3)</w:t>
      </w:r>
      <w:r w:rsidRPr="0036103A">
        <w:rPr>
          <w:rFonts w:cs="Times New Roman"/>
          <w:u w:color="000000" w:themeColor="text1"/>
        </w:rPr>
        <w:tab/>
        <w:t xml:space="preserve">fixed transportation facilities including highway, road, rail, water, and air;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(4)</w:t>
      </w:r>
      <w:r w:rsidRPr="0036103A">
        <w:rPr>
          <w:rFonts w:cs="Times New Roman"/>
          <w:u w:color="000000" w:themeColor="text1"/>
        </w:rPr>
        <w:tab/>
        <w:t xml:space="preserve">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(5)</w:t>
      </w:r>
      <w:r w:rsidRPr="0036103A">
        <w:rPr>
          <w:rFonts w:cs="Times New Roman"/>
          <w:u w:color="000000" w:themeColor="text1"/>
        </w:rPr>
        <w:tab/>
        <w:t>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and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t>(6)</w:t>
      </w:r>
      <w:r w:rsidRPr="0036103A">
        <w:rPr>
          <w:rFonts w:cs="Times New Roman"/>
          <w:u w:color="000000" w:themeColor="text1"/>
        </w:rPr>
        <w:tab/>
        <w:t>for a qualifying project pursuant to subsection (B)(2), site preparation costs include, but are not limited to:</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(a)</w:t>
      </w:r>
      <w:r w:rsidRPr="0036103A">
        <w:rPr>
          <w:rFonts w:cs="Times New Roman"/>
          <w:u w:color="000000" w:themeColor="text1"/>
        </w:rPr>
        <w:tab/>
        <w:t>clearing, grubbing, grading, and stormwater retention; and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r>
      <w:r w:rsidRPr="0036103A">
        <w:rPr>
          <w:rFonts w:cs="Times New Roman"/>
          <w:u w:color="000000" w:themeColor="text1"/>
        </w:rPr>
        <w:tab/>
      </w:r>
      <w:r w:rsidRPr="0036103A">
        <w:rPr>
          <w:rFonts w:cs="Times New Roman"/>
          <w:u w:color="000000" w:themeColor="text1"/>
        </w:rPr>
        <w:tab/>
        <w:t>(b)</w:t>
      </w:r>
      <w:r w:rsidRPr="0036103A">
        <w:rPr>
          <w:rFonts w:cs="Times New Roman"/>
          <w:u w:color="000000" w:themeColor="text1"/>
        </w:rPr>
        <w:tab/>
        <w:t>refurbishment of buildings that are owned or controlled by a county or municipality and are used exclusively for economic development purposes.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(D)</w:t>
      </w:r>
      <w:r w:rsidRPr="0036103A">
        <w:rPr>
          <w:rFonts w:cs="Times New Roman"/>
          <w:u w:color="000000" w:themeColor="text1"/>
        </w:rPr>
        <w:tab/>
        <w:t xml:space="preserve">A company is not allowed the credit provided by this section for actual expenses it incurs in the construction and operation of any building or infrastructure it owns, leases, manages, or operates.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(E)</w:t>
      </w:r>
      <w:r w:rsidRPr="0036103A">
        <w:rPr>
          <w:rFonts w:cs="Times New Roman"/>
          <w:u w:color="000000" w:themeColor="text1"/>
        </w:rPr>
        <w:tab/>
        <w:t xml:space="preserve">The maximum aggregate credit that may be claimed in any tax year by a single company is four hundred thousand dollars.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(F)</w:t>
      </w:r>
      <w:r w:rsidRPr="0036103A">
        <w:rPr>
          <w:rFonts w:cs="Times New Roman"/>
          <w:u w:color="000000" w:themeColor="text1"/>
        </w:rPr>
        <w:tab/>
        <w:t xml:space="preserve">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 </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(G)</w:t>
      </w:r>
      <w:r w:rsidRPr="0036103A">
        <w:rPr>
          <w:rFonts w:cs="Times New Roman"/>
          <w:u w:color="000000" w:themeColor="text1"/>
        </w:rPr>
        <w:tab/>
        <w:t>For South Carolina income tax and license purposes, a company that claims the credit allowed by this section is ineligible to claim the credit allowed by Section 12</w:t>
      </w:r>
      <w:r>
        <w:rPr>
          <w:rFonts w:cs="Times New Roman"/>
          <w:u w:color="000000" w:themeColor="text1"/>
        </w:rPr>
        <w:noBreakHyphen/>
      </w:r>
      <w:r w:rsidRPr="0036103A">
        <w:rPr>
          <w:rFonts w:cs="Times New Roman"/>
          <w:u w:color="000000" w:themeColor="text1"/>
        </w:rPr>
        <w:t>6</w:t>
      </w:r>
      <w:r>
        <w:rPr>
          <w:rFonts w:cs="Times New Roman"/>
          <w:u w:color="000000" w:themeColor="text1"/>
        </w:rPr>
        <w:noBreakHyphen/>
      </w:r>
      <w:r w:rsidRPr="0036103A">
        <w:rPr>
          <w:rFonts w:cs="Times New Roman"/>
          <w:u w:color="000000" w:themeColor="text1"/>
        </w:rPr>
        <w:t xml:space="preserve">3420. </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(H)</w:t>
      </w:r>
      <w:r w:rsidRPr="0036103A">
        <w:rPr>
          <w:rFonts w:cs="Times New Roman"/>
          <w:u w:color="000000" w:themeColor="text1"/>
        </w:rPr>
        <w:tab/>
        <w:t>By March first of each year, the Department of Revenue shall issue a report to the Chairman of the Senate Finance Committee, the 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Fee in lieu of tax simplification definitions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3.</w:t>
      </w:r>
      <w:r w:rsidRPr="0036103A">
        <w:rPr>
          <w:rFonts w:cs="Times New Roman"/>
          <w:u w:color="000000" w:themeColor="text1"/>
        </w:rPr>
        <w:tab/>
        <w:t>Section 12</w:t>
      </w:r>
      <w:r>
        <w:rPr>
          <w:rFonts w:cs="Times New Roman"/>
          <w:u w:color="000000" w:themeColor="text1"/>
        </w:rPr>
        <w:noBreakHyphen/>
      </w:r>
      <w:r w:rsidRPr="0036103A">
        <w:rPr>
          <w:rFonts w:cs="Times New Roman"/>
          <w:u w:color="000000" w:themeColor="text1"/>
        </w:rPr>
        <w:t>44</w:t>
      </w:r>
      <w:r>
        <w:rPr>
          <w:rFonts w:cs="Times New Roman"/>
          <w:u w:color="000000" w:themeColor="text1"/>
        </w:rPr>
        <w:noBreakHyphen/>
      </w:r>
      <w:r w:rsidRPr="0036103A">
        <w:rPr>
          <w:rFonts w:cs="Times New Roman"/>
          <w:u w:color="000000" w:themeColor="text1"/>
        </w:rPr>
        <w:t>30(21) of the 1976 Code, as last amended by Act 290 of 2010, is further amended to read: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“(21)</w:t>
      </w:r>
      <w:r w:rsidRPr="0036103A">
        <w:rPr>
          <w:rFonts w:cs="Times New Roman"/>
          <w:u w:color="000000" w:themeColor="text1"/>
        </w:rPr>
        <w:tab/>
        <w:t>‘Termination date’ means the date that is the last day of a property tax year that is no later than the twenty</w:t>
      </w:r>
      <w:r>
        <w:rPr>
          <w:rFonts w:cs="Times New Roman"/>
          <w:u w:color="000000" w:themeColor="text1"/>
        </w:rPr>
        <w:noBreakHyphen/>
      </w:r>
      <w:r w:rsidRPr="0036103A">
        <w:rPr>
          <w:rFonts w:cs="Times New Roman"/>
          <w:u w:color="000000" w:themeColor="text1"/>
        </w:rPr>
        <w:t>ninth year following the first property tax year in which an applicable piece of economic development property is placed in service.  A sponsor may apply to the county prior to the termination date for an extension of the termination date beyond the twenty</w:t>
      </w:r>
      <w:r>
        <w:rPr>
          <w:rFonts w:cs="Times New Roman"/>
          <w:u w:color="000000" w:themeColor="text1"/>
        </w:rPr>
        <w:noBreakHyphen/>
      </w:r>
      <w:r w:rsidRPr="0036103A">
        <w:rPr>
          <w:rFonts w:cs="Times New Roman"/>
          <w:u w:color="000000" w:themeColor="text1"/>
        </w:rPr>
        <w:t>ninth year up to ten years.  The county council of the county shall approve an extension by resolution upon a finding of substantial public benefit.  A copy of the resolution must be delivered to the department within thirty days of the date the resolution was adopted.  With respect to a fee agreement involving an enhanced investment, the termination date is the last day of a property tax year that is no later than the thirty</w:t>
      </w:r>
      <w:r>
        <w:rPr>
          <w:rFonts w:cs="Times New Roman"/>
          <w:u w:color="000000" w:themeColor="text1"/>
        </w:rPr>
        <w:noBreakHyphen/>
      </w:r>
      <w:r w:rsidRPr="0036103A">
        <w:rPr>
          <w:rFonts w:cs="Times New Roman"/>
          <w:u w:color="000000" w:themeColor="text1"/>
        </w:rPr>
        <w:t>ninth year following the first property tax year in which an applicable piece of economic development property is placed in service.  A sponsor may apply to the county before the termination date for an extension of the termination date beyond the thirty</w:t>
      </w:r>
      <w:r>
        <w:rPr>
          <w:rFonts w:cs="Times New Roman"/>
          <w:u w:color="000000" w:themeColor="text1"/>
        </w:rPr>
        <w:noBreakHyphen/>
      </w:r>
      <w:r w:rsidRPr="0036103A">
        <w:rPr>
          <w:rFonts w:cs="Times New Roman"/>
          <w:u w:color="000000" w:themeColor="text1"/>
        </w:rPr>
        <w:t>ninth year up to ten years.  If the fee agreement is terminated in accordance with Section 12</w:t>
      </w:r>
      <w:r>
        <w:rPr>
          <w:rFonts w:cs="Times New Roman"/>
          <w:u w:color="000000" w:themeColor="text1"/>
        </w:rPr>
        <w:noBreakHyphen/>
      </w:r>
      <w:r w:rsidRPr="0036103A">
        <w:rPr>
          <w:rFonts w:cs="Times New Roman"/>
          <w:u w:color="000000" w:themeColor="text1"/>
        </w:rPr>
        <w:t>44</w:t>
      </w:r>
      <w:r>
        <w:rPr>
          <w:rFonts w:cs="Times New Roman"/>
          <w:u w:color="000000" w:themeColor="text1"/>
        </w:rPr>
        <w:noBreakHyphen/>
      </w:r>
      <w:r w:rsidRPr="0036103A">
        <w:rPr>
          <w:rFonts w:cs="Times New Roman"/>
          <w:u w:color="000000" w:themeColor="text1"/>
        </w:rPr>
        <w:t>140, the termination date is the date the agreement is terminated.”</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Fee in lieu of property taxes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4.</w:t>
      </w:r>
      <w:r w:rsidRPr="0036103A">
        <w:rPr>
          <w:rFonts w:cs="Times New Roman"/>
          <w:u w:color="000000" w:themeColor="text1"/>
        </w:rPr>
        <w:tab/>
        <w:t>Section 4</w:t>
      </w:r>
      <w:r>
        <w:rPr>
          <w:rFonts w:cs="Times New Roman"/>
          <w:u w:color="000000" w:themeColor="text1"/>
        </w:rPr>
        <w:noBreakHyphen/>
      </w:r>
      <w:r w:rsidRPr="0036103A">
        <w:rPr>
          <w:rFonts w:cs="Times New Roman"/>
          <w:u w:color="000000" w:themeColor="text1"/>
        </w:rPr>
        <w:t>12</w:t>
      </w:r>
      <w:r>
        <w:rPr>
          <w:rFonts w:cs="Times New Roman"/>
          <w:u w:color="000000" w:themeColor="text1"/>
        </w:rPr>
        <w:noBreakHyphen/>
      </w:r>
      <w:r w:rsidRPr="0036103A">
        <w:rPr>
          <w:rFonts w:cs="Times New Roman"/>
          <w:u w:color="000000" w:themeColor="text1"/>
        </w:rPr>
        <w:t>30(O) of the 1976 Code, as last amended by Act 69 of 2003, is amended by adding an appropriately numbered subitem at the end to read: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 )</w:t>
      </w:r>
      <w:r w:rsidRPr="0036103A">
        <w:rPr>
          <w:rFonts w:cs="Times New Roman"/>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Fee in lieu of taxes for industrial development projects</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5.</w:t>
      </w:r>
      <w:r w:rsidRPr="0036103A">
        <w:rPr>
          <w:rFonts w:cs="Times New Roman"/>
          <w:u w:color="000000" w:themeColor="text1"/>
        </w:rPr>
        <w:tab/>
        <w:t>Section 4</w:t>
      </w:r>
      <w:r>
        <w:rPr>
          <w:rFonts w:cs="Times New Roman"/>
          <w:u w:color="000000" w:themeColor="text1"/>
        </w:rPr>
        <w:noBreakHyphen/>
      </w:r>
      <w:r w:rsidRPr="0036103A">
        <w:rPr>
          <w:rFonts w:cs="Times New Roman"/>
          <w:u w:color="000000" w:themeColor="text1"/>
        </w:rPr>
        <w:t>29</w:t>
      </w:r>
      <w:r>
        <w:rPr>
          <w:rFonts w:cs="Times New Roman"/>
          <w:u w:color="000000" w:themeColor="text1"/>
        </w:rPr>
        <w:noBreakHyphen/>
      </w:r>
      <w:r w:rsidRPr="0036103A">
        <w:rPr>
          <w:rFonts w:cs="Times New Roman"/>
          <w:u w:color="000000" w:themeColor="text1"/>
        </w:rPr>
        <w:t>67(S) of the 1976 Code, as last amended by Act 290 of 2010, is further amended by adding an appropriately numbered subitem at the end to read: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 )</w:t>
      </w:r>
      <w:r w:rsidRPr="0036103A">
        <w:rPr>
          <w:rFonts w:cs="Times New Roman"/>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Fee in lieu of tax simplification</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6.</w:t>
      </w:r>
      <w:r w:rsidRPr="0036103A">
        <w:rPr>
          <w:rFonts w:cs="Times New Roman"/>
          <w:u w:color="000000" w:themeColor="text1"/>
        </w:rPr>
        <w:tab/>
        <w:t>Section 12</w:t>
      </w:r>
      <w:r>
        <w:rPr>
          <w:rFonts w:cs="Times New Roman"/>
          <w:u w:color="000000" w:themeColor="text1"/>
        </w:rPr>
        <w:noBreakHyphen/>
      </w:r>
      <w:r w:rsidRPr="0036103A">
        <w:rPr>
          <w:rFonts w:cs="Times New Roman"/>
          <w:u w:color="000000" w:themeColor="text1"/>
        </w:rPr>
        <w:t>44</w:t>
      </w:r>
      <w:r>
        <w:rPr>
          <w:rFonts w:cs="Times New Roman"/>
          <w:u w:color="000000" w:themeColor="text1"/>
        </w:rPr>
        <w:noBreakHyphen/>
      </w:r>
      <w:r w:rsidRPr="0036103A">
        <w:rPr>
          <w:rFonts w:cs="Times New Roman"/>
          <w:u w:color="000000" w:themeColor="text1"/>
        </w:rPr>
        <w:t>90 of the 1976 Code, as last amended by Act 69 of 2003, is further amended by adding an appropriately numbered subsection at the end to read:</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ab/>
        <w:t>“( )</w:t>
      </w:r>
      <w:r w:rsidRPr="0036103A">
        <w:rPr>
          <w:rFonts w:cs="Times New Roman"/>
          <w:u w:color="000000" w:themeColor="text1"/>
        </w:rPr>
        <w:tab/>
        <w:t>Upon the direction of the governing body of the county, a county official may request and obtain such financial books and records from a sponsor that support the sponsor’s fee in lieu of taxes return as may be reasonably necessary to verify the calculations of the sponsor’s fee in lieu of taxes payment or the calculations of the sponsor’s special source revenue credit.”</w:t>
      </w:r>
      <w:r w:rsidRPr="0036103A">
        <w:rPr>
          <w:rFonts w:cs="Times New Roman"/>
          <w:u w:color="000000" w:themeColor="text1"/>
        </w:rPr>
        <w:tab/>
      </w:r>
      <w:r w:rsidRPr="0036103A">
        <w:rPr>
          <w:rFonts w:cs="Times New Roman"/>
          <w:u w:color="000000" w:themeColor="text1"/>
        </w:rPr>
        <w:tab/>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Sales tax exemption for datacenters</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u w:color="000000" w:themeColor="text1"/>
        </w:rPr>
      </w:pP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u w:color="000000" w:themeColor="text1"/>
        </w:rPr>
      </w:pPr>
      <w:r w:rsidRPr="0036103A">
        <w:rPr>
          <w:color w:val="auto"/>
          <w:u w:color="000000" w:themeColor="text1"/>
        </w:rPr>
        <w:t>SECTION</w:t>
      </w:r>
      <w:r w:rsidRPr="0036103A">
        <w:rPr>
          <w:color w:val="auto"/>
          <w:u w:color="000000" w:themeColor="text1"/>
        </w:rPr>
        <w:tab/>
        <w:t>7.</w:t>
      </w:r>
      <w:r w:rsidRPr="0036103A">
        <w:rPr>
          <w:color w:val="auto"/>
          <w:u w:color="000000" w:themeColor="text1"/>
        </w:rPr>
        <w:tab/>
        <w:t>Section 12</w:t>
      </w:r>
      <w:r>
        <w:rPr>
          <w:color w:val="auto"/>
          <w:u w:color="000000" w:themeColor="text1"/>
        </w:rPr>
        <w:noBreakHyphen/>
      </w:r>
      <w:r w:rsidRPr="0036103A">
        <w:rPr>
          <w:color w:val="auto"/>
          <w:u w:color="000000" w:themeColor="text1"/>
        </w:rPr>
        <w:t>36</w:t>
      </w:r>
      <w:r>
        <w:rPr>
          <w:color w:val="auto"/>
          <w:u w:color="000000" w:themeColor="text1"/>
        </w:rPr>
        <w:noBreakHyphen/>
      </w:r>
      <w:r w:rsidRPr="0036103A">
        <w:rPr>
          <w:color w:val="auto"/>
          <w:u w:color="000000" w:themeColor="text1"/>
        </w:rPr>
        <w:t xml:space="preserve">2120 of the 1976 Code, as last amended by Act 32 of 2011, is further amended by adding an appropriately numbered </w:t>
      </w:r>
      <w:r>
        <w:rPr>
          <w:color w:val="auto"/>
          <w:u w:color="000000" w:themeColor="text1"/>
        </w:rPr>
        <w:t>item</w:t>
      </w:r>
      <w:r w:rsidRPr="0036103A">
        <w:rPr>
          <w:color w:val="auto"/>
          <w:u w:color="000000" w:themeColor="text1"/>
        </w:rPr>
        <w:t xml:space="preserve"> at the end to read: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t>“( )(A)(1)</w:t>
      </w:r>
      <w:r>
        <w:rPr>
          <w:color w:val="auto"/>
        </w:rPr>
        <w:tab/>
      </w:r>
      <w:r w:rsidRPr="0036103A">
        <w:rPr>
          <w:color w:val="auto"/>
        </w:rPr>
        <w:tab/>
        <w:t>original or replacement computers, computer equipment, and computer hardware and software purchases used within a datacenter; and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(2)</w:t>
      </w:r>
      <w:r w:rsidRPr="0036103A">
        <w:rPr>
          <w:color w:val="auto"/>
        </w:rPr>
        <w:tab/>
        <w:t xml:space="preserve">electricity used by a datacenter and eligible business property to be located and used at the datacenter.  This </w:t>
      </w:r>
      <w:r>
        <w:rPr>
          <w:color w:val="auto"/>
        </w:rPr>
        <w:t>sub</w:t>
      </w:r>
      <w:r w:rsidRPr="0036103A">
        <w:rPr>
          <w:color w:val="auto"/>
        </w:rPr>
        <w:t>subitem does not apply to sales of electricity for any other purpose, and such sales are subject to the tax, including, but not limited to, electricity used in administrative offices, supervisory offices, parking lots, storage warehouses, maintenance shops, safety control, comfort air conditioning, elevators used in carrying personnel, cafeterias, canteens, first aid rooms, supply rooms, water coolers, drink boxes, unit heaters and waste house lights.</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t>(B)</w:t>
      </w:r>
      <w:r w:rsidRPr="0036103A">
        <w:rPr>
          <w:color w:val="auto"/>
        </w:rPr>
        <w:tab/>
        <w:t>As used in this section:</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(1)</w:t>
      </w:r>
      <w:r w:rsidRPr="0036103A">
        <w:rPr>
          <w:color w:val="auto"/>
        </w:rPr>
        <w:tab/>
        <w:t xml:space="preserve">‘Computer’ means an electronic device that accepts information in digital or similar form and manipulates it for a result based on a sequence of instructions.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(2)</w:t>
      </w:r>
      <w:r w:rsidRPr="0036103A">
        <w:rPr>
          <w:color w:val="auto"/>
        </w:rPr>
        <w:tab/>
        <w:t xml:space="preserve">‘Computer equipment’ means original or replacement servers, routers, switches, power units, network devices, hard drives, processors, memory modules, motherboards, racks, other computer hardware and components, cabling, cooling apparatus, and related or ancillary equipment, machinery, and components, the primary purpose of which is to store, retrieve, aggregate, search, organize, process, analyze, or transfer data or any combination of these, or to support related computer engineering or computer science research. This also includes equipment cooling systems for managing the performance of the datacenter property, including mechanical and electrical equipment, hardware for distributed and mainframe computers and servers, data storage devices, network connectivity equipment, and peripheral components and systems.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(3)</w:t>
      </w:r>
      <w:r w:rsidRPr="0036103A">
        <w:rPr>
          <w:color w:val="auto"/>
        </w:rPr>
        <w:tab/>
        <w:t xml:space="preserve">‘Computer software’ means a set of coded instructions designed to cause a computer or automatic data processing equipment to perform a task.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(4)</w:t>
      </w:r>
      <w:r w:rsidRPr="0036103A">
        <w:rPr>
          <w:color w:val="auto"/>
        </w:rPr>
        <w:tab/>
        <w:t xml:space="preserve">‘Concurrently maintainable’ means capable of having any capacity component or distribution element serviced or repaired on a planned basis without interrupting or impeding the performance of the computer equipment.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(5)</w:t>
      </w:r>
      <w:r w:rsidRPr="0036103A">
        <w:rPr>
          <w:color w:val="auto"/>
        </w:rPr>
        <w:tab/>
        <w:t xml:space="preserve">‘Datacenter’ means a new or existing facility at a single location in South Carolina: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w:t>
      </w:r>
      <w:r w:rsidRPr="0036103A">
        <w:rPr>
          <w:color w:val="auto"/>
        </w:rPr>
        <w:tab/>
      </w:r>
      <w:r w:rsidRPr="0036103A">
        <w:rPr>
          <w:color w:val="auto"/>
        </w:rPr>
        <w:tab/>
        <w:t>that provides infrastructure for hosting or data processing services and that has power and cooling systems that are created and maintained to be concurrently maintainable and to include redundant capacity components and multiple distribution paths serving the computer equipment at the facility.  Although the facility must have multiple distribution paths serving the computer equipment, a single distribution path may serve the computer equipment at any one time;</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(ii)(a)</w:t>
      </w:r>
      <w:r w:rsidRPr="0036103A">
        <w:rPr>
          <w:color w:val="auto"/>
        </w:rPr>
        <w:tab/>
        <w:t>where a taxpayer invests at least fifty million dollars in real or personal property or both over a five year period; or</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r>
      <w:r w:rsidRPr="0036103A">
        <w:rPr>
          <w:color w:val="auto"/>
        </w:rPr>
        <w:tab/>
        <w:t>(b)</w:t>
      </w:r>
      <w:r w:rsidRPr="0036103A">
        <w:rPr>
          <w:color w:val="auto"/>
        </w:rPr>
        <w:tab/>
        <w:t>where one or more taxpayers invests a minimum aggregate capital investment of at least seventy</w:t>
      </w:r>
      <w:r>
        <w:rPr>
          <w:color w:val="auto"/>
        </w:rPr>
        <w:noBreakHyphen/>
      </w:r>
      <w:r w:rsidRPr="0036103A">
        <w:rPr>
          <w:color w:val="auto"/>
        </w:rPr>
        <w:t>five million dollars in real or personal property or both over a five year period;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(iii)</w:t>
      </w:r>
      <w:r w:rsidRPr="0036103A">
        <w:rPr>
          <w:color w:val="auto"/>
        </w:rPr>
        <w:tab/>
        <w:t>where a taxpayer creates and maintains at least twenty</w:t>
      </w:r>
      <w:r>
        <w:rPr>
          <w:color w:val="auto"/>
        </w:rPr>
        <w:t>-</w:t>
      </w:r>
      <w:r w:rsidRPr="0036103A">
        <w:rPr>
          <w:color w:val="auto"/>
        </w:rPr>
        <w:t>five full</w:t>
      </w:r>
      <w:r>
        <w:rPr>
          <w:color w:val="auto"/>
        </w:rPr>
        <w:noBreakHyphen/>
      </w:r>
      <w:r w:rsidRPr="0036103A">
        <w:rPr>
          <w:color w:val="auto"/>
        </w:rPr>
        <w:t>time jobs at the facility with an average cash compensation level of one hundred fifty percent of the per capita income of the State or of the county in which the facility is located, whichever is lower, according to the most recently published data available at the time the facility is certified by the Department of Commerce;</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(iv)</w:t>
      </w:r>
      <w:r w:rsidRPr="0036103A">
        <w:rPr>
          <w:color w:val="auto"/>
        </w:rPr>
        <w:tab/>
        <w:t xml:space="preserve">where the jobs created pursuant to subitem </w:t>
      </w:r>
      <w:r>
        <w:rPr>
          <w:color w:val="auto"/>
        </w:rPr>
        <w:t>(B)(5)</w:t>
      </w:r>
      <w:r w:rsidRPr="0036103A">
        <w:rPr>
          <w:color w:val="auto"/>
        </w:rPr>
        <w:t>(iii) are maintained for three consecutive years after a facility with the minimum capital investment and number of jobs has been certified by the Department of Commerce; and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(v)</w:t>
      </w:r>
      <w:r w:rsidRPr="0036103A">
        <w:rPr>
          <w:color w:val="auto"/>
        </w:rPr>
        <w:tab/>
        <w:t>which is certified by the Department of Commerce pursuant to sub</w:t>
      </w:r>
      <w:r>
        <w:rPr>
          <w:color w:val="auto"/>
        </w:rPr>
        <w:t>item</w:t>
      </w:r>
      <w:r w:rsidRPr="0036103A">
        <w:rPr>
          <w:color w:val="auto"/>
        </w:rPr>
        <w:t xml:space="preserve"> (D)(1)</w:t>
      </w:r>
      <w:r>
        <w:rPr>
          <w:color w:val="auto"/>
        </w:rPr>
        <w:t xml:space="preserve"> </w:t>
      </w:r>
      <w:r w:rsidRPr="0036103A">
        <w:rPr>
          <w:color w:val="auto"/>
        </w:rPr>
        <w:t>under such policies and procedures as promulgated by the Department of Commerce.</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(6)</w:t>
      </w:r>
      <w:r w:rsidRPr="0036103A">
        <w:rPr>
          <w:color w:val="auto"/>
        </w:rPr>
        <w:tab/>
        <w:t>‘Eligible business property’ means property used for the generation, transformation, transmission, distribution, or management of electricity, including exterior substations and other business personal property used for these purposes.</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(7)</w:t>
      </w:r>
      <w:r w:rsidRPr="0036103A">
        <w:rPr>
          <w:color w:val="auto"/>
        </w:rPr>
        <w:tab/>
        <w:t xml:space="preserve">‘Multiple distribution paths’ means a series of distribution paths configured to ensure that failure on one distribution path does not interrupt or impede other distribution paths.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(8)</w:t>
      </w:r>
      <w:r w:rsidRPr="0036103A">
        <w:rPr>
          <w:color w:val="auto"/>
        </w:rPr>
        <w:tab/>
        <w:t>‘Redundant capacity components’ means components beyond those required to support the computer equipment.</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t>(C)(1)</w:t>
      </w:r>
      <w:r w:rsidRPr="0036103A">
        <w:rPr>
          <w:color w:val="auto"/>
        </w:rPr>
        <w:tab/>
        <w:t>To qualify for the exemption allowed by this item, a taxpayer, and the facility in the case of a seventy</w:t>
      </w:r>
      <w:r>
        <w:rPr>
          <w:color w:val="auto"/>
        </w:rPr>
        <w:noBreakHyphen/>
      </w:r>
      <w:r w:rsidRPr="0036103A">
        <w:rPr>
          <w:color w:val="auto"/>
        </w:rPr>
        <w:t>five million dollar investment made by more than one taxpayer, shall notify the Department of Revenue and Department of Commerce, in writing, of its intention to claim the exemption.  For purposes of meeting the requirements of sub</w:t>
      </w:r>
      <w:r>
        <w:rPr>
          <w:color w:val="auto"/>
        </w:rPr>
        <w:t>items</w:t>
      </w:r>
      <w:r w:rsidRPr="0036103A">
        <w:rPr>
          <w:color w:val="auto"/>
        </w:rPr>
        <w:t xml:space="preserve"> (B)(5)(ii) and (B)(5)(iii), capital investment and job creation begin accruing once the taxpayer notifies each department.  Also, the five</w:t>
      </w:r>
      <w:r>
        <w:rPr>
          <w:color w:val="auto"/>
        </w:rPr>
        <w:noBreakHyphen/>
      </w:r>
      <w:r w:rsidRPr="0036103A">
        <w:rPr>
          <w:color w:val="auto"/>
        </w:rPr>
        <w:t>year period begins upon notification.</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(2)</w:t>
      </w:r>
      <w:r w:rsidRPr="0036103A">
        <w:rPr>
          <w:color w:val="auto"/>
        </w:rPr>
        <w:tab/>
        <w:t>Once the taxpayer meets the requirements of sub</w:t>
      </w:r>
      <w:r>
        <w:rPr>
          <w:color w:val="auto"/>
        </w:rPr>
        <w:t>item</w:t>
      </w:r>
      <w:r w:rsidRPr="0036103A">
        <w:rPr>
          <w:color w:val="auto"/>
        </w:rPr>
        <w:t xml:space="preserve"> (B)(5), or at the end of the five</w:t>
      </w:r>
      <w:r>
        <w:rPr>
          <w:color w:val="auto"/>
        </w:rPr>
        <w:noBreakHyphen/>
      </w:r>
      <w:r w:rsidRPr="0036103A">
        <w:rPr>
          <w:color w:val="auto"/>
        </w:rPr>
        <w:t>year period, the taxpayer shall notify the Department of Revenue, in writing, whether it has or has not met the requirements of sub</w:t>
      </w:r>
      <w:r>
        <w:rPr>
          <w:color w:val="auto"/>
        </w:rPr>
        <w:t>item</w:t>
      </w:r>
      <w:r w:rsidRPr="0036103A">
        <w:rPr>
          <w:color w:val="auto"/>
        </w:rPr>
        <w:t xml:space="preserve"> (B)(5).  The taxpayer shall provide the proof the department determines necessary to determine that the requirements have been met.</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t>(D)(1)</w:t>
      </w:r>
      <w:r w:rsidRPr="0036103A">
        <w:rPr>
          <w:color w:val="auto"/>
        </w:rPr>
        <w:tab/>
        <w:t>Upon notifying each department of its intention to claim the exemption pursuant to sub</w:t>
      </w:r>
      <w:r>
        <w:rPr>
          <w:color w:val="auto"/>
        </w:rPr>
        <w:t>item</w:t>
      </w:r>
      <w:r w:rsidRPr="0036103A">
        <w:rPr>
          <w:color w:val="auto"/>
        </w:rPr>
        <w:t xml:space="preserve"> (C)(1), and upon certification by the Department of Commerce, the taxpayer may claim the exemption on eligible purchases at any time during the period provided in Section 12</w:t>
      </w:r>
      <w:r>
        <w:rPr>
          <w:color w:val="auto"/>
        </w:rPr>
        <w:noBreakHyphen/>
      </w:r>
      <w:r w:rsidRPr="0036103A">
        <w:rPr>
          <w:color w:val="auto"/>
        </w:rPr>
        <w:t>54</w:t>
      </w:r>
      <w:r>
        <w:rPr>
          <w:color w:val="auto"/>
        </w:rPr>
        <w:t>-</w:t>
      </w:r>
      <w:r w:rsidRPr="0036103A">
        <w:rPr>
          <w:color w:val="auto"/>
        </w:rPr>
        <w:t>85(F), including the time period prior to sub</w:t>
      </w:r>
      <w:r>
        <w:rPr>
          <w:color w:val="auto"/>
        </w:rPr>
        <w:t>item</w:t>
      </w:r>
      <w:r w:rsidRPr="0036103A">
        <w:rPr>
          <w:color w:val="auto"/>
        </w:rPr>
        <w:t xml:space="preserve"> (B)(5)(iv) being satisfied.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(2)</w:t>
      </w:r>
      <w:r w:rsidRPr="0036103A">
        <w:rPr>
          <w:color w:val="auto"/>
        </w:rPr>
        <w:tab/>
        <w:t>For purposes of this section, the running of the periods of limitations for assessment of taxes provided in Section 12</w:t>
      </w:r>
      <w:r>
        <w:rPr>
          <w:color w:val="auto"/>
        </w:rPr>
        <w:t>-</w:t>
      </w:r>
      <w:r w:rsidRPr="0036103A">
        <w:rPr>
          <w:color w:val="auto"/>
        </w:rPr>
        <w:t>54</w:t>
      </w:r>
      <w:r>
        <w:rPr>
          <w:color w:val="auto"/>
        </w:rPr>
        <w:t>-</w:t>
      </w:r>
      <w:r w:rsidRPr="0036103A">
        <w:rPr>
          <w:color w:val="auto"/>
        </w:rPr>
        <w:t>85 is suspended for:</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w:t>
      </w:r>
      <w:r w:rsidRPr="0036103A">
        <w:rPr>
          <w:color w:val="auto"/>
        </w:rPr>
        <w:tab/>
      </w:r>
      <w:r w:rsidRPr="0036103A">
        <w:rPr>
          <w:color w:val="auto"/>
        </w:rPr>
        <w:tab/>
        <w:t>the time period beginning with notice to each department pursuant to sub</w:t>
      </w:r>
      <w:r>
        <w:rPr>
          <w:color w:val="auto"/>
        </w:rPr>
        <w:t>item</w:t>
      </w:r>
      <w:r w:rsidRPr="0036103A">
        <w:rPr>
          <w:color w:val="auto"/>
        </w:rPr>
        <w:t xml:space="preserve"> (C)(1) and ending with notice to the Department of Revenue pursuant to sub</w:t>
      </w:r>
      <w:r>
        <w:rPr>
          <w:color w:val="auto"/>
        </w:rPr>
        <w:t>item</w:t>
      </w:r>
      <w:r w:rsidRPr="0036103A">
        <w:rPr>
          <w:color w:val="auto"/>
        </w:rPr>
        <w:t xml:space="preserve"> (C)(2); and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(ii)</w:t>
      </w:r>
      <w:r w:rsidRPr="0036103A">
        <w:rPr>
          <w:color w:val="auto"/>
        </w:rPr>
        <w:tab/>
        <w:t>during the three year job maintenance requirement pursuant to sub</w:t>
      </w:r>
      <w:r>
        <w:rPr>
          <w:color w:val="auto"/>
        </w:rPr>
        <w:t>item</w:t>
      </w:r>
      <w:r w:rsidRPr="0036103A">
        <w:rPr>
          <w:color w:val="auto"/>
        </w:rPr>
        <w:t xml:space="preserve"> (B)(5)(iv).</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t>(E)</w:t>
      </w:r>
      <w:r w:rsidRPr="0036103A">
        <w:rPr>
          <w:color w:val="auto"/>
        </w:rPr>
        <w:tab/>
        <w:t xml:space="preserve">Any subsequent purchase of or investment in computer equipment, computer hardware and software, and computers, including to replace originally deployed computer equipment or to implement future expansions, likewise shall qualify for the exemption provided in this </w:t>
      </w:r>
      <w:r>
        <w:rPr>
          <w:color w:val="auto"/>
        </w:rPr>
        <w:t>sub</w:t>
      </w:r>
      <w:r w:rsidRPr="0036103A">
        <w:rPr>
          <w:color w:val="auto"/>
        </w:rPr>
        <w:t xml:space="preserve">item, regardless of when the taxpayer makes the investments. </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t>(F)(1)</w:t>
      </w:r>
      <w:r w:rsidRPr="0036103A">
        <w:rPr>
          <w:color w:val="auto"/>
        </w:rPr>
        <w:tab/>
        <w:t>If a taxpayer receives the exemption for purchases but fails to meet the requirements of sub</w:t>
      </w:r>
      <w:r>
        <w:rPr>
          <w:color w:val="auto"/>
        </w:rPr>
        <w:t>item</w:t>
      </w:r>
      <w:r w:rsidRPr="0036103A">
        <w:rPr>
          <w:color w:val="auto"/>
        </w:rPr>
        <w:t xml:space="preserve"> (B)(5) at the end of the five</w:t>
      </w:r>
      <w:r>
        <w:rPr>
          <w:color w:val="auto"/>
        </w:rPr>
        <w:noBreakHyphen/>
      </w:r>
      <w:r w:rsidRPr="0036103A">
        <w:rPr>
          <w:color w:val="auto"/>
        </w:rPr>
        <w:t>year period, the department may assess any state or local sales or use tax due on items purchased.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t>(2)</w:t>
      </w:r>
      <w:r w:rsidRPr="0036103A">
        <w:rPr>
          <w:color w:val="auto"/>
        </w:rPr>
        <w:tab/>
        <w:t>If a taxpayer meets the requirements of sub</w:t>
      </w:r>
      <w:r>
        <w:rPr>
          <w:color w:val="auto"/>
        </w:rPr>
        <w:t>item</w:t>
      </w:r>
      <w:r w:rsidRPr="0036103A">
        <w:rPr>
          <w:color w:val="auto"/>
        </w:rPr>
        <w:t xml:space="preserve"> (B)(5), but subsequently fails to maintain the number of full</w:t>
      </w:r>
      <w:r>
        <w:rPr>
          <w:color w:val="auto"/>
        </w:rPr>
        <w:noBreakHyphen/>
      </w:r>
      <w:r w:rsidRPr="0036103A">
        <w:rPr>
          <w:color w:val="auto"/>
        </w:rPr>
        <w:t>time jobs with the required compensation level at the facility, as previously required pursuant to sub</w:t>
      </w:r>
      <w:r>
        <w:rPr>
          <w:color w:val="auto"/>
        </w:rPr>
        <w:t>item</w:t>
      </w:r>
      <w:r w:rsidRPr="0036103A">
        <w:rPr>
          <w:color w:val="auto"/>
        </w:rPr>
        <w:t xml:space="preserve"> (B)(5)(iii), the taxpayer is:</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w:t>
      </w:r>
      <w:r w:rsidRPr="0036103A">
        <w:rPr>
          <w:color w:val="auto"/>
        </w:rPr>
        <w:tab/>
      </w:r>
      <w:r w:rsidRPr="0036103A">
        <w:rPr>
          <w:color w:val="auto"/>
        </w:rPr>
        <w:tab/>
        <w:t>not allowed the exemption for items described in sub</w:t>
      </w:r>
      <w:r>
        <w:rPr>
          <w:color w:val="auto"/>
        </w:rPr>
        <w:t>item</w:t>
      </w:r>
      <w:r w:rsidRPr="0036103A">
        <w:rPr>
          <w:color w:val="auto"/>
        </w:rPr>
        <w:t xml:space="preserve"> (A)(1) until the taxpayer meets the previous qualifying jobs requirements pursuant to sub</w:t>
      </w:r>
      <w:r>
        <w:rPr>
          <w:color w:val="auto"/>
        </w:rPr>
        <w:t>item</w:t>
      </w:r>
      <w:r w:rsidRPr="0036103A">
        <w:rPr>
          <w:color w:val="auto"/>
        </w:rPr>
        <w:t xml:space="preserve"> (B)(5)(iii); and</w:t>
      </w:r>
    </w:p>
    <w:p w:rsidR="00D55157" w:rsidRPr="0036103A" w:rsidRDefault="00D55157" w:rsidP="00D55157">
      <w:pPr>
        <w:pStyle w:val="Body1"/>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auto"/>
        </w:rPr>
      </w:pPr>
      <w:r w:rsidRPr="0036103A">
        <w:rPr>
          <w:color w:val="auto"/>
        </w:rPr>
        <w:tab/>
      </w:r>
      <w:r w:rsidRPr="0036103A">
        <w:rPr>
          <w:color w:val="auto"/>
        </w:rPr>
        <w:tab/>
      </w:r>
      <w:r w:rsidRPr="0036103A">
        <w:rPr>
          <w:color w:val="auto"/>
        </w:rPr>
        <w:tab/>
        <w:t>(ii)</w:t>
      </w:r>
      <w:r w:rsidRPr="0036103A">
        <w:rPr>
          <w:color w:val="auto"/>
        </w:rPr>
        <w:tab/>
        <w:t>allowed the exemption for electricity pursuant to sub</w:t>
      </w:r>
      <w:r>
        <w:rPr>
          <w:color w:val="auto"/>
        </w:rPr>
        <w:t>item</w:t>
      </w:r>
      <w:r w:rsidRPr="0036103A">
        <w:rPr>
          <w:color w:val="auto"/>
        </w:rPr>
        <w:t xml:space="preserve"> (A)(2), but the exemption only applies to a percentage of the sale price, calculated by dividing the number of qualifying jobs by twenty</w:t>
      </w:r>
      <w:r>
        <w:rPr>
          <w:color w:val="auto"/>
        </w:rPr>
        <w:noBreakHyphen/>
      </w:r>
      <w:r w:rsidRPr="0036103A">
        <w:rPr>
          <w:color w:val="auto"/>
        </w:rPr>
        <w:t>five.</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103A">
        <w:rPr>
          <w:rFonts w:cs="Times New Roman"/>
        </w:rPr>
        <w:tab/>
        <w:t>(G)</w:t>
      </w:r>
      <w:r w:rsidRPr="0036103A">
        <w:rPr>
          <w:rFonts w:cs="Times New Roman"/>
        </w:rPr>
        <w:tab/>
        <w:t xml:space="preserve">This </w:t>
      </w:r>
      <w:r>
        <w:rPr>
          <w:rFonts w:cs="Times New Roman"/>
        </w:rPr>
        <w:t>sub</w:t>
      </w:r>
      <w:r w:rsidRPr="0036103A">
        <w:rPr>
          <w:rFonts w:cs="Times New Roman"/>
        </w:rPr>
        <w:t>item only applies to</w:t>
      </w:r>
      <w:r>
        <w:rPr>
          <w:rFonts w:cs="Times New Roman"/>
        </w:rPr>
        <w:t xml:space="preserve"> a</w:t>
      </w:r>
      <w:r w:rsidRPr="0036103A">
        <w:rPr>
          <w:rFonts w:cs="Times New Roman"/>
        </w:rPr>
        <w:t xml:space="preserve"> datacenter that is certified by the Department of Commerce pursuant to sub</w:t>
      </w:r>
      <w:r>
        <w:rPr>
          <w:rFonts w:cs="Times New Roman"/>
        </w:rPr>
        <w:t>item</w:t>
      </w:r>
      <w:r w:rsidRPr="0036103A">
        <w:rPr>
          <w:rFonts w:cs="Times New Roman"/>
        </w:rPr>
        <w:t xml:space="preserve"> (D)(1) prior to January 1, 2032.  However, this item shall continue to apply to a taxpayer that is certified by December 31, 2031, for an additional ten year period.  Upon the end of the ten year period, this </w:t>
      </w:r>
      <w:r>
        <w:rPr>
          <w:rFonts w:cs="Times New Roman"/>
        </w:rPr>
        <w:t>sub</w:t>
      </w:r>
      <w:r w:rsidRPr="0036103A">
        <w:rPr>
          <w:rFonts w:cs="Times New Roman"/>
        </w:rPr>
        <w:t>item is repealed.”</w:t>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rPr>
        <w:t>Severability clause</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103A">
        <w:rPr>
          <w:rFonts w:cs="Times New Roman"/>
          <w:u w:color="000000" w:themeColor="text1"/>
        </w:rPr>
        <w:t>SECTION</w:t>
      </w:r>
      <w:r w:rsidRPr="0036103A">
        <w:rPr>
          <w:rFonts w:cs="Times New Roman"/>
          <w:u w:color="000000" w:themeColor="text1"/>
        </w:rPr>
        <w:tab/>
        <w:t>8.</w:t>
      </w:r>
      <w:r w:rsidRPr="0036103A">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36103A">
        <w:rPr>
          <w:rFonts w:cs="Times New Roman"/>
          <w:u w:color="000000" w:themeColor="text1"/>
        </w:rPr>
        <w:tab/>
      </w:r>
    </w:p>
    <w:p w:rsidR="00D55157"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55157" w:rsidRPr="001E1082"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u w:color="000000" w:themeColor="text1"/>
        </w:rPr>
        <w:t>Time effective</w:t>
      </w: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55157" w:rsidRPr="0036103A" w:rsidRDefault="00D55157"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103A">
        <w:rPr>
          <w:rFonts w:cs="Times New Roman"/>
          <w:snapToGrid w:val="0"/>
        </w:rPr>
        <w:t>SECTION</w:t>
      </w:r>
      <w:r w:rsidRPr="0036103A">
        <w:rPr>
          <w:rFonts w:cs="Times New Roman"/>
          <w:snapToGrid w:val="0"/>
        </w:rPr>
        <w:tab/>
        <w:t>9.</w:t>
      </w:r>
      <w:r w:rsidRPr="0036103A">
        <w:rPr>
          <w:rFonts w:cs="Times New Roman"/>
          <w:snapToGrid w:val="0"/>
        </w:rPr>
        <w:tab/>
        <w:t xml:space="preserve">This act takes effect upon the approval by the Governor. </w:t>
      </w:r>
    </w:p>
    <w:p w:rsidR="00D55157" w:rsidRDefault="00D55157" w:rsidP="00D55157">
      <w:pPr>
        <w:tabs>
          <w:tab w:val="left" w:pos="1440"/>
          <w:tab w:val="left" w:pos="1800"/>
          <w:tab w:val="left" w:pos="2880"/>
        </w:tabs>
        <w:rPr>
          <w:color w:val="000000" w:themeColor="text1"/>
        </w:rPr>
      </w:pPr>
    </w:p>
    <w:p w:rsidR="00D55157" w:rsidRDefault="00D55157" w:rsidP="00D5515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D55157" w:rsidRDefault="00D55157" w:rsidP="00D55157">
      <w:pPr>
        <w:tabs>
          <w:tab w:val="left" w:pos="1440"/>
          <w:tab w:val="left" w:pos="1800"/>
          <w:tab w:val="left" w:pos="2880"/>
        </w:tabs>
        <w:rPr>
          <w:color w:val="000000" w:themeColor="text1"/>
        </w:rPr>
      </w:pPr>
    </w:p>
    <w:p w:rsidR="00D55157" w:rsidRDefault="00D55157" w:rsidP="00D55157">
      <w:pPr>
        <w:tabs>
          <w:tab w:val="left" w:pos="1440"/>
          <w:tab w:val="left" w:pos="1800"/>
          <w:tab w:val="left" w:pos="2880"/>
        </w:tabs>
        <w:rPr>
          <w:color w:val="000000" w:themeColor="text1"/>
        </w:rPr>
      </w:pPr>
      <w:r>
        <w:rPr>
          <w:color w:val="000000" w:themeColor="text1"/>
        </w:rPr>
        <w:t>Approved the 7</w:t>
      </w:r>
      <w:r w:rsidRPr="00DB5F86">
        <w:rPr>
          <w:color w:val="000000" w:themeColor="text1"/>
          <w:vertAlign w:val="superscript"/>
        </w:rPr>
        <w:t>th</w:t>
      </w:r>
      <w:r>
        <w:rPr>
          <w:color w:val="000000" w:themeColor="text1"/>
        </w:rPr>
        <w:t xml:space="preserve"> day of June, 2012. </w:t>
      </w:r>
    </w:p>
    <w:p w:rsidR="00D55157" w:rsidRDefault="00D55157" w:rsidP="00D55157">
      <w:pPr>
        <w:tabs>
          <w:tab w:val="left" w:pos="1440"/>
          <w:tab w:val="left" w:pos="1800"/>
          <w:tab w:val="left" w:pos="2880"/>
        </w:tabs>
        <w:jc w:val="center"/>
        <w:rPr>
          <w:color w:val="000000" w:themeColor="text1"/>
        </w:rPr>
      </w:pPr>
    </w:p>
    <w:p w:rsidR="00D55157" w:rsidRDefault="00D55157" w:rsidP="00D55157">
      <w:pPr>
        <w:tabs>
          <w:tab w:val="left" w:pos="1440"/>
          <w:tab w:val="left" w:pos="1800"/>
          <w:tab w:val="left" w:pos="2880"/>
        </w:tabs>
        <w:jc w:val="center"/>
        <w:rPr>
          <w:color w:val="000000" w:themeColor="text1"/>
        </w:rPr>
      </w:pPr>
      <w:r>
        <w:rPr>
          <w:color w:val="000000" w:themeColor="text1"/>
        </w:rPr>
        <w:t>__________</w:t>
      </w:r>
    </w:p>
    <w:p w:rsidR="008836A5" w:rsidRPr="002760C4" w:rsidRDefault="008836A5" w:rsidP="00D551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760C4" w:rsidSect="00CF0FAA">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A87" w:rsidRDefault="00A01A87" w:rsidP="007D5FAC">
      <w:r>
        <w:separator/>
      </w:r>
    </w:p>
  </w:endnote>
  <w:endnote w:type="continuationSeparator" w:id="0">
    <w:p w:rsidR="00A01A87" w:rsidRDefault="00A01A8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AA" w:rsidRPr="00CF0FAA" w:rsidRDefault="00CF0FAA" w:rsidP="00CF0FAA">
    <w:pPr>
      <w:pStyle w:val="Footer"/>
      <w:tabs>
        <w:tab w:val="clear" w:pos="4680"/>
        <w:tab w:val="clear" w:pos="9360"/>
        <w:tab w:val="center" w:pos="3168"/>
      </w:tabs>
      <w:spacing w:before="120"/>
    </w:pPr>
    <w:r>
      <w:tab/>
    </w:r>
    <w:r w:rsidR="001B150B">
      <w:fldChar w:fldCharType="begin"/>
    </w:r>
    <w:r w:rsidR="006F54E2">
      <w:instrText xml:space="preserve"> PAGE  \* MERGEFORMAT </w:instrText>
    </w:r>
    <w:r w:rsidR="001B150B">
      <w:fldChar w:fldCharType="separate"/>
    </w:r>
    <w:r w:rsidR="00D55157">
      <w:rPr>
        <w:noProof/>
      </w:rPr>
      <w:t>10</w:t>
    </w:r>
    <w:r w:rsidR="001B15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0FAA" w:rsidRDefault="00CF0F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A87" w:rsidRDefault="00A01A87" w:rsidP="007D5FAC">
      <w:r>
        <w:separator/>
      </w:r>
    </w:p>
  </w:footnote>
  <w:footnote w:type="continuationSeparator" w:id="0">
    <w:p w:rsidR="00A01A87" w:rsidRDefault="00A01A8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720"/>
    <w:docVar w:name="ActSecretary" w:val="Downey"/>
    <w:docVar w:name="ActSIdno" w:val="(1054)  3720DG12"/>
    <w:docVar w:name="clipname" w:val="3720DG12"/>
    <w:docVar w:name="dvBillNumber" w:val="3720"/>
    <w:docVar w:name="dvBillNumberPrefix" w:val="H"/>
    <w:docVar w:name="dvOriginalBody" w:val="House"/>
    <w:docVar w:name="HOUSEACTFULLPATH" w:val="L:\COUNCIL\ACTS\3720DG12.DOCX"/>
    <w:docVar w:name="OrigHOUSEBillNo" w:val="3720"/>
    <w:docVar w:name="WhatActtype" w:val="AN ACT"/>
  </w:docVars>
  <w:rsids>
    <w:rsidRoot w:val="000E0843"/>
    <w:rsid w:val="00002DE0"/>
    <w:rsid w:val="00007A36"/>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097"/>
    <w:rsid w:val="00092EE6"/>
    <w:rsid w:val="00096A9B"/>
    <w:rsid w:val="00096BDA"/>
    <w:rsid w:val="000A6151"/>
    <w:rsid w:val="000B316D"/>
    <w:rsid w:val="000B56CB"/>
    <w:rsid w:val="000D6F51"/>
    <w:rsid w:val="000E0843"/>
    <w:rsid w:val="001030FE"/>
    <w:rsid w:val="001031AE"/>
    <w:rsid w:val="00103295"/>
    <w:rsid w:val="00103D2E"/>
    <w:rsid w:val="00104519"/>
    <w:rsid w:val="00106968"/>
    <w:rsid w:val="00114917"/>
    <w:rsid w:val="001237B9"/>
    <w:rsid w:val="00131CE5"/>
    <w:rsid w:val="00135DDF"/>
    <w:rsid w:val="00136AA0"/>
    <w:rsid w:val="00141278"/>
    <w:rsid w:val="00143094"/>
    <w:rsid w:val="0014525A"/>
    <w:rsid w:val="001626DB"/>
    <w:rsid w:val="00170F30"/>
    <w:rsid w:val="00172771"/>
    <w:rsid w:val="001747A9"/>
    <w:rsid w:val="001750EA"/>
    <w:rsid w:val="001754BB"/>
    <w:rsid w:val="0018353C"/>
    <w:rsid w:val="00195F4E"/>
    <w:rsid w:val="001A646B"/>
    <w:rsid w:val="001A75A0"/>
    <w:rsid w:val="001B150B"/>
    <w:rsid w:val="001B201B"/>
    <w:rsid w:val="001B65B6"/>
    <w:rsid w:val="001B78F9"/>
    <w:rsid w:val="001B7FF5"/>
    <w:rsid w:val="001C390F"/>
    <w:rsid w:val="001C603D"/>
    <w:rsid w:val="001C6957"/>
    <w:rsid w:val="001D0755"/>
    <w:rsid w:val="001D279C"/>
    <w:rsid w:val="001D6463"/>
    <w:rsid w:val="001E1082"/>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57F12"/>
    <w:rsid w:val="002710C8"/>
    <w:rsid w:val="00273EA7"/>
    <w:rsid w:val="00274843"/>
    <w:rsid w:val="002760C4"/>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9A"/>
    <w:rsid w:val="003348FE"/>
    <w:rsid w:val="00334EAC"/>
    <w:rsid w:val="0034356D"/>
    <w:rsid w:val="00360108"/>
    <w:rsid w:val="00360B76"/>
    <w:rsid w:val="00360D70"/>
    <w:rsid w:val="00364D3F"/>
    <w:rsid w:val="00366494"/>
    <w:rsid w:val="00370DA1"/>
    <w:rsid w:val="00372564"/>
    <w:rsid w:val="00372FF8"/>
    <w:rsid w:val="0038005A"/>
    <w:rsid w:val="00392649"/>
    <w:rsid w:val="0039655A"/>
    <w:rsid w:val="00396C58"/>
    <w:rsid w:val="003A6D96"/>
    <w:rsid w:val="003A7517"/>
    <w:rsid w:val="003B023E"/>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16C7"/>
    <w:rsid w:val="0045270B"/>
    <w:rsid w:val="004666F5"/>
    <w:rsid w:val="00472A5B"/>
    <w:rsid w:val="00475FAD"/>
    <w:rsid w:val="00480690"/>
    <w:rsid w:val="00484CA2"/>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81"/>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418A"/>
    <w:rsid w:val="0063724D"/>
    <w:rsid w:val="0064018A"/>
    <w:rsid w:val="00641A70"/>
    <w:rsid w:val="00642B16"/>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601D"/>
    <w:rsid w:val="006C7535"/>
    <w:rsid w:val="006C7D00"/>
    <w:rsid w:val="006E038F"/>
    <w:rsid w:val="006F22C0"/>
    <w:rsid w:val="006F290C"/>
    <w:rsid w:val="006F54E2"/>
    <w:rsid w:val="007009F2"/>
    <w:rsid w:val="00703D30"/>
    <w:rsid w:val="00704FF9"/>
    <w:rsid w:val="007052EC"/>
    <w:rsid w:val="007068EA"/>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04B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B68"/>
    <w:rsid w:val="00805054"/>
    <w:rsid w:val="008066FB"/>
    <w:rsid w:val="0081729E"/>
    <w:rsid w:val="0082230B"/>
    <w:rsid w:val="00832F5E"/>
    <w:rsid w:val="00836D7F"/>
    <w:rsid w:val="00837BD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7B9"/>
    <w:rsid w:val="008836A5"/>
    <w:rsid w:val="00892AF7"/>
    <w:rsid w:val="0089468D"/>
    <w:rsid w:val="008B2051"/>
    <w:rsid w:val="008B347C"/>
    <w:rsid w:val="008B48BD"/>
    <w:rsid w:val="008C325E"/>
    <w:rsid w:val="008C3EEC"/>
    <w:rsid w:val="008E03BA"/>
    <w:rsid w:val="008F4CA1"/>
    <w:rsid w:val="008F510F"/>
    <w:rsid w:val="008F5F0A"/>
    <w:rsid w:val="008F7D5B"/>
    <w:rsid w:val="00900319"/>
    <w:rsid w:val="00906538"/>
    <w:rsid w:val="009076FA"/>
    <w:rsid w:val="00916EE8"/>
    <w:rsid w:val="009254E2"/>
    <w:rsid w:val="00926C29"/>
    <w:rsid w:val="00931EA7"/>
    <w:rsid w:val="00940A90"/>
    <w:rsid w:val="00946E25"/>
    <w:rsid w:val="00953BF7"/>
    <w:rsid w:val="009560AB"/>
    <w:rsid w:val="009631DC"/>
    <w:rsid w:val="009634D4"/>
    <w:rsid w:val="00966B42"/>
    <w:rsid w:val="00971351"/>
    <w:rsid w:val="0097332E"/>
    <w:rsid w:val="00974FD7"/>
    <w:rsid w:val="00980444"/>
    <w:rsid w:val="00982E93"/>
    <w:rsid w:val="00984634"/>
    <w:rsid w:val="00993266"/>
    <w:rsid w:val="009A7D7E"/>
    <w:rsid w:val="009B0FA5"/>
    <w:rsid w:val="009B6EA6"/>
    <w:rsid w:val="009C28AE"/>
    <w:rsid w:val="009C6776"/>
    <w:rsid w:val="009D0B32"/>
    <w:rsid w:val="009D335B"/>
    <w:rsid w:val="009D3D84"/>
    <w:rsid w:val="009D75E7"/>
    <w:rsid w:val="009F231A"/>
    <w:rsid w:val="009F42DA"/>
    <w:rsid w:val="009F5E10"/>
    <w:rsid w:val="00A01A87"/>
    <w:rsid w:val="00A03978"/>
    <w:rsid w:val="00A050C0"/>
    <w:rsid w:val="00A062DB"/>
    <w:rsid w:val="00A07F7B"/>
    <w:rsid w:val="00A10A44"/>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256A"/>
    <w:rsid w:val="00AA3A5F"/>
    <w:rsid w:val="00AA3FFC"/>
    <w:rsid w:val="00AA464A"/>
    <w:rsid w:val="00AA4D72"/>
    <w:rsid w:val="00AA64F5"/>
    <w:rsid w:val="00AA73CD"/>
    <w:rsid w:val="00AB1AB5"/>
    <w:rsid w:val="00AB2F1E"/>
    <w:rsid w:val="00AB355F"/>
    <w:rsid w:val="00AC0BD6"/>
    <w:rsid w:val="00AC14ED"/>
    <w:rsid w:val="00AC1E2F"/>
    <w:rsid w:val="00AC4662"/>
    <w:rsid w:val="00AD107E"/>
    <w:rsid w:val="00AD2E2F"/>
    <w:rsid w:val="00AD33E6"/>
    <w:rsid w:val="00AD4887"/>
    <w:rsid w:val="00AE4DFB"/>
    <w:rsid w:val="00AF08CD"/>
    <w:rsid w:val="00AF2080"/>
    <w:rsid w:val="00AF3196"/>
    <w:rsid w:val="00AF3FED"/>
    <w:rsid w:val="00AF6432"/>
    <w:rsid w:val="00AF7929"/>
    <w:rsid w:val="00AF7A83"/>
    <w:rsid w:val="00B069F4"/>
    <w:rsid w:val="00B11270"/>
    <w:rsid w:val="00B303AC"/>
    <w:rsid w:val="00B374C4"/>
    <w:rsid w:val="00B408FD"/>
    <w:rsid w:val="00B40B1C"/>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1706"/>
    <w:rsid w:val="00BD22B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4536"/>
    <w:rsid w:val="00C329E4"/>
    <w:rsid w:val="00C34674"/>
    <w:rsid w:val="00C3483A"/>
    <w:rsid w:val="00C35DBA"/>
    <w:rsid w:val="00C44862"/>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76F8"/>
    <w:rsid w:val="00CE13B0"/>
    <w:rsid w:val="00CE1407"/>
    <w:rsid w:val="00CE3002"/>
    <w:rsid w:val="00CE54EA"/>
    <w:rsid w:val="00CE5B85"/>
    <w:rsid w:val="00CE62ED"/>
    <w:rsid w:val="00CF0FAA"/>
    <w:rsid w:val="00CF5814"/>
    <w:rsid w:val="00D00681"/>
    <w:rsid w:val="00D06DCC"/>
    <w:rsid w:val="00D1180E"/>
    <w:rsid w:val="00D132DB"/>
    <w:rsid w:val="00D13C21"/>
    <w:rsid w:val="00D16DAA"/>
    <w:rsid w:val="00D17AD0"/>
    <w:rsid w:val="00D24F96"/>
    <w:rsid w:val="00D25595"/>
    <w:rsid w:val="00D31442"/>
    <w:rsid w:val="00D31F72"/>
    <w:rsid w:val="00D3443A"/>
    <w:rsid w:val="00D366FE"/>
    <w:rsid w:val="00D375C1"/>
    <w:rsid w:val="00D45624"/>
    <w:rsid w:val="00D466A9"/>
    <w:rsid w:val="00D474CA"/>
    <w:rsid w:val="00D50FB9"/>
    <w:rsid w:val="00D547FE"/>
    <w:rsid w:val="00D55157"/>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6F0"/>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0366"/>
    <w:rsid w:val="00EC47CE"/>
    <w:rsid w:val="00EC4D8C"/>
    <w:rsid w:val="00ED4871"/>
    <w:rsid w:val="00EE663F"/>
    <w:rsid w:val="00EF0391"/>
    <w:rsid w:val="00EF0E4A"/>
    <w:rsid w:val="00EF3301"/>
    <w:rsid w:val="00EF6923"/>
    <w:rsid w:val="00F05FE8"/>
    <w:rsid w:val="00F07446"/>
    <w:rsid w:val="00F16F4D"/>
    <w:rsid w:val="00F178BC"/>
    <w:rsid w:val="00F21DD7"/>
    <w:rsid w:val="00F21F03"/>
    <w:rsid w:val="00F24361"/>
    <w:rsid w:val="00F25311"/>
    <w:rsid w:val="00F30608"/>
    <w:rsid w:val="00F30AAF"/>
    <w:rsid w:val="00F310E4"/>
    <w:rsid w:val="00F31689"/>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3A7D"/>
    <w:rsid w:val="00FA7E14"/>
    <w:rsid w:val="00FB1A6A"/>
    <w:rsid w:val="00FB1F99"/>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1FD7AB53-FBFF-494F-8E3B-2CF8A1E7A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F0FA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Body1">
    <w:name w:val="Body 1"/>
    <w:rsid w:val="000E0843"/>
    <w:pPr>
      <w:spacing w:before="0"/>
      <w:jc w:val="both"/>
      <w:outlineLvl w:val="0"/>
    </w:pPr>
    <w:rPr>
      <w:rFonts w:eastAsia="Arial Unicode MS" w:cs="Times New Roman"/>
      <w:color w:val="000000"/>
      <w:szCs w:val="20"/>
      <w:u w:color="000000"/>
    </w:rPr>
  </w:style>
  <w:style w:type="table" w:styleId="TableGrid">
    <w:name w:val="Table Grid"/>
    <w:basedOn w:val="TableNormal"/>
    <w:uiPriority w:val="59"/>
    <w:rsid w:val="0008709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0FA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41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22-11.docx" TargetMode="External"/><Relationship Id="rId13" Type="http://schemas.openxmlformats.org/officeDocument/2006/relationships/hyperlink" Target="file:///h:\hj%20archive\2011\04-27-11.docx" TargetMode="External"/><Relationship Id="rId18" Type="http://schemas.openxmlformats.org/officeDocument/2006/relationships/hyperlink" Target="file:///h:\sj%20archive\2011\05-03-11.docx" TargetMode="External"/><Relationship Id="rId26" Type="http://schemas.openxmlformats.org/officeDocument/2006/relationships/hyperlink" Target="file:///h:\hj%20archive\2012\04-26-12.docx" TargetMode="External"/><Relationship Id="rId39" Type="http://schemas.openxmlformats.org/officeDocument/2006/relationships/hyperlink" Target="file:///p:\pprever\2011-12\3720_20120322.docx" TargetMode="External"/><Relationship Id="rId3" Type="http://schemas.openxmlformats.org/officeDocument/2006/relationships/settings" Target="settings.xml"/><Relationship Id="rId21" Type="http://schemas.openxmlformats.org/officeDocument/2006/relationships/hyperlink" Target="file:///h:\sj%20archive\2012\03-27-12.docx" TargetMode="External"/><Relationship Id="rId34" Type="http://schemas.openxmlformats.org/officeDocument/2006/relationships/hyperlink" Target="file:///p:\pprever\2011-12\3720_20110406.docx" TargetMode="External"/><Relationship Id="rId42" Type="http://schemas.openxmlformats.org/officeDocument/2006/relationships/hyperlink" Target="file:///p:\pprever\2011-12\3720_20120501.docx" TargetMode="External"/><Relationship Id="rId47" Type="http://schemas.openxmlformats.org/officeDocument/2006/relationships/fontTable" Target="fontTable.xml"/><Relationship Id="rId7" Type="http://schemas.openxmlformats.org/officeDocument/2006/relationships/hyperlink" Target="file:///h:\hj%20archive\2011\02-22-11.docx" TargetMode="External"/><Relationship Id="rId12" Type="http://schemas.openxmlformats.org/officeDocument/2006/relationships/hyperlink" Target="file:///h:\hj%20archive\2011\04-13-11.docx" TargetMode="External"/><Relationship Id="rId17" Type="http://schemas.openxmlformats.org/officeDocument/2006/relationships/hyperlink" Target="file:///h:\hj%20archive\2011\04-29-11.docx" TargetMode="External"/><Relationship Id="rId25" Type="http://schemas.openxmlformats.org/officeDocument/2006/relationships/hyperlink" Target="file:///h:\hj%20archive\2012\04-25-12.docx" TargetMode="External"/><Relationship Id="rId33" Type="http://schemas.openxmlformats.org/officeDocument/2006/relationships/hyperlink" Target="file:///p:\pprever\2011-12\3720_20110222.docx" TargetMode="External"/><Relationship Id="rId38" Type="http://schemas.openxmlformats.org/officeDocument/2006/relationships/hyperlink" Target="file:///p:\pprever\2011-12\3720_20120321.doc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1\04-28-11.docx" TargetMode="External"/><Relationship Id="rId20" Type="http://schemas.openxmlformats.org/officeDocument/2006/relationships/hyperlink" Target="file:///h:\sj%20archive\2012\03-21-12.docx" TargetMode="External"/><Relationship Id="rId29" Type="http://schemas.openxmlformats.org/officeDocument/2006/relationships/hyperlink" Target="file:///h:\hj%20archive\2012\05-02-12.docx" TargetMode="External"/><Relationship Id="rId41" Type="http://schemas.openxmlformats.org/officeDocument/2006/relationships/hyperlink" Target="file:///p:\pprever\2011-12\3720_201203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3-11.docx" TargetMode="External"/><Relationship Id="rId24" Type="http://schemas.openxmlformats.org/officeDocument/2006/relationships/hyperlink" Target="file:///h:\sj%20archive\2012\04-17-12.docx" TargetMode="External"/><Relationship Id="rId32" Type="http://schemas.openxmlformats.org/officeDocument/2006/relationships/hyperlink" Target="file:///h:\hj%20archive\2012\05-02-12.docx" TargetMode="External"/><Relationship Id="rId37" Type="http://schemas.openxmlformats.org/officeDocument/2006/relationships/hyperlink" Target="file:///p:\pprever\2011-12\3720_20110428.docx" TargetMode="External"/><Relationship Id="rId40" Type="http://schemas.openxmlformats.org/officeDocument/2006/relationships/hyperlink" Target="file:///p:\pprever\2011-12\3720_20120327.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1\04-28-11.docx" TargetMode="External"/><Relationship Id="rId23" Type="http://schemas.openxmlformats.org/officeDocument/2006/relationships/hyperlink" Target="file:///h:\sj%20archive\2012\04-12-12.docx" TargetMode="External"/><Relationship Id="rId28" Type="http://schemas.openxmlformats.org/officeDocument/2006/relationships/hyperlink" Target="file:///h:\hj%20archive\2012\05-01-12.docx" TargetMode="External"/><Relationship Id="rId36" Type="http://schemas.openxmlformats.org/officeDocument/2006/relationships/hyperlink" Target="file:///p:\pprever\2011-12\3720_20110413.docx" TargetMode="External"/><Relationship Id="rId10" Type="http://schemas.openxmlformats.org/officeDocument/2006/relationships/hyperlink" Target="file:///h:\hj%20archive\2011\04-13-11.docx" TargetMode="External"/><Relationship Id="rId19" Type="http://schemas.openxmlformats.org/officeDocument/2006/relationships/hyperlink" Target="file:///h:\sj%20archive\2011\05-03-11.docx" TargetMode="External"/><Relationship Id="rId31" Type="http://schemas.openxmlformats.org/officeDocument/2006/relationships/hyperlink" Target="file:///h:\hj%20archive\2012\05-02-12.docx" TargetMode="External"/><Relationship Id="rId44" Type="http://schemas.openxmlformats.org/officeDocument/2006/relationships/hyperlink" Target="file:///p:\pprever\2011-12\3720_20120529.docx" TargetMode="External"/><Relationship Id="rId4" Type="http://schemas.openxmlformats.org/officeDocument/2006/relationships/webSettings" Target="webSettings.xml"/><Relationship Id="rId9" Type="http://schemas.openxmlformats.org/officeDocument/2006/relationships/hyperlink" Target="file:///h:\hj%20archive\2011\04-06-11.docx" TargetMode="External"/><Relationship Id="rId14" Type="http://schemas.openxmlformats.org/officeDocument/2006/relationships/hyperlink" Target="file:///h:\hj%20archive\2011\04-28-11.docx" TargetMode="External"/><Relationship Id="rId22" Type="http://schemas.openxmlformats.org/officeDocument/2006/relationships/hyperlink" Target="file:///h:\sj%20archive\2012\04-12-12.docx" TargetMode="External"/><Relationship Id="rId27" Type="http://schemas.openxmlformats.org/officeDocument/2006/relationships/hyperlink" Target="file:///h:\hj%20archive\2012\05-01-12.docx" TargetMode="External"/><Relationship Id="rId30" Type="http://schemas.openxmlformats.org/officeDocument/2006/relationships/hyperlink" Target="file:///h:\hj%20archive\2012\05-02-12.docx" TargetMode="External"/><Relationship Id="rId35" Type="http://schemas.openxmlformats.org/officeDocument/2006/relationships/hyperlink" Target="file:///p:\pprever\2011-12\3720_20110407.docx" TargetMode="External"/><Relationship Id="rId43" Type="http://schemas.openxmlformats.org/officeDocument/2006/relationships/hyperlink" Target="file:///p:\pprever\2011-12\3720_20120502.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5B56E-DA0A-4D54-9BCF-0299C6FB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3737</Words>
  <Characters>20328</Characters>
  <Application>Microsoft Office Word</Application>
  <DocSecurity>0</DocSecurity>
  <Lines>475</Lines>
  <Paragraphs>160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3720: Jobs Tax Credits definitions - South Carolina Legislature Online</dc:title>
  <dc:subject/>
  <dc:creator>NikiDowney</dc:creator>
  <cp:keywords/>
  <dc:description/>
  <cp:lastModifiedBy>N Cumfer</cp:lastModifiedBy>
  <cp:revision>2</cp:revision>
  <cp:lastPrinted>2012-05-31T14:54:00Z</cp:lastPrinted>
  <dcterms:created xsi:type="dcterms:W3CDTF">2014-11-21T21:47:00Z</dcterms:created>
  <dcterms:modified xsi:type="dcterms:W3CDTF">2014-11-21T21:47:00Z</dcterms:modified>
</cp:coreProperties>
</file>