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E49" w:rsidRDefault="007C4E49" w:rsidP="007C4E49">
      <w:pPr>
        <w:widowControl w:val="0"/>
        <w:jc w:val="center"/>
      </w:pPr>
      <w:bookmarkStart w:id="0" w:name="_GoBack"/>
      <w:bookmarkEnd w:id="0"/>
      <w:r w:rsidRPr="007C4E49">
        <w:rPr>
          <w:b/>
        </w:rPr>
        <w:t>South Carolina General Assembly</w:t>
      </w:r>
    </w:p>
    <w:p w:rsidR="007C4E49" w:rsidRDefault="007C4E49" w:rsidP="007C4E49">
      <w:pPr>
        <w:widowControl w:val="0"/>
        <w:jc w:val="center"/>
      </w:pPr>
      <w:r>
        <w:t>119th Session, 2011-2012</w:t>
      </w:r>
    </w:p>
    <w:p w:rsidR="007C4E49" w:rsidRDefault="007C4E49" w:rsidP="007C4E49">
      <w:pPr>
        <w:widowControl w:val="0"/>
        <w:jc w:val="left"/>
      </w:pPr>
    </w:p>
    <w:p w:rsidR="007C4E49" w:rsidRDefault="007C4E49" w:rsidP="007C4E49">
      <w:pPr>
        <w:widowControl w:val="0"/>
        <w:jc w:val="left"/>
        <w:rPr>
          <w:b/>
        </w:rPr>
      </w:pPr>
      <w:r w:rsidRPr="007C4E49">
        <w:rPr>
          <w:b/>
        </w:rPr>
        <w:t>H. 3801</w:t>
      </w:r>
    </w:p>
    <w:p w:rsidR="007C4E49" w:rsidRDefault="007C4E49" w:rsidP="007C4E49">
      <w:pPr>
        <w:widowControl w:val="0"/>
        <w:jc w:val="left"/>
        <w:rPr>
          <w:b/>
        </w:rPr>
      </w:pPr>
    </w:p>
    <w:p w:rsidR="007C4E49" w:rsidRDefault="007C4E49" w:rsidP="007C4E49">
      <w:pPr>
        <w:widowControl w:val="0"/>
        <w:jc w:val="left"/>
      </w:pPr>
      <w:r w:rsidRPr="007C4E49">
        <w:rPr>
          <w:b/>
        </w:rPr>
        <w:t>STATUS INFORMATION</w:t>
      </w:r>
    </w:p>
    <w:p w:rsidR="007C4E49" w:rsidRDefault="007C4E49" w:rsidP="007C4E49">
      <w:pPr>
        <w:widowControl w:val="0"/>
        <w:jc w:val="left"/>
      </w:pPr>
    </w:p>
    <w:p w:rsidR="007C4E49" w:rsidRDefault="007C4E49" w:rsidP="007C4E49">
      <w:pPr>
        <w:widowControl w:val="0"/>
        <w:jc w:val="left"/>
      </w:pPr>
      <w:r>
        <w:t>General Bill</w:t>
      </w:r>
    </w:p>
    <w:p w:rsidR="007C4E49" w:rsidRDefault="007C4E49" w:rsidP="007C4E49">
      <w:pPr>
        <w:widowControl w:val="0"/>
        <w:jc w:val="left"/>
      </w:pPr>
      <w:r>
        <w:t>Sponsors: Rep. Bowers</w:t>
      </w:r>
    </w:p>
    <w:p w:rsidR="007C4E49" w:rsidRDefault="007C4E49" w:rsidP="007C4E49">
      <w:pPr>
        <w:widowControl w:val="0"/>
        <w:jc w:val="left"/>
      </w:pPr>
      <w:r>
        <w:t>Document Path: l:\council\bills\swb\5116sd11.docx</w:t>
      </w:r>
    </w:p>
    <w:p w:rsidR="007C4E49" w:rsidRDefault="007C4E49" w:rsidP="007C4E49">
      <w:pPr>
        <w:widowControl w:val="0"/>
        <w:jc w:val="left"/>
      </w:pPr>
    </w:p>
    <w:p w:rsidR="007C4E49" w:rsidRDefault="007C4E49" w:rsidP="007C4E49">
      <w:pPr>
        <w:widowControl w:val="0"/>
        <w:jc w:val="left"/>
      </w:pPr>
      <w:r>
        <w:t>Introduced in the House on March 3, 2011</w:t>
      </w:r>
    </w:p>
    <w:p w:rsidR="007C4E49" w:rsidRDefault="007C4E49" w:rsidP="007C4E49">
      <w:pPr>
        <w:widowControl w:val="0"/>
        <w:jc w:val="left"/>
      </w:pPr>
      <w:r>
        <w:t xml:space="preserve">Currently residing in the House Committee on </w:t>
      </w:r>
      <w:r w:rsidRPr="007C4E49">
        <w:rPr>
          <w:b/>
        </w:rPr>
        <w:t>Ways and Means</w:t>
      </w:r>
    </w:p>
    <w:p w:rsidR="007C4E49" w:rsidRDefault="007C4E49" w:rsidP="007C4E49">
      <w:pPr>
        <w:widowControl w:val="0"/>
        <w:jc w:val="left"/>
      </w:pPr>
    </w:p>
    <w:p w:rsidR="007C4E49" w:rsidRDefault="007C4E49" w:rsidP="007C4E49">
      <w:pPr>
        <w:widowControl w:val="0"/>
        <w:jc w:val="left"/>
      </w:pPr>
      <w:r>
        <w:t xml:space="preserve">Summary: </w:t>
      </w:r>
      <w:r w:rsidR="002B51C8">
        <w:t>Accommodation tax</w:t>
      </w:r>
    </w:p>
    <w:p w:rsidR="007C4E49" w:rsidRDefault="007C4E49" w:rsidP="007C4E49">
      <w:pPr>
        <w:widowControl w:val="0"/>
        <w:jc w:val="left"/>
      </w:pPr>
    </w:p>
    <w:p w:rsidR="007C4E49" w:rsidRDefault="007C4E49" w:rsidP="007C4E49">
      <w:pPr>
        <w:widowControl w:val="0"/>
        <w:jc w:val="left"/>
      </w:pPr>
    </w:p>
    <w:p w:rsidR="007C4E49" w:rsidRDefault="007C4E49" w:rsidP="007C4E49">
      <w:pPr>
        <w:widowControl w:val="0"/>
        <w:tabs>
          <w:tab w:val="center" w:pos="590"/>
          <w:tab w:val="center" w:pos="1440"/>
          <w:tab w:val="left" w:pos="1872"/>
          <w:tab w:val="left" w:pos="9187"/>
        </w:tabs>
        <w:jc w:val="left"/>
      </w:pPr>
      <w:r w:rsidRPr="007C4E49">
        <w:rPr>
          <w:b/>
        </w:rPr>
        <w:t>HISTORY OF LEGISLATIVE ACTIONS</w:t>
      </w:r>
    </w:p>
    <w:p w:rsidR="007C4E49" w:rsidRDefault="007C4E49" w:rsidP="007C4E49">
      <w:pPr>
        <w:widowControl w:val="0"/>
        <w:tabs>
          <w:tab w:val="center" w:pos="590"/>
          <w:tab w:val="center" w:pos="1440"/>
          <w:tab w:val="left" w:pos="1872"/>
          <w:tab w:val="left" w:pos="9187"/>
        </w:tabs>
        <w:jc w:val="left"/>
      </w:pPr>
    </w:p>
    <w:p w:rsidR="007C4E49" w:rsidRPr="007C4E49" w:rsidRDefault="007C4E49" w:rsidP="007C4E49">
      <w:pPr>
        <w:widowControl w:val="0"/>
        <w:tabs>
          <w:tab w:val="center" w:pos="590"/>
          <w:tab w:val="center" w:pos="1440"/>
          <w:tab w:val="left" w:pos="1872"/>
          <w:tab w:val="left" w:pos="9187"/>
        </w:tabs>
        <w:jc w:val="left"/>
      </w:pPr>
      <w:r w:rsidRPr="007C4E49">
        <w:rPr>
          <w:u w:val="single"/>
        </w:rPr>
        <w:tab/>
        <w:t>Date</w:t>
      </w:r>
      <w:r w:rsidRPr="007C4E49">
        <w:rPr>
          <w:u w:val="single"/>
        </w:rPr>
        <w:tab/>
        <w:t>Body</w:t>
      </w:r>
      <w:r w:rsidRPr="007C4E49">
        <w:rPr>
          <w:u w:val="single"/>
        </w:rPr>
        <w:tab/>
        <w:t>Action Description with journal page number</w:t>
      </w:r>
      <w:r w:rsidRPr="007C4E49">
        <w:rPr>
          <w:u w:val="single"/>
        </w:rPr>
        <w:tab/>
      </w:r>
    </w:p>
    <w:p w:rsidR="001707CE" w:rsidRDefault="001707CE" w:rsidP="001707CE">
      <w:pPr>
        <w:widowControl w:val="0"/>
        <w:tabs>
          <w:tab w:val="right" w:pos="1008"/>
          <w:tab w:val="left" w:pos="1152"/>
          <w:tab w:val="left" w:pos="1872"/>
          <w:tab w:val="left" w:pos="9187"/>
        </w:tabs>
        <w:ind w:left="2088" w:hanging="2088"/>
        <w:jc w:val="left"/>
      </w:pPr>
      <w:r>
        <w:tab/>
        <w:t>3/3/2011</w:t>
      </w:r>
      <w:r>
        <w:tab/>
        <w:t>House</w:t>
      </w:r>
      <w:r>
        <w:tab/>
      </w:r>
      <w:r w:rsidRPr="00B46430">
        <w:t>Introduced and read first time (</w:t>
      </w:r>
      <w:hyperlink r:id="rId7" w:history="1">
        <w:r w:rsidRPr="00B46430">
          <w:rPr>
            <w:rStyle w:val="Hyperlink"/>
          </w:rPr>
          <w:t>House Journal</w:t>
        </w:r>
        <w:r w:rsidRPr="00B46430">
          <w:rPr>
            <w:rStyle w:val="Hyperlink"/>
          </w:rPr>
          <w:noBreakHyphen/>
          <w:t>page 15</w:t>
        </w:r>
      </w:hyperlink>
      <w:r w:rsidRPr="00B46430">
        <w:t>)</w:t>
      </w:r>
    </w:p>
    <w:p w:rsidR="001707CE" w:rsidRDefault="001707CE" w:rsidP="001707CE">
      <w:pPr>
        <w:widowControl w:val="0"/>
        <w:tabs>
          <w:tab w:val="right" w:pos="1008"/>
          <w:tab w:val="left" w:pos="1152"/>
          <w:tab w:val="left" w:pos="1872"/>
          <w:tab w:val="left" w:pos="9187"/>
        </w:tabs>
        <w:ind w:left="2088" w:hanging="2088"/>
        <w:jc w:val="left"/>
      </w:pPr>
      <w:r>
        <w:tab/>
        <w:t>3/3/2011</w:t>
      </w:r>
      <w:r>
        <w:tab/>
        <w:t>House</w:t>
      </w:r>
      <w:r>
        <w:tab/>
      </w:r>
      <w:r w:rsidRPr="00B46430">
        <w:t>Referred</w:t>
      </w:r>
      <w:r>
        <w:t xml:space="preserve"> to Committee on </w:t>
      </w:r>
      <w:r w:rsidRPr="00B46430">
        <w:rPr>
          <w:b/>
        </w:rPr>
        <w:t>Ways and Means</w:t>
      </w:r>
      <w:r>
        <w:t xml:space="preserve"> </w:t>
      </w:r>
      <w:r w:rsidRPr="00B46430">
        <w:t>(</w:t>
      </w:r>
      <w:hyperlink r:id="rId8" w:history="1">
        <w:r w:rsidRPr="00B46430">
          <w:rPr>
            <w:rStyle w:val="Hyperlink"/>
          </w:rPr>
          <w:t>House Journal</w:t>
        </w:r>
        <w:r w:rsidRPr="00B46430">
          <w:rPr>
            <w:rStyle w:val="Hyperlink"/>
          </w:rPr>
          <w:noBreakHyphen/>
          <w:t>page 15</w:t>
        </w:r>
      </w:hyperlink>
      <w:r w:rsidRPr="00B46430">
        <w:t>)</w:t>
      </w:r>
    </w:p>
    <w:p w:rsidR="001707CE" w:rsidRDefault="001707CE" w:rsidP="001707CE">
      <w:pPr>
        <w:widowControl w:val="0"/>
        <w:tabs>
          <w:tab w:val="right" w:pos="1008"/>
          <w:tab w:val="left" w:pos="1152"/>
          <w:tab w:val="left" w:pos="1872"/>
          <w:tab w:val="left" w:pos="9187"/>
        </w:tabs>
        <w:ind w:left="2088" w:hanging="2088"/>
        <w:jc w:val="left"/>
      </w:pPr>
    </w:p>
    <w:p w:rsidR="007C4E49" w:rsidRPr="007C4E49" w:rsidRDefault="007C4E49" w:rsidP="007C4E49">
      <w:pPr>
        <w:widowControl w:val="0"/>
        <w:tabs>
          <w:tab w:val="right" w:pos="1008"/>
          <w:tab w:val="left" w:pos="1152"/>
          <w:tab w:val="left" w:pos="1872"/>
          <w:tab w:val="left" w:pos="9187"/>
        </w:tabs>
        <w:ind w:left="2088" w:hanging="2088"/>
        <w:jc w:val="left"/>
      </w:pPr>
    </w:p>
    <w:p w:rsidR="007C4E49" w:rsidRDefault="007C4E49" w:rsidP="007C4E49">
      <w:pPr>
        <w:widowControl w:val="0"/>
        <w:jc w:val="left"/>
      </w:pPr>
      <w:r w:rsidRPr="007C4E49">
        <w:rPr>
          <w:b/>
        </w:rPr>
        <w:t>VERSIONS OF THIS BILL</w:t>
      </w:r>
    </w:p>
    <w:p w:rsidR="007C4E49" w:rsidRDefault="007C4E49" w:rsidP="007C4E49">
      <w:pPr>
        <w:widowControl w:val="0"/>
        <w:jc w:val="left"/>
      </w:pPr>
    </w:p>
    <w:p w:rsidR="007C4E49" w:rsidRDefault="004B28AE" w:rsidP="007C4E49">
      <w:pPr>
        <w:widowControl w:val="0"/>
        <w:jc w:val="left"/>
      </w:pPr>
      <w:hyperlink r:id="rId9" w:history="1">
        <w:r w:rsidR="007C4E49">
          <w:rPr>
            <w:rStyle w:val="Hyperlink"/>
          </w:rPr>
          <w:t>3/3/2011</w:t>
        </w:r>
      </w:hyperlink>
    </w:p>
    <w:p w:rsidR="007C4E49" w:rsidRDefault="007C4E49" w:rsidP="007C4E49"/>
    <w:p w:rsidR="007C4E49" w:rsidRDefault="007C4E49" w:rsidP="007C4E49">
      <w:pPr>
        <w:sectPr w:rsidR="007C4E49" w:rsidSect="007C4E4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0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33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36</w:t>
      </w:r>
      <w:r>
        <w:noBreakHyphen/>
        <w:t>920, AS AMENDED, CODE OF LAWS OF SOUTH CAROLINA, 1976, RELATING TO TAX ON ACCOMMODATIONS FOR TRANSIENTS, SO AS TO INCLUDE ACCOMMODATIONS PROVIDED TO OCCUPANTS, OTHER THAN OWNER OCCUPANTS, PURSUANT TO A VACATION TIME SHARING PLAN.</w:t>
      </w:r>
    </w:p>
    <w:p w:rsidR="0040339E" w:rsidRDefault="00403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339E" w:rsidRDefault="00403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39E" w:rsidRDefault="00403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B9D" w:rsidRDefault="0040339E" w:rsidP="00D7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4B9D">
        <w:t>Section 12</w:t>
      </w:r>
      <w:r w:rsidR="00D74B9D">
        <w:noBreakHyphen/>
        <w:t>36</w:t>
      </w:r>
      <w:r w:rsidR="00D74B9D">
        <w:noBreakHyphen/>
        <w:t>920(A) of the 1976 Code, as last amended by Act 56 of 2005, is further amended to read:</w:t>
      </w:r>
    </w:p>
    <w:p w:rsidR="00D74B9D" w:rsidRDefault="00D74B9D" w:rsidP="00D7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B9D" w:rsidRDefault="00D74B9D" w:rsidP="00D7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w:t>
      </w:r>
      <w:r>
        <w:rPr>
          <w:u w:val="single"/>
        </w:rPr>
        <w:t>, including accommodations pursuant to a vacation time sharing plan as defined in Chapter 32, Title 27 unless the dwelling unit is occupied by the actual purchaser of record</w:t>
      </w:r>
      <w:r>
        <w:t>.  This tax does not apply where the facilities consist of less than six sleeping rooms, contained on the same premises, which is used as the individual</w:t>
      </w:r>
      <w:r w:rsidRPr="00D74B9D">
        <w:t>’</w:t>
      </w:r>
      <w:r>
        <w:t xml:space="preserve">s place of abode.  The gross proceeds derived from the lease or rental of sleeping accommodations supplied to the same person </w:t>
      </w:r>
      <w:r>
        <w:lastRenderedPageBreak/>
        <w:t>for a period of ninety continuous days are not considered proceeds from transients.  The tax imposed by this subsection (A) does not apply to additional guest charges as defined in subsection (B).”</w:t>
      </w:r>
    </w:p>
    <w:p w:rsidR="00D74B9D" w:rsidRDefault="00D74B9D" w:rsidP="00D7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B9D" w:rsidRDefault="00D74B9D" w:rsidP="00D74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taxable years beginning July 1, 2011.</w:t>
      </w:r>
    </w:p>
    <w:p w:rsidR="00410531" w:rsidRDefault="00D74B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0531" w:rsidRDefault="00410531" w:rsidP="007C4E49">
      <w:pPr>
        <w:suppressAutoHyphens/>
      </w:pPr>
    </w:p>
    <w:sectPr w:rsidR="00410531" w:rsidSect="007C4E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39E" w:rsidRDefault="0040339E" w:rsidP="009F0C77">
      <w:r>
        <w:separator/>
      </w:r>
    </w:p>
  </w:endnote>
  <w:endnote w:type="continuationSeparator" w:id="0">
    <w:p w:rsidR="0040339E" w:rsidRDefault="004033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D4E178-657C-4C27-BC91-EE93DC58BC49}"/>
    <w:embedBold r:id="rId2" w:fontKey="{62814115-1182-4183-A420-051DD86C3BF7}"/>
  </w:font>
  <w:font w:name="Calibri">
    <w:panose1 w:val="020F0502020204030204"/>
    <w:charset w:val="00"/>
    <w:family w:val="swiss"/>
    <w:pitch w:val="variable"/>
    <w:sig w:usb0="E10002FF" w:usb1="4000ACFF" w:usb2="00000009" w:usb3="00000000" w:csb0="0000019F" w:csb1="00000000"/>
    <w:embedRegular r:id="rId3" w:fontKey="{AE72815E-E61B-4D1E-BC47-4113F7975283}"/>
  </w:font>
  <w:font w:name="Tahoma">
    <w:panose1 w:val="020B0604030504040204"/>
    <w:charset w:val="00"/>
    <w:family w:val="swiss"/>
    <w:pitch w:val="variable"/>
    <w:sig w:usb0="21002A87" w:usb1="80000000" w:usb2="00000008" w:usb3="00000000" w:csb0="000101FF" w:csb1="00000000"/>
    <w:embedRegular r:id="rId4" w:fontKey="{803FF6E8-BDD8-4044-B225-2723BD5954E4}"/>
  </w:font>
  <w:font w:name="Cambria">
    <w:panose1 w:val="02040503050406030204"/>
    <w:charset w:val="00"/>
    <w:family w:val="roman"/>
    <w:pitch w:val="variable"/>
    <w:sig w:usb0="E00002FF" w:usb1="400004FF" w:usb2="00000000" w:usb3="00000000" w:csb0="0000019F" w:csb1="00000000"/>
    <w:embedRegular r:id="rId5" w:fontKey="{112657B7-1568-418F-827C-A02DE839B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E49" w:rsidRPr="00410531" w:rsidRDefault="007C4E49" w:rsidP="00410531">
    <w:pPr>
      <w:pStyle w:val="Footer"/>
      <w:tabs>
        <w:tab w:val="clear" w:pos="4680"/>
        <w:tab w:val="clear" w:pos="9360"/>
        <w:tab w:val="center" w:pos="2995"/>
      </w:tabs>
      <w:spacing w:before="120"/>
    </w:pPr>
    <w:r>
      <w:t>[3801]</w:t>
    </w:r>
    <w:r>
      <w:tab/>
    </w:r>
    <w:r w:rsidR="004B28AE">
      <w:fldChar w:fldCharType="begin"/>
    </w:r>
    <w:r w:rsidR="004B28AE">
      <w:instrText xml:space="preserve"> PAGE  \* MERGEFORMAT </w:instrText>
    </w:r>
    <w:r w:rsidR="004B28AE">
      <w:fldChar w:fldCharType="separate"/>
    </w:r>
    <w:r w:rsidR="004B28AE">
      <w:rPr>
        <w:noProof/>
      </w:rPr>
      <w:t>1</w:t>
    </w:r>
    <w:r w:rsidR="004B28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39E" w:rsidRDefault="0040339E" w:rsidP="009F0C77">
      <w:r>
        <w:separator/>
      </w:r>
    </w:p>
  </w:footnote>
  <w:footnote w:type="continuationSeparator" w:id="0">
    <w:p w:rsidR="0040339E" w:rsidRDefault="004033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6SD11"/>
    <w:docVar w:name="CoverBillType" w:val="b"/>
    <w:docVar w:name="docpath" w:val="L:\Council\bills\SWB\5116SD11.DOCX"/>
    <w:docVar w:name="dvBillNumber" w:val="3801"/>
    <w:docVar w:name="dvBillNumberPrefix" w:val="H. "/>
    <w:docVar w:name="dvOriginalBody" w:val="House"/>
    <w:docVar w:name="dvSteno" w:val="SWB"/>
    <w:docVar w:name="NameofBody" w:val="h"/>
    <w:docVar w:name="vgroup2" w:val="Council"/>
  </w:docVars>
  <w:rsids>
    <w:rsidRoot w:val="008935C0"/>
    <w:rsid w:val="00011869"/>
    <w:rsid w:val="00036D41"/>
    <w:rsid w:val="00063F67"/>
    <w:rsid w:val="000E1785"/>
    <w:rsid w:val="000F40FA"/>
    <w:rsid w:val="0010776B"/>
    <w:rsid w:val="00133E66"/>
    <w:rsid w:val="001435A3"/>
    <w:rsid w:val="001707CE"/>
    <w:rsid w:val="001837D7"/>
    <w:rsid w:val="001C1698"/>
    <w:rsid w:val="001D08F2"/>
    <w:rsid w:val="001D525B"/>
    <w:rsid w:val="001D7F4F"/>
    <w:rsid w:val="002321B6"/>
    <w:rsid w:val="00250967"/>
    <w:rsid w:val="002543C8"/>
    <w:rsid w:val="00267877"/>
    <w:rsid w:val="00270D1A"/>
    <w:rsid w:val="00284AAE"/>
    <w:rsid w:val="002B51C8"/>
    <w:rsid w:val="002E5912"/>
    <w:rsid w:val="00313974"/>
    <w:rsid w:val="00325348"/>
    <w:rsid w:val="0032732C"/>
    <w:rsid w:val="00334206"/>
    <w:rsid w:val="00336AD0"/>
    <w:rsid w:val="00343B9A"/>
    <w:rsid w:val="0037079A"/>
    <w:rsid w:val="003D01E8"/>
    <w:rsid w:val="003E5288"/>
    <w:rsid w:val="003F6D79"/>
    <w:rsid w:val="0040339E"/>
    <w:rsid w:val="00410531"/>
    <w:rsid w:val="0041760A"/>
    <w:rsid w:val="00417C01"/>
    <w:rsid w:val="00473CBC"/>
    <w:rsid w:val="00477075"/>
    <w:rsid w:val="004809EE"/>
    <w:rsid w:val="004B28AE"/>
    <w:rsid w:val="004E7D54"/>
    <w:rsid w:val="005273C6"/>
    <w:rsid w:val="00530A69"/>
    <w:rsid w:val="00545593"/>
    <w:rsid w:val="00577C6C"/>
    <w:rsid w:val="005B1FBA"/>
    <w:rsid w:val="005C2FE2"/>
    <w:rsid w:val="005E2BC9"/>
    <w:rsid w:val="00603175"/>
    <w:rsid w:val="00605102"/>
    <w:rsid w:val="006215AA"/>
    <w:rsid w:val="006913C9"/>
    <w:rsid w:val="0069470D"/>
    <w:rsid w:val="00734F00"/>
    <w:rsid w:val="007A70AE"/>
    <w:rsid w:val="007C4E49"/>
    <w:rsid w:val="007D64FC"/>
    <w:rsid w:val="007E2C89"/>
    <w:rsid w:val="008362E8"/>
    <w:rsid w:val="008935C0"/>
    <w:rsid w:val="008A1768"/>
    <w:rsid w:val="008C7EF9"/>
    <w:rsid w:val="008F4429"/>
    <w:rsid w:val="0094021A"/>
    <w:rsid w:val="009C6A0B"/>
    <w:rsid w:val="009F0C77"/>
    <w:rsid w:val="009F4DD1"/>
    <w:rsid w:val="00A41684"/>
    <w:rsid w:val="00A64E80"/>
    <w:rsid w:val="00A72BCD"/>
    <w:rsid w:val="00A741D9"/>
    <w:rsid w:val="00A833AB"/>
    <w:rsid w:val="00A9741D"/>
    <w:rsid w:val="00AD4B17"/>
    <w:rsid w:val="00AF13F8"/>
    <w:rsid w:val="00B412D4"/>
    <w:rsid w:val="00BE3C22"/>
    <w:rsid w:val="00C0345E"/>
    <w:rsid w:val="00C3483A"/>
    <w:rsid w:val="00C41359"/>
    <w:rsid w:val="00C74E9D"/>
    <w:rsid w:val="00C82FD3"/>
    <w:rsid w:val="00C92819"/>
    <w:rsid w:val="00CC6B7B"/>
    <w:rsid w:val="00CD2089"/>
    <w:rsid w:val="00D459F3"/>
    <w:rsid w:val="00D73A67"/>
    <w:rsid w:val="00D74B9D"/>
    <w:rsid w:val="00D970A9"/>
    <w:rsid w:val="00DF3845"/>
    <w:rsid w:val="00E41911"/>
    <w:rsid w:val="00E92EEF"/>
    <w:rsid w:val="00EC156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E7301D-D973-4D29-80E3-9EA209C3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B9D"/>
    <w:rPr>
      <w:rFonts w:ascii="Tahoma" w:hAnsi="Tahoma" w:cs="Tahoma"/>
      <w:sz w:val="16"/>
      <w:szCs w:val="16"/>
    </w:rPr>
  </w:style>
  <w:style w:type="character" w:customStyle="1" w:styleId="BalloonTextChar">
    <w:name w:val="Balloon Text Char"/>
    <w:basedOn w:val="DefaultParagraphFont"/>
    <w:link w:val="BalloonText"/>
    <w:uiPriority w:val="99"/>
    <w:semiHidden/>
    <w:rsid w:val="00D74B9D"/>
    <w:rPr>
      <w:rFonts w:ascii="Tahoma" w:eastAsia="Times New Roman" w:hAnsi="Tahoma" w:cs="Tahoma"/>
      <w:sz w:val="16"/>
      <w:szCs w:val="16"/>
    </w:rPr>
  </w:style>
  <w:style w:type="character" w:styleId="Hyperlink">
    <w:name w:val="Hyperlink"/>
    <w:basedOn w:val="DefaultParagraphFont"/>
    <w:uiPriority w:val="99"/>
    <w:unhideWhenUsed/>
    <w:rsid w:val="007C4E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01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3E614-BF2A-4BB1-83A2-D27B8FF67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342</Words>
  <Characters>1832</Characters>
  <Application>Microsoft Office Word</Application>
  <DocSecurity>4</DocSecurity>
  <Lines>73</Lines>
  <Paragraphs>23</Paragraphs>
  <ScaleCrop>false</ScaleCrop>
  <Company> </Company>
  <LinksUpToDate>false</LinksUpToDate>
  <CharactersWithSpaces>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3801: Accommodation tax - South Carolina Legislature Online</dc:title>
  <dc:subject/>
  <dc:creator>SandyBarden</dc:creator>
  <cp:keywords/>
  <dc:description/>
  <cp:lastModifiedBy>N Cumfer</cp:lastModifiedBy>
  <cp:revision>2</cp:revision>
  <cp:lastPrinted>2011-02-11T19:08:00Z</cp:lastPrinted>
  <dcterms:created xsi:type="dcterms:W3CDTF">2014-11-21T21:50:00Z</dcterms:created>
  <dcterms:modified xsi:type="dcterms:W3CDTF">2014-11-21T21:50:00Z</dcterms:modified>
</cp:coreProperties>
</file>