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2B70" w:rsidRDefault="00EB2B70" w:rsidP="00EB2B70">
      <w:pPr>
        <w:widowControl w:val="0"/>
        <w:jc w:val="center"/>
      </w:pPr>
      <w:bookmarkStart w:id="0" w:name="_GoBack"/>
      <w:bookmarkEnd w:id="0"/>
      <w:r w:rsidRPr="00EB2B70">
        <w:rPr>
          <w:b/>
        </w:rPr>
        <w:t>South Carolina General Assembly</w:t>
      </w:r>
    </w:p>
    <w:p w:rsidR="00EB2B70" w:rsidRDefault="00EB2B70" w:rsidP="00EB2B70">
      <w:pPr>
        <w:widowControl w:val="0"/>
        <w:jc w:val="center"/>
      </w:pPr>
      <w:r>
        <w:t>119th Session, 2011-2012</w:t>
      </w:r>
    </w:p>
    <w:p w:rsidR="00EB2B70" w:rsidRDefault="00EB2B70" w:rsidP="00EB2B70">
      <w:pPr>
        <w:widowControl w:val="0"/>
        <w:jc w:val="left"/>
      </w:pPr>
    </w:p>
    <w:p w:rsidR="00EB2B70" w:rsidRDefault="00EB2B70" w:rsidP="00EB2B70">
      <w:pPr>
        <w:widowControl w:val="0"/>
        <w:jc w:val="left"/>
        <w:rPr>
          <w:b/>
        </w:rPr>
      </w:pPr>
      <w:r w:rsidRPr="00EB2B70">
        <w:rPr>
          <w:b/>
        </w:rPr>
        <w:t>H. 3882</w:t>
      </w:r>
    </w:p>
    <w:p w:rsidR="00EB2B70" w:rsidRDefault="00EB2B70" w:rsidP="00EB2B70">
      <w:pPr>
        <w:widowControl w:val="0"/>
        <w:jc w:val="left"/>
        <w:rPr>
          <w:b/>
        </w:rPr>
      </w:pPr>
    </w:p>
    <w:p w:rsidR="00EB2B70" w:rsidRDefault="00EB2B70" w:rsidP="00EB2B70">
      <w:pPr>
        <w:widowControl w:val="0"/>
        <w:jc w:val="left"/>
      </w:pPr>
      <w:r w:rsidRPr="00EB2B70">
        <w:rPr>
          <w:b/>
        </w:rPr>
        <w:t>STATUS INFORMATION</w:t>
      </w:r>
    </w:p>
    <w:p w:rsidR="00EB2B70" w:rsidRDefault="00EB2B70" w:rsidP="00EB2B70">
      <w:pPr>
        <w:widowControl w:val="0"/>
        <w:jc w:val="left"/>
      </w:pPr>
    </w:p>
    <w:p w:rsidR="00EB2B70" w:rsidRDefault="00EB2B70" w:rsidP="00EB2B70">
      <w:pPr>
        <w:widowControl w:val="0"/>
        <w:jc w:val="left"/>
      </w:pPr>
      <w:r>
        <w:t>General Bill</w:t>
      </w:r>
    </w:p>
    <w:p w:rsidR="00EB2B70" w:rsidRDefault="00EB2B70" w:rsidP="00EB2B70">
      <w:pPr>
        <w:widowControl w:val="0"/>
        <w:jc w:val="left"/>
      </w:pPr>
      <w:r>
        <w:t>Sponsors: Reps. Pitts, Bikas, Crawford, Herbkersman, Knight, Lowe, Gilliard, Hardwick, Limehouse, J.R. Smith, Hearn, Clyburn, Daning, Hosey, Long, Sottile and Whipper</w:t>
      </w:r>
    </w:p>
    <w:p w:rsidR="00EB2B70" w:rsidRDefault="00EB2B70" w:rsidP="00EB2B70">
      <w:pPr>
        <w:widowControl w:val="0"/>
        <w:jc w:val="left"/>
      </w:pPr>
      <w:r>
        <w:t>Document Path: l:\council\bills\swb\5160cm11.docx</w:t>
      </w:r>
    </w:p>
    <w:p w:rsidR="00EB2B70" w:rsidRDefault="00EB2B70" w:rsidP="00EB2B70">
      <w:pPr>
        <w:widowControl w:val="0"/>
        <w:jc w:val="left"/>
      </w:pPr>
    </w:p>
    <w:p w:rsidR="00EB2B70" w:rsidRDefault="00EB2B70" w:rsidP="00EB2B70">
      <w:pPr>
        <w:widowControl w:val="0"/>
        <w:jc w:val="left"/>
      </w:pPr>
      <w:r>
        <w:t>Introduced in the House on March 9, 2011</w:t>
      </w:r>
    </w:p>
    <w:p w:rsidR="00EB2B70" w:rsidRDefault="00EB2B70" w:rsidP="00EB2B70">
      <w:pPr>
        <w:widowControl w:val="0"/>
        <w:jc w:val="left"/>
      </w:pPr>
      <w:r>
        <w:t xml:space="preserve">Currently residing in the House Committee on </w:t>
      </w:r>
      <w:r w:rsidRPr="00EB2B70">
        <w:rPr>
          <w:b/>
        </w:rPr>
        <w:t>Judiciary</w:t>
      </w:r>
    </w:p>
    <w:p w:rsidR="00EB2B70" w:rsidRDefault="00EB2B70" w:rsidP="00EB2B70">
      <w:pPr>
        <w:widowControl w:val="0"/>
        <w:jc w:val="left"/>
      </w:pPr>
    </w:p>
    <w:p w:rsidR="00EB2B70" w:rsidRDefault="00EB2B70" w:rsidP="00EB2B70">
      <w:pPr>
        <w:widowControl w:val="0"/>
        <w:jc w:val="left"/>
      </w:pPr>
      <w:r>
        <w:t xml:space="preserve">Summary: </w:t>
      </w:r>
      <w:r w:rsidR="00362E29">
        <w:t>Fraudulent firearms and Ammunition purchase</w:t>
      </w:r>
    </w:p>
    <w:p w:rsidR="00EB2B70" w:rsidRDefault="00EB2B70" w:rsidP="00EB2B70">
      <w:pPr>
        <w:widowControl w:val="0"/>
        <w:jc w:val="left"/>
      </w:pPr>
    </w:p>
    <w:p w:rsidR="00EB2B70" w:rsidRDefault="00EB2B70" w:rsidP="00EB2B70">
      <w:pPr>
        <w:widowControl w:val="0"/>
        <w:jc w:val="left"/>
      </w:pPr>
    </w:p>
    <w:p w:rsidR="00EB2B70" w:rsidRDefault="00EB2B70" w:rsidP="00EB2B70">
      <w:pPr>
        <w:widowControl w:val="0"/>
        <w:tabs>
          <w:tab w:val="center" w:pos="590"/>
          <w:tab w:val="center" w:pos="1440"/>
          <w:tab w:val="left" w:pos="1872"/>
          <w:tab w:val="left" w:pos="9187"/>
        </w:tabs>
        <w:jc w:val="left"/>
      </w:pPr>
      <w:r w:rsidRPr="00EB2B70">
        <w:rPr>
          <w:b/>
        </w:rPr>
        <w:t>HISTORY OF LEGISLATIVE ACTIONS</w:t>
      </w:r>
    </w:p>
    <w:p w:rsidR="00EB2B70" w:rsidRDefault="00EB2B70" w:rsidP="00EB2B70">
      <w:pPr>
        <w:widowControl w:val="0"/>
        <w:tabs>
          <w:tab w:val="center" w:pos="590"/>
          <w:tab w:val="center" w:pos="1440"/>
          <w:tab w:val="left" w:pos="1872"/>
          <w:tab w:val="left" w:pos="9187"/>
        </w:tabs>
        <w:jc w:val="left"/>
      </w:pPr>
    </w:p>
    <w:p w:rsidR="00EB2B70" w:rsidRPr="00EB2B70" w:rsidRDefault="00EB2B70" w:rsidP="00EB2B70">
      <w:pPr>
        <w:widowControl w:val="0"/>
        <w:tabs>
          <w:tab w:val="center" w:pos="590"/>
          <w:tab w:val="center" w:pos="1440"/>
          <w:tab w:val="left" w:pos="1872"/>
          <w:tab w:val="left" w:pos="9187"/>
        </w:tabs>
        <w:jc w:val="left"/>
      </w:pPr>
      <w:r w:rsidRPr="00EB2B70">
        <w:rPr>
          <w:u w:val="single"/>
        </w:rPr>
        <w:tab/>
        <w:t>Date</w:t>
      </w:r>
      <w:r w:rsidRPr="00EB2B70">
        <w:rPr>
          <w:u w:val="single"/>
        </w:rPr>
        <w:tab/>
        <w:t>Body</w:t>
      </w:r>
      <w:r w:rsidRPr="00EB2B70">
        <w:rPr>
          <w:u w:val="single"/>
        </w:rPr>
        <w:tab/>
        <w:t>Action Description with journal page number</w:t>
      </w:r>
      <w:r w:rsidRPr="00EB2B70">
        <w:rPr>
          <w:u w:val="single"/>
        </w:rPr>
        <w:tab/>
      </w:r>
    </w:p>
    <w:p w:rsidR="0041697E" w:rsidRDefault="0041697E" w:rsidP="0041697E">
      <w:pPr>
        <w:widowControl w:val="0"/>
        <w:tabs>
          <w:tab w:val="right" w:pos="1008"/>
          <w:tab w:val="left" w:pos="1152"/>
          <w:tab w:val="left" w:pos="1872"/>
          <w:tab w:val="left" w:pos="9187"/>
        </w:tabs>
        <w:ind w:left="2088" w:hanging="2088"/>
        <w:jc w:val="left"/>
      </w:pPr>
      <w:r>
        <w:tab/>
        <w:t>3/9/2011</w:t>
      </w:r>
      <w:r>
        <w:tab/>
        <w:t>House</w:t>
      </w:r>
      <w:r>
        <w:tab/>
      </w:r>
      <w:r w:rsidRPr="003657BC">
        <w:t>Introduced and read first time (</w:t>
      </w:r>
      <w:hyperlink r:id="rId7" w:history="1">
        <w:r w:rsidRPr="003657BC">
          <w:rPr>
            <w:rStyle w:val="Hyperlink"/>
          </w:rPr>
          <w:t>House Journal</w:t>
        </w:r>
        <w:r w:rsidRPr="003657BC">
          <w:rPr>
            <w:rStyle w:val="Hyperlink"/>
          </w:rPr>
          <w:noBreakHyphen/>
          <w:t>page 10</w:t>
        </w:r>
      </w:hyperlink>
      <w:r w:rsidRPr="003657BC">
        <w:t>)</w:t>
      </w:r>
    </w:p>
    <w:p w:rsidR="0041697E" w:rsidRDefault="0041697E" w:rsidP="0041697E">
      <w:pPr>
        <w:widowControl w:val="0"/>
        <w:tabs>
          <w:tab w:val="right" w:pos="1008"/>
          <w:tab w:val="left" w:pos="1152"/>
          <w:tab w:val="left" w:pos="1872"/>
          <w:tab w:val="left" w:pos="9187"/>
        </w:tabs>
        <w:ind w:left="2088" w:hanging="2088"/>
        <w:jc w:val="left"/>
      </w:pPr>
      <w:r>
        <w:tab/>
        <w:t>3/9/2011</w:t>
      </w:r>
      <w:r>
        <w:tab/>
        <w:t>House</w:t>
      </w:r>
      <w:r>
        <w:tab/>
      </w:r>
      <w:r w:rsidRPr="003657BC">
        <w:t>Ref</w:t>
      </w:r>
      <w:r>
        <w:t xml:space="preserve">erred to Committee on </w:t>
      </w:r>
      <w:r w:rsidRPr="003657BC">
        <w:rPr>
          <w:b/>
        </w:rPr>
        <w:t>Judiciary</w:t>
      </w:r>
      <w:r>
        <w:t xml:space="preserve"> </w:t>
      </w:r>
      <w:r w:rsidRPr="003657BC">
        <w:t>(</w:t>
      </w:r>
      <w:hyperlink r:id="rId8" w:history="1">
        <w:r w:rsidRPr="003657BC">
          <w:rPr>
            <w:rStyle w:val="Hyperlink"/>
          </w:rPr>
          <w:t>House Journal</w:t>
        </w:r>
        <w:r w:rsidRPr="003657BC">
          <w:rPr>
            <w:rStyle w:val="Hyperlink"/>
          </w:rPr>
          <w:noBreakHyphen/>
          <w:t>page 10</w:t>
        </w:r>
      </w:hyperlink>
      <w:r w:rsidRPr="003657BC">
        <w:t>)</w:t>
      </w:r>
    </w:p>
    <w:p w:rsidR="0041697E" w:rsidRDefault="0041697E" w:rsidP="0041697E">
      <w:pPr>
        <w:widowControl w:val="0"/>
        <w:tabs>
          <w:tab w:val="right" w:pos="1008"/>
          <w:tab w:val="left" w:pos="1152"/>
          <w:tab w:val="left" w:pos="1872"/>
          <w:tab w:val="left" w:pos="9187"/>
        </w:tabs>
        <w:ind w:left="2088" w:hanging="2088"/>
        <w:jc w:val="left"/>
      </w:pPr>
    </w:p>
    <w:p w:rsidR="00EB2B70" w:rsidRPr="00EB2B70" w:rsidRDefault="00EB2B70" w:rsidP="00EB2B70">
      <w:pPr>
        <w:widowControl w:val="0"/>
        <w:tabs>
          <w:tab w:val="right" w:pos="1008"/>
          <w:tab w:val="left" w:pos="1152"/>
          <w:tab w:val="left" w:pos="1872"/>
          <w:tab w:val="left" w:pos="9187"/>
        </w:tabs>
        <w:ind w:left="2088" w:hanging="2088"/>
        <w:jc w:val="left"/>
      </w:pPr>
    </w:p>
    <w:p w:rsidR="00EB2B70" w:rsidRDefault="00EB2B70" w:rsidP="00EB2B70">
      <w:pPr>
        <w:widowControl w:val="0"/>
        <w:jc w:val="left"/>
      </w:pPr>
      <w:r w:rsidRPr="00EB2B70">
        <w:rPr>
          <w:b/>
        </w:rPr>
        <w:t>VERSIONS OF THIS BILL</w:t>
      </w:r>
    </w:p>
    <w:p w:rsidR="00EB2B70" w:rsidRDefault="00EB2B70" w:rsidP="00EB2B70">
      <w:pPr>
        <w:widowControl w:val="0"/>
        <w:jc w:val="left"/>
      </w:pPr>
    </w:p>
    <w:p w:rsidR="00EB2B70" w:rsidRDefault="00000BA9" w:rsidP="00EB2B70">
      <w:pPr>
        <w:widowControl w:val="0"/>
        <w:jc w:val="left"/>
      </w:pPr>
      <w:hyperlink r:id="rId9" w:history="1">
        <w:r w:rsidR="00EB2B70">
          <w:rPr>
            <w:rStyle w:val="Hyperlink"/>
          </w:rPr>
          <w:t>3/9/2011</w:t>
        </w:r>
      </w:hyperlink>
    </w:p>
    <w:p w:rsidR="00EB2B70" w:rsidRDefault="00EB2B70" w:rsidP="00EB2B70"/>
    <w:p w:rsidR="00EB2B70" w:rsidRDefault="00EB2B70" w:rsidP="00EB2B70">
      <w:pPr>
        <w:sectPr w:rsidR="00EB2B70" w:rsidSect="00EB2B7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8005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34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9 TO CHAPTER 31, TITLE 23 SO AS TO PROVIDE THAT CERTAIN PERSONS WHO KNOWINGLY SOLICIT, PERSUADE, ENCOURAGE, OR ENTICE A LICENSED DEALER OR PRIVATE SELLER OF FIREARMS OR AMMUNITION IN VIOLATION OF STATE OR FEDERAL LAW, OR KNOWINGLY PROVIDE THAT PERSON WITH MATERIALLY FALSE INFORMATION TO DECEIVE HIM ABOUT THE LEGALITY OF A TRANSFER OF A FIREARM OR AMMUNITION, OR WILFULLY PROCURE ANOTHER PERSON TO ENGAGE IN CERTAIN ILLEGAL ACTIVIT</w:t>
      </w:r>
      <w:r w:rsidR="001115E5">
        <w:t>IES</w:t>
      </w:r>
      <w:r>
        <w:t xml:space="preserve"> ARE GUILTY OF A FELONY, TO PROVIDE PENALTIES, AND TO PROVIDE CERTAIN TERMS AND THEIR DEFINITIONS THAT RELATE TO THESE OFFENSES.</w:t>
      </w:r>
    </w:p>
    <w:p w:rsidR="0068005B" w:rsidRDefault="00680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005B" w:rsidRDefault="00680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005B" w:rsidRDefault="00680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05B" w:rsidRDefault="00680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734CB">
        <w:t>Chapter 3</w:t>
      </w:r>
      <w:r w:rsidR="001115E5">
        <w:t>1</w:t>
      </w:r>
      <w:r w:rsidR="00F734CB">
        <w:t>, Title 2</w:t>
      </w:r>
      <w:r w:rsidR="001115E5">
        <w:t>3</w:t>
      </w:r>
      <w:r w:rsidR="00F734CB">
        <w:t xml:space="preserve"> of the 1976 Code is amended by adding:</w:t>
      </w:r>
    </w:p>
    <w:p w:rsidR="00F734CB" w:rsidRDefault="00F734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4CB" w:rsidRDefault="00F734CB" w:rsidP="00F73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9</w:t>
      </w:r>
    </w:p>
    <w:p w:rsidR="00F734CB" w:rsidRDefault="00F734CB" w:rsidP="00F73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734CB" w:rsidRDefault="00F734CB" w:rsidP="00F73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Fraudulent Firearms and Ammunition Purchase Prevention</w:t>
      </w:r>
    </w:p>
    <w:p w:rsidR="0068005B" w:rsidRDefault="00680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4CB" w:rsidRDefault="00F734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23-31-700.</w:t>
      </w:r>
      <w:r>
        <w:tab/>
      </w:r>
      <w:r>
        <w:tab/>
        <w:t>(A)</w:t>
      </w:r>
      <w:r>
        <w:tab/>
        <w:t>For purposes of this section:</w:t>
      </w:r>
    </w:p>
    <w:p w:rsidR="00F734CB" w:rsidRDefault="00111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w:t>
      </w:r>
      <w:r>
        <w:tab/>
        <w:t>‘L</w:t>
      </w:r>
      <w:r w:rsidR="00F734CB">
        <w:t>icensed dealer’ means a person who is licensed pursuant to federal and state law to engage in the business of dealing in firearms</w:t>
      </w:r>
      <w:r>
        <w:t>.</w:t>
      </w:r>
    </w:p>
    <w:p w:rsidR="00F734CB" w:rsidRDefault="00F734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w:t>
      </w:r>
      <w:r w:rsidR="001115E5">
        <w:t>P</w:t>
      </w:r>
      <w:r>
        <w:t xml:space="preserve">rivate seller’ </w:t>
      </w:r>
      <w:r w:rsidR="007B6587">
        <w:t>means</w:t>
      </w:r>
      <w:r>
        <w:t xml:space="preserve"> a person who sells or offers for sale any firearm or ammunition in this State</w:t>
      </w:r>
      <w:r w:rsidR="001115E5">
        <w:t>.</w:t>
      </w:r>
    </w:p>
    <w:p w:rsidR="00F734CB" w:rsidRDefault="00F734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w:t>
      </w:r>
      <w:r w:rsidR="001115E5">
        <w:t>A</w:t>
      </w:r>
      <w:r>
        <w:t>mmunition’ means a cartridge, shell, or projectil</w:t>
      </w:r>
      <w:r w:rsidR="001115E5">
        <w:t>e designed for use in a firearm.</w:t>
      </w:r>
    </w:p>
    <w:p w:rsidR="00F734CB" w:rsidRDefault="00F734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w:t>
      </w:r>
      <w:r w:rsidR="001115E5">
        <w:t>M</w:t>
      </w:r>
      <w:r>
        <w:t>aterially false information’ means information that portrays an illegal transaction as legal or a legal transaction as illegal.</w:t>
      </w:r>
    </w:p>
    <w:p w:rsidR="00F734CB" w:rsidRDefault="00F734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EA3859">
        <w:t>It is unlawful for a</w:t>
      </w:r>
      <w:r>
        <w:t xml:space="preserve"> person to knowingly solicit, persuade, encourage or entice a licensed dealer or private seller of fir</w:t>
      </w:r>
      <w:r w:rsidR="007B6587">
        <w:t>e</w:t>
      </w:r>
      <w:r>
        <w:t>arms or ammunition to transfer a firearm or ammunition under circumstances which the person knows would violate the laws</w:t>
      </w:r>
      <w:r w:rsidR="007B6587">
        <w:t xml:space="preserve"> of this State or the Unit</w:t>
      </w:r>
      <w:r>
        <w:t>ed States</w:t>
      </w:r>
      <w:r w:rsidR="007B6587">
        <w:t>.</w:t>
      </w:r>
    </w:p>
    <w:p w:rsidR="007B6587" w:rsidRDefault="007B65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It is unlawful for a person to knowingly provide to a licensed dealer or private seller of firearms or ammunition materially false information with intent to deceive the dealer or seller about the legality of a transfer of a firearm or ammunition.</w:t>
      </w:r>
    </w:p>
    <w:p w:rsidR="007B6587" w:rsidRDefault="007B65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It is unlawful for a person to wilfully procure another person to engage in conduct prohibited by this section.</w:t>
      </w:r>
    </w:p>
    <w:p w:rsidR="007B6587" w:rsidRDefault="007B65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This section does not apply to a law enforcement officer acting in his official capacity or to a person acting at the direction of a law enforcement officer.</w:t>
      </w:r>
    </w:p>
    <w:p w:rsidR="007B6587" w:rsidRDefault="007B65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A person who violates a provision of this section is guilty of a felony and, upon conviction, must be fined not more than five thousand dollars, or imprisoned for not more than five years, or both.”</w:t>
      </w:r>
    </w:p>
    <w:p w:rsidR="00F734CB" w:rsidRDefault="00F734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0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734CB">
        <w:t>2</w:t>
      </w:r>
      <w:r>
        <w:t>.</w:t>
      </w:r>
      <w:r>
        <w:tab/>
        <w:t>This act takes effect upon approval by the Governor.</w:t>
      </w:r>
    </w:p>
    <w:p w:rsidR="00D72C47" w:rsidRDefault="007B65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2C47" w:rsidRDefault="00D72C47" w:rsidP="00EB2B70">
      <w:pPr>
        <w:suppressAutoHyphens/>
      </w:pPr>
    </w:p>
    <w:sectPr w:rsidR="00D72C47" w:rsidSect="00EB2B7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34CB" w:rsidRDefault="00F734CB" w:rsidP="009F0C77">
      <w:r>
        <w:separator/>
      </w:r>
    </w:p>
  </w:endnote>
  <w:endnote w:type="continuationSeparator" w:id="0">
    <w:p w:rsidR="00F734CB" w:rsidRDefault="00F734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C43F70-F92E-4182-AC2F-AA671A37E2AD}"/>
    <w:embedBold r:id="rId2" w:fontKey="{5087FF94-9D53-444E-B29D-DADCADF14C80}"/>
  </w:font>
  <w:font w:name="Calibri">
    <w:panose1 w:val="020F0502020204030204"/>
    <w:charset w:val="00"/>
    <w:family w:val="swiss"/>
    <w:pitch w:val="variable"/>
    <w:sig w:usb0="E10002FF" w:usb1="4000ACFF" w:usb2="00000009" w:usb3="00000000" w:csb0="0000019F" w:csb1="00000000"/>
    <w:embedRegular r:id="rId3" w:fontKey="{61AB0D9A-1343-4DED-8DC1-EB06C66D3CB6}"/>
  </w:font>
  <w:font w:name="Tahoma">
    <w:panose1 w:val="020B0604030504040204"/>
    <w:charset w:val="00"/>
    <w:family w:val="swiss"/>
    <w:pitch w:val="variable"/>
    <w:sig w:usb0="21002A87" w:usb1="80000000" w:usb2="00000008" w:usb3="00000000" w:csb0="000101FF" w:csb1="00000000"/>
    <w:embedRegular r:id="rId4" w:fontKey="{B4907F86-EABF-4228-9153-AB1E15774F0C}"/>
  </w:font>
  <w:font w:name="Cambria">
    <w:panose1 w:val="02040503050406030204"/>
    <w:charset w:val="00"/>
    <w:family w:val="roman"/>
    <w:pitch w:val="variable"/>
    <w:sig w:usb0="E00002FF" w:usb1="400004FF" w:usb2="00000000" w:usb3="00000000" w:csb0="0000019F" w:csb1="00000000"/>
    <w:embedRegular r:id="rId5" w:fontKey="{87767976-D88E-4663-8A1B-8E2F766D8F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B70" w:rsidRPr="00D72C47" w:rsidRDefault="00EB2B70" w:rsidP="00D72C47">
    <w:pPr>
      <w:pStyle w:val="Footer"/>
      <w:tabs>
        <w:tab w:val="clear" w:pos="4680"/>
        <w:tab w:val="clear" w:pos="9360"/>
        <w:tab w:val="center" w:pos="2995"/>
      </w:tabs>
      <w:spacing w:before="120"/>
    </w:pPr>
    <w:r>
      <w:t>[3882]</w:t>
    </w:r>
    <w:r>
      <w:tab/>
    </w:r>
    <w:r w:rsidR="00000BA9">
      <w:fldChar w:fldCharType="begin"/>
    </w:r>
    <w:r w:rsidR="00000BA9">
      <w:instrText xml:space="preserve"> PAGE  \* MERGEFORMAT </w:instrText>
    </w:r>
    <w:r w:rsidR="00000BA9">
      <w:fldChar w:fldCharType="separate"/>
    </w:r>
    <w:r w:rsidR="00000BA9">
      <w:rPr>
        <w:noProof/>
      </w:rPr>
      <w:t>1</w:t>
    </w:r>
    <w:r w:rsidR="00000BA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34CB" w:rsidRDefault="00F734CB" w:rsidP="009F0C77">
      <w:r>
        <w:separator/>
      </w:r>
    </w:p>
  </w:footnote>
  <w:footnote w:type="continuationSeparator" w:id="0">
    <w:p w:rsidR="00F734CB" w:rsidRDefault="00F734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60CM11"/>
    <w:docVar w:name="CoverBillType" w:val="b"/>
    <w:docVar w:name="docpath" w:val="L:\Council\bills\SWB\5160CM11.DOCX"/>
    <w:docVar w:name="dvBillNumber" w:val="3882"/>
    <w:docVar w:name="dvBillNumberPrefix" w:val="H. "/>
    <w:docVar w:name="dvOriginalBody" w:val="House"/>
    <w:docVar w:name="dvSteno" w:val="SWB"/>
    <w:docVar w:name="NameofBody" w:val="h"/>
    <w:docVar w:name="vgroup2" w:val="Council"/>
  </w:docVars>
  <w:rsids>
    <w:rsidRoot w:val="00F87D78"/>
    <w:rsid w:val="00000BA9"/>
    <w:rsid w:val="00011869"/>
    <w:rsid w:val="00085858"/>
    <w:rsid w:val="000E1785"/>
    <w:rsid w:val="000F40FA"/>
    <w:rsid w:val="0010776B"/>
    <w:rsid w:val="001115E5"/>
    <w:rsid w:val="00133E66"/>
    <w:rsid w:val="001435A3"/>
    <w:rsid w:val="001D08F2"/>
    <w:rsid w:val="001D525B"/>
    <w:rsid w:val="001D7F4F"/>
    <w:rsid w:val="002321B6"/>
    <w:rsid w:val="002418BA"/>
    <w:rsid w:val="00250967"/>
    <w:rsid w:val="002543C8"/>
    <w:rsid w:val="00284AAE"/>
    <w:rsid w:val="00291F4D"/>
    <w:rsid w:val="002D080D"/>
    <w:rsid w:val="002E5912"/>
    <w:rsid w:val="002F08EE"/>
    <w:rsid w:val="00325348"/>
    <w:rsid w:val="0032732C"/>
    <w:rsid w:val="003343F1"/>
    <w:rsid w:val="00336AD0"/>
    <w:rsid w:val="00362E29"/>
    <w:rsid w:val="0037079A"/>
    <w:rsid w:val="003D01E8"/>
    <w:rsid w:val="003E35AF"/>
    <w:rsid w:val="003E5288"/>
    <w:rsid w:val="003F6D79"/>
    <w:rsid w:val="0041697E"/>
    <w:rsid w:val="0041760A"/>
    <w:rsid w:val="00417C01"/>
    <w:rsid w:val="004645DC"/>
    <w:rsid w:val="004809EE"/>
    <w:rsid w:val="004E7D54"/>
    <w:rsid w:val="004F0B8E"/>
    <w:rsid w:val="005273C6"/>
    <w:rsid w:val="00530A69"/>
    <w:rsid w:val="00545593"/>
    <w:rsid w:val="00577C6C"/>
    <w:rsid w:val="005C2FE2"/>
    <w:rsid w:val="005E2BC9"/>
    <w:rsid w:val="00605102"/>
    <w:rsid w:val="006215AA"/>
    <w:rsid w:val="0068005B"/>
    <w:rsid w:val="006913C9"/>
    <w:rsid w:val="0069470D"/>
    <w:rsid w:val="006B5248"/>
    <w:rsid w:val="00734F00"/>
    <w:rsid w:val="007A70AE"/>
    <w:rsid w:val="007B6587"/>
    <w:rsid w:val="008362E8"/>
    <w:rsid w:val="008A1768"/>
    <w:rsid w:val="008F4429"/>
    <w:rsid w:val="0094021A"/>
    <w:rsid w:val="009762BB"/>
    <w:rsid w:val="009C17F0"/>
    <w:rsid w:val="009C6A0B"/>
    <w:rsid w:val="009F0C77"/>
    <w:rsid w:val="009F4DD1"/>
    <w:rsid w:val="00A12768"/>
    <w:rsid w:val="00A41684"/>
    <w:rsid w:val="00A64E80"/>
    <w:rsid w:val="00A72BCD"/>
    <w:rsid w:val="00A741D9"/>
    <w:rsid w:val="00A833AB"/>
    <w:rsid w:val="00A9741D"/>
    <w:rsid w:val="00A976F5"/>
    <w:rsid w:val="00AD4B17"/>
    <w:rsid w:val="00B412D4"/>
    <w:rsid w:val="00B51F83"/>
    <w:rsid w:val="00B57734"/>
    <w:rsid w:val="00BE3C22"/>
    <w:rsid w:val="00C0345E"/>
    <w:rsid w:val="00C3483A"/>
    <w:rsid w:val="00C74E9D"/>
    <w:rsid w:val="00C82FD3"/>
    <w:rsid w:val="00C92819"/>
    <w:rsid w:val="00CC6734"/>
    <w:rsid w:val="00CC6B7B"/>
    <w:rsid w:val="00CD2089"/>
    <w:rsid w:val="00D11618"/>
    <w:rsid w:val="00D72C47"/>
    <w:rsid w:val="00D73A67"/>
    <w:rsid w:val="00D970A9"/>
    <w:rsid w:val="00DF3845"/>
    <w:rsid w:val="00E41911"/>
    <w:rsid w:val="00E92EEF"/>
    <w:rsid w:val="00EA3859"/>
    <w:rsid w:val="00EB2B70"/>
    <w:rsid w:val="00EB42B9"/>
    <w:rsid w:val="00EB69E5"/>
    <w:rsid w:val="00ED22C1"/>
    <w:rsid w:val="00F24442"/>
    <w:rsid w:val="00F50AE3"/>
    <w:rsid w:val="00F67CF1"/>
    <w:rsid w:val="00F734CB"/>
    <w:rsid w:val="00F840F0"/>
    <w:rsid w:val="00F87D78"/>
    <w:rsid w:val="00FB0D0D"/>
    <w:rsid w:val="00FB43B4"/>
    <w:rsid w:val="00FD38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B3F8CFB-1C59-45D8-BBEF-19CCF08B9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6587"/>
    <w:rPr>
      <w:rFonts w:ascii="Tahoma" w:hAnsi="Tahoma" w:cs="Tahoma"/>
      <w:sz w:val="16"/>
      <w:szCs w:val="16"/>
    </w:rPr>
  </w:style>
  <w:style w:type="character" w:customStyle="1" w:styleId="BalloonTextChar">
    <w:name w:val="Balloon Text Char"/>
    <w:basedOn w:val="DefaultParagraphFont"/>
    <w:link w:val="BalloonText"/>
    <w:uiPriority w:val="99"/>
    <w:semiHidden/>
    <w:rsid w:val="007B6587"/>
    <w:rPr>
      <w:rFonts w:ascii="Tahoma" w:eastAsia="Times New Roman" w:hAnsi="Tahoma" w:cs="Tahoma"/>
      <w:sz w:val="16"/>
      <w:szCs w:val="16"/>
    </w:rPr>
  </w:style>
  <w:style w:type="character" w:styleId="Hyperlink">
    <w:name w:val="Hyperlink"/>
    <w:basedOn w:val="DefaultParagraphFont"/>
    <w:uiPriority w:val="99"/>
    <w:unhideWhenUsed/>
    <w:rsid w:val="00EB2B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9-11.docx" TargetMode="External"/><Relationship Id="rId3" Type="http://schemas.openxmlformats.org/officeDocument/2006/relationships/settings" Target="settings.xml"/><Relationship Id="rId7" Type="http://schemas.openxmlformats.org/officeDocument/2006/relationships/hyperlink" Target="file:///h:\hj%20archive\2011\03-0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882_2011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0FA866-8210-4FFA-B41D-3945E0145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511</Words>
  <Characters>2670</Characters>
  <Application>Microsoft Office Word</Application>
  <DocSecurity>4</DocSecurity>
  <Lines>97</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3882: Fraudulent firearms and Ammunition purchase - South Carolina Legislature Online</dc:title>
  <dc:subject/>
  <dc:creator>SandyBarden</dc:creator>
  <cp:keywords/>
  <dc:description/>
  <cp:lastModifiedBy>N Cumfer</cp:lastModifiedBy>
  <cp:revision>2</cp:revision>
  <cp:lastPrinted>2011-03-02T21:43:00Z</cp:lastPrinted>
  <dcterms:created xsi:type="dcterms:W3CDTF">2014-11-21T21:52:00Z</dcterms:created>
  <dcterms:modified xsi:type="dcterms:W3CDTF">2014-11-21T21:52:00Z</dcterms:modified>
</cp:coreProperties>
</file>