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83F23">
        <w:rPr>
          <w:rFonts w:eastAsia="Times New Roman" w:cs="Times New Roman"/>
          <w:b/>
          <w:szCs w:val="20"/>
        </w:rPr>
        <w:t>South Carolina General Assembly</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3F23">
        <w:rPr>
          <w:rFonts w:eastAsia="Times New Roman" w:cs="Times New Roman"/>
          <w:szCs w:val="20"/>
        </w:rPr>
        <w:t>119th Session, 2011-2012</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F23" w:rsidRPr="00383F23" w:rsidRDefault="00C86707"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A166, R190, H3921</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3F23">
        <w:rPr>
          <w:rFonts w:eastAsia="Times New Roman" w:cs="Times New Roman"/>
          <w:b/>
          <w:szCs w:val="20"/>
        </w:rPr>
        <w:t>STATUS INFORMATION</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3F23">
        <w:rPr>
          <w:rFonts w:eastAsia="Times New Roman" w:cs="Times New Roman"/>
          <w:szCs w:val="20"/>
        </w:rPr>
        <w:t>General Bill</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3F23">
        <w:rPr>
          <w:rFonts w:eastAsia="Times New Roman" w:cs="Times New Roman"/>
          <w:szCs w:val="20"/>
        </w:rPr>
        <w:t>Sponsors: Rep. Hardwick</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3F23">
        <w:rPr>
          <w:rFonts w:eastAsia="Times New Roman" w:cs="Times New Roman"/>
          <w:szCs w:val="20"/>
        </w:rPr>
        <w:t>Document Path: l:\council\bills\dka\3547sd11.docx</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57C5" w:rsidRDefault="008057C5"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14, 2011</w:t>
      </w:r>
    </w:p>
    <w:p w:rsidR="008057C5" w:rsidRDefault="008057C5"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19, 2011</w:t>
      </w:r>
    </w:p>
    <w:p w:rsidR="008057C5" w:rsidRDefault="008057C5"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17, 2011</w:t>
      </w:r>
    </w:p>
    <w:p w:rsidR="008057C5" w:rsidRDefault="008057C5"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2012</w:t>
      </w:r>
    </w:p>
    <w:p w:rsidR="008057C5" w:rsidRDefault="008057C5"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8057C5" w:rsidRDefault="008057C5"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3F23">
        <w:rPr>
          <w:rFonts w:eastAsia="Times New Roman" w:cs="Times New Roman"/>
          <w:szCs w:val="20"/>
        </w:rPr>
        <w:t>Summary: Unclaimed remains of a Veteran</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F23" w:rsidRPr="00383F23" w:rsidRDefault="00383F23" w:rsidP="00383F23">
      <w:pPr>
        <w:widowControl w:val="0"/>
        <w:tabs>
          <w:tab w:val="center" w:pos="590"/>
          <w:tab w:val="center" w:pos="1440"/>
          <w:tab w:val="left" w:pos="1872"/>
          <w:tab w:val="left" w:pos="9187"/>
        </w:tabs>
        <w:rPr>
          <w:rFonts w:eastAsia="Times New Roman" w:cs="Times New Roman"/>
          <w:szCs w:val="20"/>
        </w:rPr>
      </w:pPr>
      <w:r w:rsidRPr="00383F23">
        <w:rPr>
          <w:rFonts w:eastAsia="Times New Roman" w:cs="Times New Roman"/>
          <w:b/>
          <w:szCs w:val="20"/>
        </w:rPr>
        <w:t>HISTORY OF LEGISLATIVE ACTIONS</w:t>
      </w:r>
    </w:p>
    <w:p w:rsidR="00383F23" w:rsidRPr="00383F23" w:rsidRDefault="00383F23" w:rsidP="00383F23">
      <w:pPr>
        <w:widowControl w:val="0"/>
        <w:tabs>
          <w:tab w:val="center" w:pos="590"/>
          <w:tab w:val="center" w:pos="1440"/>
          <w:tab w:val="left" w:pos="1872"/>
          <w:tab w:val="left" w:pos="9187"/>
        </w:tabs>
        <w:rPr>
          <w:rFonts w:eastAsia="Times New Roman" w:cs="Times New Roman"/>
          <w:szCs w:val="20"/>
        </w:rPr>
      </w:pPr>
    </w:p>
    <w:p w:rsidR="00383F23" w:rsidRPr="00383F23" w:rsidRDefault="00383F23" w:rsidP="00383F23">
      <w:pPr>
        <w:widowControl w:val="0"/>
        <w:tabs>
          <w:tab w:val="center" w:pos="590"/>
          <w:tab w:val="center" w:pos="1440"/>
          <w:tab w:val="left" w:pos="1872"/>
          <w:tab w:val="left" w:pos="9187"/>
        </w:tabs>
        <w:rPr>
          <w:rFonts w:eastAsia="Times New Roman" w:cs="Times New Roman"/>
          <w:szCs w:val="20"/>
        </w:rPr>
      </w:pPr>
      <w:r w:rsidRPr="00383F23">
        <w:rPr>
          <w:rFonts w:eastAsia="Times New Roman" w:cs="Times New Roman"/>
          <w:szCs w:val="20"/>
          <w:u w:val="single"/>
        </w:rPr>
        <w:tab/>
        <w:t>Date</w:t>
      </w:r>
      <w:r w:rsidRPr="00383F23">
        <w:rPr>
          <w:rFonts w:eastAsia="Times New Roman" w:cs="Times New Roman"/>
          <w:szCs w:val="20"/>
          <w:u w:val="single"/>
        </w:rPr>
        <w:tab/>
        <w:t>Body</w:t>
      </w:r>
      <w:r w:rsidRPr="00383F23">
        <w:rPr>
          <w:rFonts w:eastAsia="Times New Roman" w:cs="Times New Roman"/>
          <w:szCs w:val="20"/>
          <w:u w:val="single"/>
        </w:rPr>
        <w:tab/>
        <w:t>Action Description with journal page number</w:t>
      </w:r>
      <w:r w:rsidRPr="00383F23">
        <w:rPr>
          <w:rFonts w:eastAsia="Times New Roman" w:cs="Times New Roman"/>
          <w:szCs w:val="20"/>
          <w:u w:val="single"/>
        </w:rPr>
        <w:tab/>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House</w:t>
      </w:r>
      <w:r>
        <w:rPr>
          <w:rFonts w:cs="Times New Roman"/>
        </w:rPr>
        <w:tab/>
      </w:r>
      <w:r w:rsidRPr="00484371">
        <w:rPr>
          <w:rFonts w:cs="Times New Roman"/>
        </w:rPr>
        <w:t>Introduced and read first time (</w:t>
      </w:r>
      <w:hyperlink r:id="rId7" w:history="1">
        <w:r w:rsidRPr="00484371">
          <w:rPr>
            <w:rStyle w:val="Hyperlink"/>
            <w:rFonts w:cs="Times New Roman"/>
          </w:rPr>
          <w:t>House Journal</w:t>
        </w:r>
        <w:r w:rsidRPr="00484371">
          <w:rPr>
            <w:rStyle w:val="Hyperlink"/>
            <w:rFonts w:cs="Times New Roman"/>
          </w:rPr>
          <w:noBreakHyphen/>
          <w:t>page 2</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House</w:t>
      </w:r>
      <w:r>
        <w:rPr>
          <w:rFonts w:cs="Times New Roman"/>
        </w:rPr>
        <w:tab/>
      </w:r>
      <w:r w:rsidRPr="00484371">
        <w:rPr>
          <w:rFonts w:cs="Times New Roman"/>
        </w:rPr>
        <w:t xml:space="preserve">Referred to Committee on </w:t>
      </w:r>
      <w:r w:rsidRPr="00484371">
        <w:rPr>
          <w:rFonts w:cs="Times New Roman"/>
          <w:b/>
        </w:rPr>
        <w:t>Labor, Commerce and Industry</w:t>
      </w:r>
      <w:r w:rsidRPr="00484371">
        <w:rPr>
          <w:rFonts w:cs="Times New Roman"/>
        </w:rPr>
        <w:t xml:space="preserve"> (</w:t>
      </w:r>
      <w:hyperlink r:id="rId8" w:history="1">
        <w:r w:rsidRPr="00484371">
          <w:rPr>
            <w:rStyle w:val="Hyperlink"/>
            <w:rFonts w:cs="Times New Roman"/>
          </w:rPr>
          <w:t>House Journal</w:t>
        </w:r>
        <w:r w:rsidRPr="00484371">
          <w:rPr>
            <w:rStyle w:val="Hyperlink"/>
            <w:rFonts w:cs="Times New Roman"/>
          </w:rPr>
          <w:noBreakHyphen/>
          <w:t>page 2</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484371">
        <w:rPr>
          <w:rFonts w:cs="Times New Roman"/>
        </w:rPr>
        <w:t xml:space="preserve">Committee report: </w:t>
      </w:r>
      <w:r>
        <w:rPr>
          <w:rFonts w:cs="Times New Roman"/>
        </w:rPr>
        <w:t xml:space="preserve">Favorable with amendment </w:t>
      </w:r>
      <w:r w:rsidRPr="00484371">
        <w:rPr>
          <w:rFonts w:cs="Times New Roman"/>
          <w:b/>
        </w:rPr>
        <w:t>Labor, Commerce and Industry</w:t>
      </w:r>
      <w:r w:rsidRPr="00484371">
        <w:rPr>
          <w:rFonts w:cs="Times New Roman"/>
        </w:rPr>
        <w:t xml:space="preserve"> (</w:t>
      </w:r>
      <w:hyperlink r:id="rId9" w:history="1">
        <w:r w:rsidRPr="00484371">
          <w:rPr>
            <w:rStyle w:val="Hyperlink"/>
            <w:rFonts w:cs="Times New Roman"/>
          </w:rPr>
          <w:t>House Journal</w:t>
        </w:r>
        <w:r w:rsidRPr="00484371">
          <w:rPr>
            <w:rStyle w:val="Hyperlink"/>
            <w:rFonts w:cs="Times New Roman"/>
          </w:rPr>
          <w:noBreakHyphen/>
          <w:t>page 3</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5/16/2011</w:t>
      </w:r>
      <w:r>
        <w:rPr>
          <w:rFonts w:cs="Times New Roman"/>
        </w:rPr>
        <w:tab/>
      </w:r>
      <w:r>
        <w:rPr>
          <w:rFonts w:cs="Times New Roman"/>
        </w:rPr>
        <w:tab/>
      </w:r>
      <w:r w:rsidRPr="00484371">
        <w:rPr>
          <w:rFonts w:cs="Times New Roman"/>
        </w:rPr>
        <w:t>Scrivener's error corrected</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484371">
        <w:rPr>
          <w:rFonts w:cs="Times New Roman"/>
        </w:rPr>
        <w:t>Amended (</w:t>
      </w:r>
      <w:hyperlink r:id="rId10" w:history="1">
        <w:r w:rsidRPr="00484371">
          <w:rPr>
            <w:rStyle w:val="Hyperlink"/>
            <w:rFonts w:cs="Times New Roman"/>
          </w:rPr>
          <w:t>House Journal</w:t>
        </w:r>
        <w:r w:rsidRPr="00484371">
          <w:rPr>
            <w:rStyle w:val="Hyperlink"/>
            <w:rFonts w:cs="Times New Roman"/>
          </w:rPr>
          <w:noBreakHyphen/>
          <w:t>page 17</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484371">
        <w:rPr>
          <w:rFonts w:cs="Times New Roman"/>
        </w:rPr>
        <w:t>Read second time (</w:t>
      </w:r>
      <w:hyperlink r:id="rId11" w:history="1">
        <w:r w:rsidRPr="00484371">
          <w:rPr>
            <w:rStyle w:val="Hyperlink"/>
            <w:rFonts w:cs="Times New Roman"/>
          </w:rPr>
          <w:t>House Journal</w:t>
        </w:r>
        <w:r w:rsidRPr="00484371">
          <w:rPr>
            <w:rStyle w:val="Hyperlink"/>
            <w:rFonts w:cs="Times New Roman"/>
          </w:rPr>
          <w:noBreakHyphen/>
          <w:t>page 17</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484371">
        <w:rPr>
          <w:rFonts w:cs="Times New Roman"/>
        </w:rPr>
        <w:t>Roll call Yeas</w:t>
      </w:r>
      <w:r>
        <w:rPr>
          <w:rFonts w:cs="Times New Roman"/>
        </w:rPr>
        <w:noBreakHyphen/>
      </w:r>
      <w:r w:rsidRPr="00484371">
        <w:rPr>
          <w:rFonts w:cs="Times New Roman"/>
        </w:rPr>
        <w:t>95  Nays</w:t>
      </w:r>
      <w:r>
        <w:rPr>
          <w:rFonts w:cs="Times New Roman"/>
        </w:rPr>
        <w:noBreakHyphen/>
      </w:r>
      <w:r w:rsidRPr="00484371">
        <w:rPr>
          <w:rFonts w:cs="Times New Roman"/>
        </w:rPr>
        <w:t>0 (</w:t>
      </w:r>
      <w:hyperlink r:id="rId12" w:history="1">
        <w:r w:rsidRPr="00484371">
          <w:rPr>
            <w:rStyle w:val="Hyperlink"/>
            <w:rFonts w:cs="Times New Roman"/>
          </w:rPr>
          <w:t>House Journal</w:t>
        </w:r>
        <w:r w:rsidRPr="00484371">
          <w:rPr>
            <w:rStyle w:val="Hyperlink"/>
            <w:rFonts w:cs="Times New Roman"/>
          </w:rPr>
          <w:noBreakHyphen/>
          <w:t>page 17</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484371">
        <w:rPr>
          <w:rFonts w:cs="Times New Roman"/>
        </w:rPr>
        <w:t>Rea</w:t>
      </w:r>
      <w:r>
        <w:rPr>
          <w:rFonts w:cs="Times New Roman"/>
        </w:rPr>
        <w:t xml:space="preserve">d third time and sent to Senate </w:t>
      </w:r>
      <w:r w:rsidRPr="00484371">
        <w:rPr>
          <w:rFonts w:cs="Times New Roman"/>
        </w:rPr>
        <w:t>(</w:t>
      </w:r>
      <w:hyperlink r:id="rId13" w:history="1">
        <w:r w:rsidRPr="00484371">
          <w:rPr>
            <w:rStyle w:val="Hyperlink"/>
            <w:rFonts w:cs="Times New Roman"/>
          </w:rPr>
          <w:t>House Journal</w:t>
        </w:r>
        <w:r w:rsidRPr="00484371">
          <w:rPr>
            <w:rStyle w:val="Hyperlink"/>
            <w:rFonts w:cs="Times New Roman"/>
          </w:rPr>
          <w:noBreakHyphen/>
          <w:t>page 13</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484371">
        <w:rPr>
          <w:rFonts w:cs="Times New Roman"/>
        </w:rPr>
        <w:t>Introduced and read first time (</w:t>
      </w:r>
      <w:hyperlink r:id="rId14" w:history="1">
        <w:r w:rsidRPr="00484371">
          <w:rPr>
            <w:rStyle w:val="Hyperlink"/>
            <w:rFonts w:cs="Times New Roman"/>
          </w:rPr>
          <w:t>Senate Journal</w:t>
        </w:r>
        <w:r w:rsidRPr="00484371">
          <w:rPr>
            <w:rStyle w:val="Hyperlink"/>
            <w:rFonts w:cs="Times New Roman"/>
          </w:rPr>
          <w:noBreakHyphen/>
          <w:t>page 11</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484371">
        <w:rPr>
          <w:rFonts w:cs="Times New Roman"/>
        </w:rPr>
        <w:t>R</w:t>
      </w:r>
      <w:r>
        <w:rPr>
          <w:rFonts w:cs="Times New Roman"/>
        </w:rPr>
        <w:t xml:space="preserve">eferred to Committee on </w:t>
      </w:r>
      <w:r w:rsidRPr="00484371">
        <w:rPr>
          <w:rFonts w:cs="Times New Roman"/>
          <w:b/>
        </w:rPr>
        <w:t>General</w:t>
      </w:r>
      <w:r>
        <w:rPr>
          <w:rFonts w:cs="Times New Roman"/>
        </w:rPr>
        <w:t xml:space="preserve"> </w:t>
      </w:r>
      <w:r w:rsidRPr="00484371">
        <w:rPr>
          <w:rFonts w:cs="Times New Roman"/>
        </w:rPr>
        <w:t>(</w:t>
      </w:r>
      <w:hyperlink r:id="rId15" w:history="1">
        <w:r w:rsidRPr="00484371">
          <w:rPr>
            <w:rStyle w:val="Hyperlink"/>
            <w:rFonts w:cs="Times New Roman"/>
          </w:rPr>
          <w:t>Senate Journal</w:t>
        </w:r>
        <w:r w:rsidRPr="00484371">
          <w:rPr>
            <w:rStyle w:val="Hyperlink"/>
            <w:rFonts w:cs="Times New Roman"/>
          </w:rPr>
          <w:noBreakHyphen/>
          <w:t>page 11</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3/26/2012</w:t>
      </w:r>
      <w:r>
        <w:rPr>
          <w:rFonts w:cs="Times New Roman"/>
        </w:rPr>
        <w:tab/>
      </w:r>
      <w:r>
        <w:rPr>
          <w:rFonts w:cs="Times New Roman"/>
        </w:rPr>
        <w:tab/>
      </w:r>
      <w:r w:rsidRPr="00484371">
        <w:rPr>
          <w:rFonts w:cs="Times New Roman"/>
        </w:rPr>
        <w:t>Scrivener's error corrected</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484371">
        <w:rPr>
          <w:rFonts w:cs="Times New Roman"/>
        </w:rPr>
        <w:t xml:space="preserve">Polled out of committee </w:t>
      </w:r>
      <w:r w:rsidRPr="00484371">
        <w:rPr>
          <w:rFonts w:cs="Times New Roman"/>
          <w:b/>
        </w:rPr>
        <w:t>General</w:t>
      </w:r>
      <w:r w:rsidRPr="00484371">
        <w:rPr>
          <w:rFonts w:cs="Times New Roman"/>
        </w:rPr>
        <w:t xml:space="preserve"> (</w:t>
      </w:r>
      <w:hyperlink r:id="rId16" w:history="1">
        <w:r w:rsidRPr="00484371">
          <w:rPr>
            <w:rStyle w:val="Hyperlink"/>
            <w:rFonts w:cs="Times New Roman"/>
          </w:rPr>
          <w:t>Senate Journal</w:t>
        </w:r>
        <w:r w:rsidRPr="00484371">
          <w:rPr>
            <w:rStyle w:val="Hyperlink"/>
            <w:rFonts w:cs="Times New Roman"/>
          </w:rPr>
          <w:noBreakHyphen/>
          <w:t>page 8</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484371">
        <w:rPr>
          <w:rFonts w:cs="Times New Roman"/>
        </w:rPr>
        <w:t>Comm</w:t>
      </w:r>
      <w:r>
        <w:rPr>
          <w:rFonts w:cs="Times New Roman"/>
        </w:rPr>
        <w:t xml:space="preserve">ittee report: Favorable </w:t>
      </w:r>
      <w:r w:rsidRPr="00484371">
        <w:rPr>
          <w:rFonts w:cs="Times New Roman"/>
          <w:b/>
        </w:rPr>
        <w:t>General</w:t>
      </w:r>
      <w:r>
        <w:rPr>
          <w:rFonts w:cs="Times New Roman"/>
        </w:rPr>
        <w:t xml:space="preserve"> </w:t>
      </w:r>
      <w:r w:rsidRPr="00484371">
        <w:rPr>
          <w:rFonts w:cs="Times New Roman"/>
        </w:rPr>
        <w:t>(</w:t>
      </w:r>
      <w:hyperlink r:id="rId17" w:history="1">
        <w:r w:rsidRPr="00484371">
          <w:rPr>
            <w:rStyle w:val="Hyperlink"/>
            <w:rFonts w:cs="Times New Roman"/>
          </w:rPr>
          <w:t>Senate Journal</w:t>
        </w:r>
        <w:r w:rsidRPr="00484371">
          <w:rPr>
            <w:rStyle w:val="Hyperlink"/>
            <w:rFonts w:cs="Times New Roman"/>
          </w:rPr>
          <w:noBreakHyphen/>
          <w:t>page 8</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r>
      <w:r>
        <w:rPr>
          <w:rFonts w:cs="Times New Roman"/>
        </w:rPr>
        <w:tab/>
      </w:r>
      <w:r w:rsidRPr="00484371">
        <w:rPr>
          <w:rFonts w:cs="Times New Roman"/>
        </w:rPr>
        <w:t>Read second time (</w:t>
      </w:r>
      <w:hyperlink r:id="rId18" w:history="1">
        <w:r w:rsidRPr="00484371">
          <w:rPr>
            <w:rStyle w:val="Hyperlink"/>
            <w:rFonts w:cs="Times New Roman"/>
          </w:rPr>
          <w:t>Senate Journal</w:t>
        </w:r>
        <w:r w:rsidRPr="00484371">
          <w:rPr>
            <w:rStyle w:val="Hyperlink"/>
            <w:rFonts w:cs="Times New Roman"/>
          </w:rPr>
          <w:noBreakHyphen/>
          <w:t>page 37</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484371">
        <w:rPr>
          <w:rFonts w:cs="Times New Roman"/>
        </w:rPr>
        <w:t>Roll call Ayes</w:t>
      </w:r>
      <w:r>
        <w:rPr>
          <w:rFonts w:cs="Times New Roman"/>
        </w:rPr>
        <w:noBreakHyphen/>
      </w:r>
      <w:r w:rsidRPr="00484371">
        <w:rPr>
          <w:rFonts w:cs="Times New Roman"/>
        </w:rPr>
        <w:t>43  Nays</w:t>
      </w:r>
      <w:r>
        <w:rPr>
          <w:rFonts w:cs="Times New Roman"/>
        </w:rPr>
        <w:noBreakHyphen/>
      </w:r>
      <w:r w:rsidRPr="00484371">
        <w:rPr>
          <w:rFonts w:cs="Times New Roman"/>
        </w:rPr>
        <w:t>0 (</w:t>
      </w:r>
      <w:hyperlink r:id="rId19" w:history="1">
        <w:r w:rsidRPr="00484371">
          <w:rPr>
            <w:rStyle w:val="Hyperlink"/>
            <w:rFonts w:cs="Times New Roman"/>
          </w:rPr>
          <w:t>Senate Journal</w:t>
        </w:r>
        <w:r w:rsidRPr="00484371">
          <w:rPr>
            <w:rStyle w:val="Hyperlink"/>
            <w:rFonts w:cs="Times New Roman"/>
          </w:rPr>
          <w:noBreakHyphen/>
          <w:t>page 37</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484371">
        <w:rPr>
          <w:rFonts w:cs="Times New Roman"/>
        </w:rPr>
        <w:t>Read third time and enrolled (</w:t>
      </w:r>
      <w:hyperlink r:id="rId20" w:history="1">
        <w:r w:rsidRPr="00484371">
          <w:rPr>
            <w:rStyle w:val="Hyperlink"/>
            <w:rFonts w:cs="Times New Roman"/>
          </w:rPr>
          <w:t>Senate Journal</w:t>
        </w:r>
        <w:r w:rsidRPr="00484371">
          <w:rPr>
            <w:rStyle w:val="Hyperlink"/>
            <w:rFonts w:cs="Times New Roman"/>
          </w:rPr>
          <w:noBreakHyphen/>
          <w:t>page 14</w:t>
        </w:r>
      </w:hyperlink>
      <w:r w:rsidRPr="00484371">
        <w:rPr>
          <w:rFonts w:cs="Times New Roman"/>
        </w:rPr>
        <w:t>)</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484371">
        <w:rPr>
          <w:rFonts w:cs="Times New Roman"/>
        </w:rPr>
        <w:t>Ratified R 190</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484371">
        <w:rPr>
          <w:rFonts w:cs="Times New Roman"/>
        </w:rPr>
        <w:t>Signed By Governor</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484371">
        <w:rPr>
          <w:rFonts w:cs="Times New Roman"/>
        </w:rPr>
        <w:t>Effective date 05/14/12</w:t>
      </w:r>
    </w:p>
    <w:p w:rsidR="00C86707" w:rsidRDefault="00C86707" w:rsidP="00C86707">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484371">
        <w:rPr>
          <w:rFonts w:cs="Times New Roman"/>
        </w:rPr>
        <w:t>Act No</w:t>
      </w:r>
      <w:r>
        <w:rPr>
          <w:rFonts w:cs="Times New Roman"/>
        </w:rPr>
        <w:t>. </w:t>
      </w:r>
      <w:r w:rsidRPr="00484371">
        <w:rPr>
          <w:rFonts w:cs="Times New Roman"/>
        </w:rPr>
        <w:t>166</w:t>
      </w:r>
    </w:p>
    <w:p w:rsidR="00C86707" w:rsidRDefault="00C86707" w:rsidP="00C86707">
      <w:pPr>
        <w:widowControl w:val="0"/>
        <w:tabs>
          <w:tab w:val="right" w:pos="1008"/>
          <w:tab w:val="left" w:pos="1152"/>
          <w:tab w:val="left" w:pos="1872"/>
          <w:tab w:val="left" w:pos="9187"/>
        </w:tabs>
        <w:ind w:left="2088" w:hanging="2088"/>
        <w:rPr>
          <w:rFonts w:cs="Times New Roman"/>
        </w:rPr>
      </w:pPr>
    </w:p>
    <w:p w:rsidR="00383F23" w:rsidRPr="00383F23" w:rsidRDefault="00383F23" w:rsidP="00383F23">
      <w:pPr>
        <w:widowControl w:val="0"/>
        <w:tabs>
          <w:tab w:val="right" w:pos="1008"/>
          <w:tab w:val="left" w:pos="1152"/>
          <w:tab w:val="left" w:pos="1872"/>
          <w:tab w:val="left" w:pos="9187"/>
        </w:tabs>
        <w:ind w:left="2088" w:hanging="2088"/>
        <w:rPr>
          <w:rFonts w:eastAsia="Times New Roman" w:cs="Times New Roman"/>
          <w:szCs w:val="20"/>
        </w:rPr>
      </w:pP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3F23">
        <w:rPr>
          <w:rFonts w:eastAsia="Times New Roman" w:cs="Times New Roman"/>
          <w:b/>
          <w:szCs w:val="20"/>
        </w:rPr>
        <w:t>VERSIONS OF THIS BILL</w:t>
      </w:r>
    </w:p>
    <w:p w:rsidR="00383F23" w:rsidRPr="00383F23" w:rsidRDefault="00383F23"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F23" w:rsidRPr="00383F23" w:rsidRDefault="002A2FA9" w:rsidP="00383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83F23" w:rsidRPr="00383F23">
          <w:rPr>
            <w:rFonts w:eastAsia="Times New Roman" w:cs="Times New Roman"/>
            <w:color w:val="0000FF" w:themeColor="hyperlink"/>
            <w:szCs w:val="20"/>
            <w:u w:val="single"/>
          </w:rPr>
          <w:t>3/14/2011</w:t>
        </w:r>
      </w:hyperlink>
    </w:p>
    <w:p w:rsidR="00383F23" w:rsidRPr="00383F23" w:rsidRDefault="002A2FA9"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83F23" w:rsidRPr="00383F23">
          <w:rPr>
            <w:rFonts w:eastAsia="Times New Roman" w:cs="Times New Roman"/>
            <w:color w:val="0000FF" w:themeColor="hyperlink"/>
            <w:szCs w:val="20"/>
            <w:u w:val="single"/>
          </w:rPr>
          <w:t>5/12/2011</w:t>
        </w:r>
      </w:hyperlink>
    </w:p>
    <w:p w:rsidR="00383F23" w:rsidRPr="00383F23" w:rsidRDefault="002A2FA9"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83F23" w:rsidRPr="00383F23">
          <w:rPr>
            <w:rFonts w:eastAsia="Times New Roman" w:cs="Times New Roman"/>
            <w:color w:val="0000FF" w:themeColor="hyperlink"/>
            <w:szCs w:val="20"/>
            <w:u w:val="single"/>
          </w:rPr>
          <w:t>5/16/2011</w:t>
        </w:r>
      </w:hyperlink>
    </w:p>
    <w:p w:rsidR="00383F23" w:rsidRPr="00383F23" w:rsidRDefault="002A2FA9"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83F23" w:rsidRPr="00383F23">
          <w:rPr>
            <w:rFonts w:eastAsia="Times New Roman" w:cs="Times New Roman"/>
            <w:color w:val="0000FF" w:themeColor="hyperlink"/>
            <w:szCs w:val="20"/>
            <w:u w:val="single"/>
          </w:rPr>
          <w:t>5/17/2011</w:t>
        </w:r>
      </w:hyperlink>
    </w:p>
    <w:p w:rsidR="00383F23" w:rsidRPr="00383F23" w:rsidRDefault="002A2FA9"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83F23" w:rsidRPr="00383F23">
          <w:rPr>
            <w:rFonts w:eastAsia="Times New Roman" w:cs="Times New Roman"/>
            <w:color w:val="0000FF" w:themeColor="hyperlink"/>
            <w:szCs w:val="20"/>
            <w:u w:val="single"/>
          </w:rPr>
          <w:t>3/26/2012</w:t>
        </w:r>
      </w:hyperlink>
    </w:p>
    <w:p w:rsidR="00383F23" w:rsidRPr="00383F23" w:rsidRDefault="002A2FA9"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83F23" w:rsidRPr="00383F23">
          <w:rPr>
            <w:rFonts w:eastAsia="Times New Roman" w:cs="Times New Roman"/>
            <w:color w:val="0000FF" w:themeColor="hyperlink"/>
            <w:szCs w:val="20"/>
            <w:u w:val="single"/>
          </w:rPr>
          <w:t>4/12/2012</w:t>
        </w:r>
      </w:hyperlink>
    </w:p>
    <w:p w:rsidR="00383F23" w:rsidRPr="00383F23" w:rsidRDefault="00383F23"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3F23" w:rsidRDefault="00383F23" w:rsidP="0038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3F23" w:rsidSect="00383F23">
          <w:pgSz w:w="12240" w:h="15840" w:code="1"/>
          <w:pgMar w:top="1080" w:right="1440" w:bottom="1080" w:left="1440" w:header="720" w:footer="720" w:gutter="0"/>
          <w:pgNumType w:start="1"/>
          <w:cols w:space="720"/>
          <w:noEndnote/>
          <w:docGrid w:linePitch="360"/>
        </w:sectPr>
      </w:pPr>
    </w:p>
    <w:p w:rsidR="002A1A2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(A166, R190, H3921)</w:t>
      </w:r>
    </w:p>
    <w:p w:rsidR="002A1A23" w:rsidRPr="008836A5"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A1A23" w:rsidRPr="00383F2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3F23">
        <w:rPr>
          <w:rFonts w:cs="Times New Roman"/>
          <w:b/>
          <w:color w:val="000000" w:themeColor="text1"/>
          <w:szCs w:val="36"/>
        </w:rPr>
        <w:t xml:space="preserve">AN ACT </w:t>
      </w:r>
      <w:r w:rsidRPr="00383F23">
        <w:rPr>
          <w:rFonts w:cs="Times New Roman"/>
          <w:b/>
        </w:rPr>
        <w:t>TO AMEND THE CODE OF LAWS OF SOUTH CAROLINA, 1976, BY ADDING CHAPTER 12 TO TITLE 25 SO AS TO PROVIDE FOR THE MANNER IN WHICH AND CONDITIONS UNDER WHICH THE UNCLAIMED CREMATED REMAINS OF A VETERAN MAY BE INTERRED WITHOUT LIABILITY TO THE FUNERAL HOME, FUNERAL ESTABLISHMENT, MORTUARY, OR ANY MANAGER THEREOF OR A VETERANS’ SERVICE ORG</w:t>
      </w:r>
      <w:r>
        <w:rPr>
          <w:rFonts w:cs="Times New Roman"/>
          <w:b/>
        </w:rPr>
        <w:t>ANIZATION INVOLVED IN THE INTER</w:t>
      </w:r>
      <w:r w:rsidRPr="00383F23">
        <w:rPr>
          <w:rFonts w:cs="Times New Roman"/>
          <w:b/>
        </w:rPr>
        <w:t>MENT.</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Be it enacted by the General Assembly of the State of South Carolina:</w:t>
      </w:r>
    </w:p>
    <w:p w:rsidR="002A1A2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292C1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92C13">
        <w:rPr>
          <w:b/>
          <w:color w:val="000000" w:themeColor="text1"/>
        </w:rPr>
        <w:t>Unclaimed cremated remains of a veteran</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SECTION</w:t>
      </w:r>
      <w:r w:rsidRPr="00506BB3">
        <w:rPr>
          <w:rFonts w:cs="Times New Roman"/>
        </w:rPr>
        <w:tab/>
        <w:t>1.</w:t>
      </w:r>
      <w:r w:rsidRPr="00506BB3">
        <w:rPr>
          <w:rFonts w:cs="Times New Roman"/>
        </w:rPr>
        <w:tab/>
        <w:t>Title 25 of the 1976 Code is amended by adding:</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6BB3">
        <w:rPr>
          <w:rFonts w:cs="Times New Roman"/>
        </w:rPr>
        <w:t>“CHAPTER 12</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6BB3">
        <w:rPr>
          <w:rFonts w:cs="Times New Roman"/>
        </w:rPr>
        <w:t>Veteran</w:t>
      </w:r>
      <w:r w:rsidRPr="000458C9">
        <w:rPr>
          <w:rFonts w:cs="Times New Roman"/>
        </w:rPr>
        <w:t>’</w:t>
      </w:r>
      <w:r w:rsidRPr="00506BB3">
        <w:rPr>
          <w:rFonts w:cs="Times New Roman"/>
        </w:rPr>
        <w:t>s Unclaimed Cremated Remains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10. </w:t>
      </w:r>
      <w:r w:rsidRPr="00506BB3">
        <w:rPr>
          <w:rFonts w:cs="Times New Roman"/>
        </w:rPr>
        <w:tab/>
        <w:t>The unclaimed cremated remains of a veteran as defined in this chapter may be disposed of pursuant to the provisions of this chapter.</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20. </w:t>
      </w:r>
      <w:r w:rsidRPr="00506BB3">
        <w:rPr>
          <w:rFonts w:cs="Times New Roman"/>
        </w:rPr>
        <w:tab/>
        <w:t>As used in this chapter:</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(1)</w:t>
      </w:r>
      <w:r w:rsidRPr="00506BB3">
        <w:rPr>
          <w:rFonts w:cs="Times New Roman"/>
        </w:rPr>
        <w:tab/>
      </w:r>
      <w:r w:rsidRPr="000458C9">
        <w:rPr>
          <w:rFonts w:cs="Times New Roman"/>
        </w:rPr>
        <w:t>‘</w:t>
      </w:r>
      <w:r w:rsidRPr="00506BB3">
        <w:rPr>
          <w:rFonts w:cs="Times New Roman"/>
        </w:rPr>
        <w:t>Veteran</w:t>
      </w:r>
      <w:r w:rsidRPr="000458C9">
        <w:rPr>
          <w:rFonts w:cs="Times New Roman"/>
        </w:rPr>
        <w:t>’</w:t>
      </w:r>
      <w:r w:rsidRPr="00506BB3">
        <w:rPr>
          <w:rFonts w:cs="Times New Roman"/>
        </w:rPr>
        <w:t xml:space="preserve"> means a person who has: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r>
      <w:r w:rsidRPr="00506BB3">
        <w:rPr>
          <w:rFonts w:cs="Times New Roman"/>
        </w:rPr>
        <w:tab/>
        <w:t>(a)</w:t>
      </w:r>
      <w:r w:rsidRPr="00506BB3">
        <w:rPr>
          <w:rFonts w:cs="Times New Roman"/>
        </w:rPr>
        <w:tab/>
        <w:t>served on active duty in the uniformed military services of the United States;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r>
      <w:r w:rsidRPr="00506BB3">
        <w:rPr>
          <w:rFonts w:cs="Times New Roman"/>
        </w:rPr>
        <w:tab/>
        <w:t>(b)</w:t>
      </w:r>
      <w:r w:rsidRPr="00506BB3">
        <w:rPr>
          <w:rFonts w:cs="Times New Roman"/>
        </w:rPr>
        <w:tab/>
        <w:t>served on active duty in the National Guard or any organized state militia; or</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r>
      <w:r w:rsidRPr="00506BB3">
        <w:rPr>
          <w:rFonts w:cs="Times New Roman"/>
        </w:rPr>
        <w:tab/>
        <w:t>(c)</w:t>
      </w:r>
      <w:r w:rsidRPr="00506BB3">
        <w:rPr>
          <w:rFonts w:cs="Times New Roman"/>
        </w:rPr>
        <w:tab/>
        <w:t>served in the reserve components of the uniformed military services of the United States on active duty; and</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r>
      <w:r w:rsidRPr="00506BB3">
        <w:rPr>
          <w:rFonts w:cs="Times New Roman"/>
        </w:rPr>
        <w:tab/>
        <w:t>(d)</w:t>
      </w:r>
      <w:r w:rsidRPr="00506BB3">
        <w:rPr>
          <w:rFonts w:cs="Times New Roman"/>
        </w:rPr>
        <w:tab/>
        <w:t>was released from this service other than by dishonorable discharge.</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(2)</w:t>
      </w:r>
      <w:r w:rsidRPr="00506BB3">
        <w:rPr>
          <w:rFonts w:cs="Times New Roman"/>
        </w:rPr>
        <w:tab/>
      </w:r>
      <w:r w:rsidRPr="000458C9">
        <w:rPr>
          <w:rFonts w:cs="Times New Roman"/>
        </w:rPr>
        <w:t>‘</w:t>
      </w:r>
      <w:r w:rsidRPr="00506BB3">
        <w:rPr>
          <w:rFonts w:cs="Times New Roman"/>
        </w:rPr>
        <w:t>Veterans</w:t>
      </w:r>
      <w:r w:rsidRPr="000458C9">
        <w:rPr>
          <w:rFonts w:cs="Times New Roman"/>
        </w:rPr>
        <w:t>’</w:t>
      </w:r>
      <w:r w:rsidRPr="00506BB3">
        <w:rPr>
          <w:rFonts w:cs="Times New Roman"/>
        </w:rPr>
        <w:t xml:space="preserve"> service organization</w:t>
      </w:r>
      <w:r w:rsidRPr="000458C9">
        <w:rPr>
          <w:rFonts w:cs="Times New Roman"/>
        </w:rPr>
        <w:t>’</w:t>
      </w:r>
      <w:r w:rsidRPr="00506BB3">
        <w:rPr>
          <w:rFonts w:cs="Times New Roman"/>
        </w:rPr>
        <w:t xml:space="preserve"> means an association, corporation, or other entity that qualifies under Internal Revenue Code Section 501(c)(3) or Section 501(c)(19) as a tax exempt organization, a federally chartered veterans</w:t>
      </w:r>
      <w:r w:rsidRPr="000458C9">
        <w:rPr>
          <w:rFonts w:cs="Times New Roman"/>
        </w:rPr>
        <w:t>’</w:t>
      </w:r>
      <w:r w:rsidRPr="00506BB3">
        <w:rPr>
          <w:rFonts w:cs="Times New Roman"/>
        </w:rPr>
        <w:t xml:space="preserve"> service corporation, or a veterans</w:t>
      </w:r>
      <w:r w:rsidRPr="000458C9">
        <w:rPr>
          <w:rFonts w:cs="Times New Roman"/>
        </w:rPr>
        <w:t>’</w:t>
      </w:r>
      <w:r w:rsidRPr="00506BB3">
        <w:rPr>
          <w:rFonts w:cs="Times New Roman"/>
        </w:rPr>
        <w:t xml:space="preserve"> affairs office or agency established by state law. This term also includes a member or employee of any such entity.</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(3)</w:t>
      </w:r>
      <w:r w:rsidRPr="00506BB3">
        <w:rPr>
          <w:rFonts w:cs="Times New Roman"/>
        </w:rPr>
        <w:tab/>
      </w:r>
      <w:r w:rsidRPr="000458C9">
        <w:rPr>
          <w:rFonts w:cs="Times New Roman"/>
        </w:rPr>
        <w:t>‘</w:t>
      </w:r>
      <w:r w:rsidRPr="00506BB3">
        <w:rPr>
          <w:rFonts w:cs="Times New Roman"/>
        </w:rPr>
        <w:t>National cemetery</w:t>
      </w:r>
      <w:r w:rsidRPr="000458C9">
        <w:rPr>
          <w:rFonts w:cs="Times New Roman"/>
        </w:rPr>
        <w:t>’</w:t>
      </w:r>
      <w:r w:rsidRPr="00506BB3">
        <w:rPr>
          <w:rFonts w:cs="Times New Roman"/>
        </w:rPr>
        <w:t xml:space="preserve"> means a cemetery under the control of the United States Department of Veterans Affairs National Cemetery Administration.</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(4)</w:t>
      </w:r>
      <w:r w:rsidRPr="00506BB3">
        <w:rPr>
          <w:rFonts w:cs="Times New Roman"/>
        </w:rPr>
        <w:tab/>
      </w:r>
      <w:r w:rsidRPr="000458C9">
        <w:rPr>
          <w:rFonts w:cs="Times New Roman"/>
        </w:rPr>
        <w:t>‘</w:t>
      </w:r>
      <w:r w:rsidRPr="00506BB3">
        <w:rPr>
          <w:rFonts w:cs="Times New Roman"/>
        </w:rPr>
        <w:t>Disposition</w:t>
      </w:r>
      <w:r w:rsidRPr="000458C9">
        <w:rPr>
          <w:rFonts w:cs="Times New Roman"/>
        </w:rPr>
        <w:t>’</w:t>
      </w:r>
      <w:r w:rsidRPr="00506BB3">
        <w:rPr>
          <w:rFonts w:cs="Times New Roman"/>
        </w:rPr>
        <w:t xml:space="preserve"> means disposal of cremated remains by placement in a tomb, mausoleum, crypt, columbarium, or by burial in a cemetery.  For purposes of this chapter, </w:t>
      </w:r>
      <w:r w:rsidRPr="000458C9">
        <w:rPr>
          <w:rFonts w:cs="Times New Roman"/>
        </w:rPr>
        <w:t>‘</w:t>
      </w:r>
      <w:r w:rsidRPr="00506BB3">
        <w:rPr>
          <w:rFonts w:cs="Times New Roman"/>
        </w:rPr>
        <w:t>disposition</w:t>
      </w:r>
      <w:r w:rsidRPr="000458C9">
        <w:rPr>
          <w:rFonts w:cs="Times New Roman"/>
        </w:rPr>
        <w:t>’</w:t>
      </w:r>
      <w:r w:rsidRPr="00506BB3">
        <w:rPr>
          <w:rFonts w:cs="Times New Roman"/>
        </w:rPr>
        <w:t xml:space="preserve"> does not include the scattering of cremated remains.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(5)</w:t>
      </w:r>
      <w:r w:rsidRPr="00506BB3">
        <w:rPr>
          <w:rFonts w:cs="Times New Roman"/>
        </w:rPr>
        <w:tab/>
      </w:r>
      <w:r w:rsidRPr="000458C9">
        <w:rPr>
          <w:rFonts w:cs="Times New Roman"/>
        </w:rPr>
        <w:t>‘</w:t>
      </w:r>
      <w:r w:rsidRPr="00506BB3">
        <w:rPr>
          <w:rFonts w:cs="Times New Roman"/>
        </w:rPr>
        <w:t>Funeral home</w:t>
      </w:r>
      <w:r w:rsidRPr="000458C9">
        <w:rPr>
          <w:rFonts w:cs="Times New Roman"/>
        </w:rPr>
        <w:t>’</w:t>
      </w:r>
      <w:r w:rsidRPr="00506BB3">
        <w:rPr>
          <w:rFonts w:cs="Times New Roman"/>
        </w:rPr>
        <w:t xml:space="preserve">, </w:t>
      </w:r>
      <w:r w:rsidRPr="000458C9">
        <w:rPr>
          <w:rFonts w:cs="Times New Roman"/>
        </w:rPr>
        <w:t>‘</w:t>
      </w:r>
      <w:r w:rsidRPr="00506BB3">
        <w:rPr>
          <w:rFonts w:cs="Times New Roman"/>
        </w:rPr>
        <w:t>funeral establishment</w:t>
      </w:r>
      <w:r w:rsidRPr="000458C9">
        <w:rPr>
          <w:rFonts w:cs="Times New Roman"/>
        </w:rPr>
        <w:t>’</w:t>
      </w:r>
      <w:r w:rsidRPr="00506BB3">
        <w:rPr>
          <w:rFonts w:cs="Times New Roman"/>
        </w:rPr>
        <w:t xml:space="preserve">, and </w:t>
      </w:r>
      <w:r w:rsidRPr="000458C9">
        <w:rPr>
          <w:rFonts w:cs="Times New Roman"/>
        </w:rPr>
        <w:t>‘</w:t>
      </w:r>
      <w:r w:rsidRPr="00506BB3">
        <w:rPr>
          <w:rFonts w:cs="Times New Roman"/>
        </w:rPr>
        <w:t>mortuary</w:t>
      </w:r>
      <w:r w:rsidRPr="000458C9">
        <w:rPr>
          <w:rFonts w:cs="Times New Roman"/>
        </w:rPr>
        <w:t>’</w:t>
      </w:r>
      <w:r w:rsidRPr="00506BB3">
        <w:rPr>
          <w:rFonts w:cs="Times New Roman"/>
        </w:rPr>
        <w:t xml:space="preserve"> means as defined in Section 40</w:t>
      </w:r>
      <w:r>
        <w:rPr>
          <w:rFonts w:cs="Times New Roman"/>
        </w:rPr>
        <w:noBreakHyphen/>
      </w:r>
      <w:r w:rsidRPr="00506BB3">
        <w:rPr>
          <w:rFonts w:cs="Times New Roman"/>
        </w:rPr>
        <w:t>19</w:t>
      </w:r>
      <w:r>
        <w:rPr>
          <w:rFonts w:cs="Times New Roman"/>
        </w:rPr>
        <w:noBreakHyphen/>
      </w:r>
      <w:r w:rsidRPr="00506BB3">
        <w:rPr>
          <w:rFonts w:cs="Times New Roman"/>
        </w:rPr>
        <w:t>20.</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t xml:space="preserve">30. </w:t>
      </w:r>
      <w:r w:rsidRPr="00506BB3">
        <w:rPr>
          <w:rFonts w:cs="Times New Roman"/>
        </w:rPr>
        <w:tab/>
        <w:t>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40. </w:t>
      </w:r>
      <w:r w:rsidRPr="00506BB3">
        <w:rPr>
          <w:rFonts w:cs="Times New Roman"/>
        </w:rPr>
        <w:tab/>
        <w:t>(A)</w:t>
      </w:r>
      <w:r w:rsidRPr="00506BB3">
        <w:rPr>
          <w:rFonts w:cs="Times New Roman"/>
        </w:rPr>
        <w:tab/>
        <w:t>Notwithstanding any law or regulation to the contrary, nothing in this chapter shall prevent a manager of a funeral home, funeral establishment, or mortuary from sharing information with the Veterans Administration, a veterans</w:t>
      </w:r>
      <w:r w:rsidRPr="000458C9">
        <w:rPr>
          <w:rFonts w:cs="Times New Roman"/>
        </w:rPr>
        <w:t>’</w:t>
      </w:r>
      <w:r w:rsidRPr="00506BB3">
        <w:rPr>
          <w:rFonts w:cs="Times New Roman"/>
        </w:rPr>
        <w:t xml:space="preserve"> service agency or veterans</w:t>
      </w:r>
      <w:r w:rsidRPr="000458C9">
        <w:rPr>
          <w:rFonts w:cs="Times New Roman"/>
        </w:rPr>
        <w:t>’</w:t>
      </w:r>
      <w:r w:rsidRPr="00506BB3">
        <w:rPr>
          <w:rFonts w:cs="Times New Roman"/>
        </w:rPr>
        <w:t xml:space="preserve"> affairs office, a veterans</w:t>
      </w:r>
      <w:r w:rsidRPr="000458C9">
        <w:rPr>
          <w:rFonts w:cs="Times New Roman"/>
        </w:rPr>
        <w:t>’</w:t>
      </w:r>
      <w:r w:rsidRPr="00506BB3">
        <w:rPr>
          <w:rFonts w:cs="Times New Roman"/>
        </w:rPr>
        <w:t xml:space="preserve"> service organization, a national cemetery, or state or local veterans</w:t>
      </w:r>
      <w:r w:rsidRPr="000458C9">
        <w:rPr>
          <w:rFonts w:cs="Times New Roman"/>
        </w:rPr>
        <w:t>’</w:t>
      </w:r>
      <w:r w:rsidRPr="00506BB3">
        <w:rPr>
          <w:rFonts w:cs="Times New Roman"/>
        </w:rPr>
        <w:t xml:space="preserve"> cemetery for the purpose of determining whether the cremated remains are those of a veteran.</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(B)</w:t>
      </w:r>
      <w:r w:rsidRPr="00506BB3">
        <w:rPr>
          <w:rFonts w:cs="Times New Roman"/>
        </w:rPr>
        <w:tab/>
        <w:t>A funeral home, funeral establishment, mortuary, and any manager of them is discharged from any legal obligations or liability with regard to releasing or sharing information with the Veterans Administration, a veterans</w:t>
      </w:r>
      <w:r w:rsidRPr="000458C9">
        <w:rPr>
          <w:rFonts w:cs="Times New Roman"/>
        </w:rPr>
        <w:t>’</w:t>
      </w:r>
      <w:r w:rsidRPr="00506BB3">
        <w:rPr>
          <w:rFonts w:cs="Times New Roman"/>
        </w:rPr>
        <w:t xml:space="preserve"> service agency or veterans</w:t>
      </w:r>
      <w:r w:rsidRPr="000458C9">
        <w:rPr>
          <w:rFonts w:cs="Times New Roman"/>
        </w:rPr>
        <w:t>’</w:t>
      </w:r>
      <w:r w:rsidRPr="00506BB3">
        <w:rPr>
          <w:rFonts w:cs="Times New Roman"/>
        </w:rPr>
        <w:t xml:space="preserve"> affairs office, a veterans</w:t>
      </w:r>
      <w:r w:rsidRPr="000458C9">
        <w:rPr>
          <w:rFonts w:cs="Times New Roman"/>
        </w:rPr>
        <w:t>’</w:t>
      </w:r>
      <w:r w:rsidRPr="00506BB3">
        <w:rPr>
          <w:rFonts w:cs="Times New Roman"/>
        </w:rPr>
        <w:t xml:space="preserve"> service organization, a national cemetery, or state or local veterans</w:t>
      </w:r>
      <w:r w:rsidRPr="000458C9">
        <w:rPr>
          <w:rFonts w:cs="Times New Roman"/>
        </w:rPr>
        <w:t>’</w:t>
      </w:r>
      <w:r w:rsidRPr="00506BB3">
        <w:rPr>
          <w:rFonts w:cs="Times New Roman"/>
        </w:rPr>
        <w:t xml:space="preserve"> cemetery pursuant to this chapter in regard to determining if a person</w:t>
      </w:r>
      <w:r w:rsidRPr="000458C9">
        <w:rPr>
          <w:rFonts w:cs="Times New Roman"/>
        </w:rPr>
        <w:t>’</w:t>
      </w:r>
      <w:r w:rsidRPr="00506BB3">
        <w:rPr>
          <w:rFonts w:cs="Times New Roman"/>
        </w:rPr>
        <w:t>s cremated remains are those of a veteran.</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50. </w:t>
      </w:r>
      <w:r w:rsidRPr="00506BB3">
        <w:rPr>
          <w:rFonts w:cs="Times New Roman"/>
        </w:rPr>
        <w:tab/>
        <w:t>(A)</w:t>
      </w:r>
      <w:r w:rsidRPr="00506BB3">
        <w:rPr>
          <w:rFonts w:cs="Times New Roman"/>
        </w:rPr>
        <w:tab/>
        <w:t>If a manager of a funeral home, funeral establishment, or mortuary ascertains the cremated remains in its possession are those of a veteran, and they have not been instructed by the person in control of the disposition of the decedent</w:t>
      </w:r>
      <w:r w:rsidRPr="000458C9">
        <w:rPr>
          <w:rFonts w:cs="Times New Roman"/>
        </w:rPr>
        <w:t>’</w:t>
      </w:r>
      <w:r w:rsidRPr="00506BB3">
        <w:rPr>
          <w:rFonts w:cs="Times New Roman"/>
        </w:rPr>
        <w:t>s remains to arrange for the final disposal or delivery of the cremated remains, the manager of a funeral home, funeral establishment, or mortuary may dispose of the cremated remains in the manner provided in this chapter or relinquish possession of the cremated remains to a veterans</w:t>
      </w:r>
      <w:r w:rsidRPr="000458C9">
        <w:rPr>
          <w:rFonts w:cs="Times New Roman"/>
        </w:rPr>
        <w:t>’</w:t>
      </w:r>
      <w:r w:rsidRPr="00506BB3">
        <w:rPr>
          <w:rFonts w:cs="Times New Roman"/>
        </w:rPr>
        <w:t xml:space="preserve"> service organization.</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w:t>
      </w:r>
      <w:r w:rsidRPr="00506BB3">
        <w:rPr>
          <w:rFonts w:cs="Times New Roman"/>
        </w:rPr>
        <w:t>he disposition of the cremated remains must be made in a national cemetery, a state or local veterans</w:t>
      </w:r>
      <w:r w:rsidRPr="000458C9">
        <w:rPr>
          <w:rFonts w:cs="Times New Roman"/>
        </w:rPr>
        <w:t>’</w:t>
      </w:r>
      <w:r w:rsidRPr="00506BB3">
        <w:rPr>
          <w:rFonts w:cs="Times New Roman"/>
        </w:rPr>
        <w:t xml:space="preserve"> cemetery, a section of a cemetery corporation where veterans are memorialized by a veteran</w:t>
      </w:r>
      <w:r w:rsidRPr="000458C9">
        <w:rPr>
          <w:rFonts w:cs="Times New Roman"/>
        </w:rPr>
        <w:t>’</w:t>
      </w:r>
      <w:r w:rsidRPr="00506BB3">
        <w:rPr>
          <w:rFonts w:cs="Times New Roman"/>
        </w:rPr>
        <w:t>s marker, a veterans</w:t>
      </w:r>
      <w:r w:rsidRPr="000458C9">
        <w:rPr>
          <w:rFonts w:cs="Times New Roman"/>
        </w:rPr>
        <w:t>’</w:t>
      </w:r>
      <w:r w:rsidRPr="00506BB3">
        <w:rPr>
          <w:rFonts w:cs="Times New Roman"/>
        </w:rPr>
        <w:t xml:space="preserve"> section of a cemetery corporation, or a veterans</w:t>
      </w:r>
      <w:r w:rsidRPr="000458C9">
        <w:rPr>
          <w:rFonts w:cs="Times New Roman"/>
        </w:rPr>
        <w:t>’</w:t>
      </w:r>
      <w:r w:rsidRPr="00506BB3">
        <w:rPr>
          <w:rFonts w:cs="Times New Roman"/>
        </w:rPr>
        <w:t xml:space="preserve"> cemetery if the deceased veteran is eligible for interment in such a manner.</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60. </w:t>
      </w:r>
      <w:r w:rsidRPr="00506BB3">
        <w:rPr>
          <w:rFonts w:cs="Times New Roman"/>
        </w:rPr>
        <w:tab/>
        <w:t>The veterans</w:t>
      </w:r>
      <w:r w:rsidRPr="000458C9">
        <w:rPr>
          <w:rFonts w:cs="Times New Roman"/>
        </w:rPr>
        <w:t>’</w:t>
      </w:r>
      <w:r w:rsidRPr="00506BB3">
        <w:rPr>
          <w:rFonts w:cs="Times New Roman"/>
        </w:rPr>
        <w:t xml:space="preserve"> service organization,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70. </w:t>
      </w:r>
      <w:r w:rsidRPr="00506BB3">
        <w:rPr>
          <w:rFonts w:cs="Times New Roman"/>
        </w:rPr>
        <w:tab/>
        <w:t>The estate of the decedent is responsible for reimbursing a veterans</w:t>
      </w:r>
      <w:r w:rsidRPr="000458C9">
        <w:rPr>
          <w:rFonts w:cs="Times New Roman"/>
        </w:rPr>
        <w:t>’</w:t>
      </w:r>
      <w:r w:rsidRPr="00506BB3">
        <w:rPr>
          <w:rFonts w:cs="Times New Roman"/>
        </w:rPr>
        <w:t xml:space="preserve"> service organization, funeral home, funeral establishment, mortuary, and any manager of them for all reasonable expenses incurred in relation to the disposition of the cremated remains.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80. </w:t>
      </w:r>
      <w:r w:rsidRPr="00506BB3">
        <w:rPr>
          <w:rFonts w:cs="Times New Roman"/>
        </w:rPr>
        <w:tab/>
        <w:t>A manager of a funeral home, funeral establishment, or mortuary shall establish and maintain a record identifying the veterans</w:t>
      </w:r>
      <w:r w:rsidRPr="000458C9">
        <w:rPr>
          <w:rFonts w:cs="Times New Roman"/>
        </w:rPr>
        <w:t>’</w:t>
      </w:r>
      <w:r w:rsidRPr="00506BB3">
        <w:rPr>
          <w:rFonts w:cs="Times New Roman"/>
        </w:rPr>
        <w:t xml:space="preserve"> service organization receiving the cremated remains.</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ab/>
        <w:t>Section 25</w:t>
      </w:r>
      <w:r>
        <w:rPr>
          <w:rFonts w:cs="Times New Roman"/>
        </w:rPr>
        <w:noBreakHyphen/>
      </w:r>
      <w:r w:rsidRPr="00506BB3">
        <w:rPr>
          <w:rFonts w:cs="Times New Roman"/>
        </w:rPr>
        <w:t>12</w:t>
      </w:r>
      <w:r>
        <w:rPr>
          <w:rFonts w:cs="Times New Roman"/>
        </w:rPr>
        <w:noBreakHyphen/>
      </w:r>
      <w:r w:rsidRPr="00506BB3">
        <w:rPr>
          <w:rFonts w:cs="Times New Roman"/>
        </w:rPr>
        <w:t xml:space="preserve">90. </w:t>
      </w:r>
      <w:r w:rsidRPr="00506BB3">
        <w:rPr>
          <w:rFonts w:cs="Times New Roman"/>
        </w:rPr>
        <w:tab/>
        <w:t>Nothing in this chapter requires a manager of a funeral home, funeral establishment, or mortuary to determine or seek others to determine that an individual</w:t>
      </w:r>
      <w:r w:rsidRPr="000458C9">
        <w:rPr>
          <w:rFonts w:cs="Times New Roman"/>
        </w:rPr>
        <w:t>’</w:t>
      </w:r>
      <w:r w:rsidRPr="00506BB3">
        <w:rPr>
          <w:rFonts w:cs="Times New Roman"/>
        </w:rPr>
        <w:t>s cremated remains are those of a veteran if the manager of a funeral home, funeral establishment, or mortuary was informed by the person in control of the remains that the individual was not a veteran, or to relinquish possession of the cremated remains to a veterans</w:t>
      </w:r>
      <w:r w:rsidRPr="000458C9">
        <w:rPr>
          <w:rFonts w:cs="Times New Roman"/>
        </w:rPr>
        <w:t>’</w:t>
      </w:r>
      <w:r w:rsidRPr="00506BB3">
        <w:rPr>
          <w:rFonts w:cs="Times New Roman"/>
        </w:rPr>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w:t>
      </w:r>
      <w:r w:rsidRPr="000458C9">
        <w:rPr>
          <w:rFonts w:cs="Times New Roman"/>
        </w:rPr>
        <w:t>’</w:t>
      </w:r>
      <w:r w:rsidRPr="00506BB3">
        <w:rPr>
          <w:rFonts w:cs="Times New Roman"/>
        </w:rPr>
        <w:t>s service as a veteran.”</w:t>
      </w:r>
    </w:p>
    <w:p w:rsidR="002A1A2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292C1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1A23" w:rsidRPr="00506BB3" w:rsidRDefault="002A1A23"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BB3">
        <w:rPr>
          <w:rFonts w:cs="Times New Roman"/>
        </w:rPr>
        <w:t>SECTION</w:t>
      </w:r>
      <w:r w:rsidRPr="00506BB3">
        <w:rPr>
          <w:rFonts w:cs="Times New Roman"/>
        </w:rPr>
        <w:tab/>
        <w:t>2.</w:t>
      </w:r>
      <w:r w:rsidRPr="00506BB3">
        <w:rPr>
          <w:rFonts w:cs="Times New Roman"/>
        </w:rPr>
        <w:tab/>
        <w:t>This act takes effect upon approval by the Governor.</w:t>
      </w:r>
    </w:p>
    <w:p w:rsidR="002A1A23" w:rsidRDefault="002A1A23" w:rsidP="002A1A23">
      <w:pPr>
        <w:tabs>
          <w:tab w:val="left" w:pos="1440"/>
          <w:tab w:val="left" w:pos="1800"/>
          <w:tab w:val="left" w:pos="2880"/>
        </w:tabs>
        <w:rPr>
          <w:color w:val="000000" w:themeColor="text1"/>
        </w:rPr>
      </w:pPr>
    </w:p>
    <w:p w:rsidR="002A1A23" w:rsidRDefault="002A1A23" w:rsidP="002A1A23">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2A1A23" w:rsidRDefault="002A1A23" w:rsidP="002A1A23">
      <w:pPr>
        <w:tabs>
          <w:tab w:val="left" w:pos="1440"/>
          <w:tab w:val="left" w:pos="1800"/>
          <w:tab w:val="left" w:pos="2880"/>
        </w:tabs>
        <w:rPr>
          <w:color w:val="000000" w:themeColor="text1"/>
        </w:rPr>
      </w:pPr>
    </w:p>
    <w:p w:rsidR="002A1A23" w:rsidRDefault="002A1A23" w:rsidP="002A1A23">
      <w:pPr>
        <w:tabs>
          <w:tab w:val="left" w:pos="1440"/>
          <w:tab w:val="left" w:pos="1800"/>
          <w:tab w:val="left" w:pos="2880"/>
        </w:tabs>
        <w:rPr>
          <w:color w:val="000000" w:themeColor="text1"/>
        </w:rPr>
      </w:pPr>
      <w:r>
        <w:rPr>
          <w:color w:val="000000" w:themeColor="text1"/>
        </w:rPr>
        <w:t>Approved the 14</w:t>
      </w:r>
      <w:r w:rsidRPr="00C61AB3">
        <w:rPr>
          <w:color w:val="000000" w:themeColor="text1"/>
          <w:vertAlign w:val="superscript"/>
        </w:rPr>
        <w:t>th</w:t>
      </w:r>
      <w:r>
        <w:rPr>
          <w:color w:val="000000" w:themeColor="text1"/>
        </w:rPr>
        <w:t xml:space="preserve"> day of May, 2012. </w:t>
      </w:r>
    </w:p>
    <w:p w:rsidR="002A1A23" w:rsidRDefault="002A1A23" w:rsidP="002A1A23">
      <w:pPr>
        <w:tabs>
          <w:tab w:val="left" w:pos="1440"/>
          <w:tab w:val="left" w:pos="1800"/>
          <w:tab w:val="left" w:pos="2880"/>
        </w:tabs>
        <w:jc w:val="center"/>
        <w:rPr>
          <w:color w:val="000000" w:themeColor="text1"/>
        </w:rPr>
      </w:pPr>
    </w:p>
    <w:p w:rsidR="002A1A23" w:rsidRDefault="002A1A23" w:rsidP="002A1A23">
      <w:pPr>
        <w:tabs>
          <w:tab w:val="left" w:pos="1440"/>
          <w:tab w:val="left" w:pos="1800"/>
          <w:tab w:val="left" w:pos="2880"/>
        </w:tabs>
        <w:jc w:val="center"/>
        <w:rPr>
          <w:color w:val="000000" w:themeColor="text1"/>
        </w:rPr>
      </w:pPr>
      <w:r>
        <w:rPr>
          <w:color w:val="000000" w:themeColor="text1"/>
        </w:rPr>
        <w:t>__________</w:t>
      </w:r>
    </w:p>
    <w:p w:rsidR="008836A5" w:rsidRPr="00E7260E" w:rsidRDefault="008836A5" w:rsidP="002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7260E" w:rsidSect="00383F23">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1C" w:rsidRDefault="0099461C" w:rsidP="007D5FAC">
      <w:r>
        <w:separator/>
      </w:r>
    </w:p>
  </w:endnote>
  <w:endnote w:type="continuationSeparator" w:id="0">
    <w:p w:rsidR="0099461C" w:rsidRDefault="0099461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23" w:rsidRPr="00383F23" w:rsidRDefault="00383F23" w:rsidP="00383F23">
    <w:pPr>
      <w:pStyle w:val="Footer"/>
      <w:tabs>
        <w:tab w:val="clear" w:pos="4680"/>
        <w:tab w:val="clear" w:pos="9360"/>
        <w:tab w:val="center" w:pos="3168"/>
      </w:tabs>
      <w:spacing w:before="120"/>
    </w:pPr>
    <w:r>
      <w:tab/>
    </w:r>
    <w:r w:rsidR="00401F62">
      <w:fldChar w:fldCharType="begin"/>
    </w:r>
    <w:r w:rsidR="002A6897">
      <w:instrText xml:space="preserve"> PAGE  \* MERGEFORMAT </w:instrText>
    </w:r>
    <w:r w:rsidR="00401F62">
      <w:fldChar w:fldCharType="separate"/>
    </w:r>
    <w:r w:rsidR="002A1A23">
      <w:rPr>
        <w:noProof/>
      </w:rPr>
      <w:t>4</w:t>
    </w:r>
    <w:r w:rsidR="00401F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23" w:rsidRDefault="00383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1C" w:rsidRDefault="0099461C" w:rsidP="007D5FAC">
      <w:r>
        <w:separator/>
      </w:r>
    </w:p>
  </w:footnote>
  <w:footnote w:type="continuationSeparator" w:id="0">
    <w:p w:rsidR="0099461C" w:rsidRDefault="0099461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921"/>
    <w:docVar w:name="ActSecretary" w:val="Melton"/>
    <w:docVar w:name="ActSIdno" w:val="(1027)  3921SD12"/>
    <w:docVar w:name="clipname" w:val="3921SD12"/>
    <w:docVar w:name="dvBillNumber" w:val="3921"/>
    <w:docVar w:name="dvBillNumberPrefix" w:val="H"/>
    <w:docVar w:name="dvOriginalBody" w:val="House"/>
    <w:docVar w:name="HOUSEACTFULLPATH" w:val="L:\COUNCIL\ACTS\3921SD12.DOCX"/>
    <w:docVar w:name="OrigHOUSEBillNo" w:val="3921"/>
    <w:docVar w:name="WhatActtype" w:val="AN ACT"/>
  </w:docVars>
  <w:rsids>
    <w:rsidRoot w:val="00EA485E"/>
    <w:rsid w:val="00002DE0"/>
    <w:rsid w:val="00020349"/>
    <w:rsid w:val="00020977"/>
    <w:rsid w:val="00021B0B"/>
    <w:rsid w:val="00040C05"/>
    <w:rsid w:val="0004579B"/>
    <w:rsid w:val="000458C9"/>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8F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40A4"/>
    <w:rsid w:val="00161337"/>
    <w:rsid w:val="001626DB"/>
    <w:rsid w:val="00170F30"/>
    <w:rsid w:val="00172771"/>
    <w:rsid w:val="00174287"/>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A25"/>
    <w:rsid w:val="00290B61"/>
    <w:rsid w:val="00291330"/>
    <w:rsid w:val="00291CD5"/>
    <w:rsid w:val="00291CF3"/>
    <w:rsid w:val="00292C13"/>
    <w:rsid w:val="00293450"/>
    <w:rsid w:val="00294396"/>
    <w:rsid w:val="00296B4D"/>
    <w:rsid w:val="002A1A23"/>
    <w:rsid w:val="002A23CF"/>
    <w:rsid w:val="002A2FA9"/>
    <w:rsid w:val="002A6880"/>
    <w:rsid w:val="002A6897"/>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C68"/>
    <w:rsid w:val="00364D3F"/>
    <w:rsid w:val="00366494"/>
    <w:rsid w:val="00370DA1"/>
    <w:rsid w:val="00372564"/>
    <w:rsid w:val="00372FF8"/>
    <w:rsid w:val="0038005A"/>
    <w:rsid w:val="00383F23"/>
    <w:rsid w:val="00395708"/>
    <w:rsid w:val="0039655A"/>
    <w:rsid w:val="00396C58"/>
    <w:rsid w:val="003A6D96"/>
    <w:rsid w:val="003A7517"/>
    <w:rsid w:val="003B105A"/>
    <w:rsid w:val="003B1A01"/>
    <w:rsid w:val="003B2E6E"/>
    <w:rsid w:val="003B355D"/>
    <w:rsid w:val="003B6BB7"/>
    <w:rsid w:val="003B746E"/>
    <w:rsid w:val="003C030C"/>
    <w:rsid w:val="003D2A73"/>
    <w:rsid w:val="003D5D65"/>
    <w:rsid w:val="003D7F48"/>
    <w:rsid w:val="003E2FE8"/>
    <w:rsid w:val="003E32A0"/>
    <w:rsid w:val="00400828"/>
    <w:rsid w:val="00401F62"/>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06C9"/>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455F"/>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3F7F"/>
    <w:rsid w:val="005352AA"/>
    <w:rsid w:val="0053576C"/>
    <w:rsid w:val="0054323B"/>
    <w:rsid w:val="005500B9"/>
    <w:rsid w:val="00555859"/>
    <w:rsid w:val="00556774"/>
    <w:rsid w:val="00560EBF"/>
    <w:rsid w:val="005627E7"/>
    <w:rsid w:val="00562952"/>
    <w:rsid w:val="005672F0"/>
    <w:rsid w:val="00573BBA"/>
    <w:rsid w:val="005741F9"/>
    <w:rsid w:val="005839FC"/>
    <w:rsid w:val="00583CB3"/>
    <w:rsid w:val="005859EE"/>
    <w:rsid w:val="00586DFA"/>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AA0"/>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3A4D"/>
    <w:rsid w:val="006E038F"/>
    <w:rsid w:val="006F22C0"/>
    <w:rsid w:val="006F290C"/>
    <w:rsid w:val="007009F2"/>
    <w:rsid w:val="00703D30"/>
    <w:rsid w:val="00704FF9"/>
    <w:rsid w:val="007052EC"/>
    <w:rsid w:val="00706B65"/>
    <w:rsid w:val="007167FC"/>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AD5"/>
    <w:rsid w:val="007F6D46"/>
    <w:rsid w:val="007F7184"/>
    <w:rsid w:val="00800AD0"/>
    <w:rsid w:val="00805054"/>
    <w:rsid w:val="008057C5"/>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CC"/>
    <w:rsid w:val="008733F2"/>
    <w:rsid w:val="008746A0"/>
    <w:rsid w:val="008836A5"/>
    <w:rsid w:val="00892AF7"/>
    <w:rsid w:val="0089468D"/>
    <w:rsid w:val="008B2051"/>
    <w:rsid w:val="008B347C"/>
    <w:rsid w:val="008B3954"/>
    <w:rsid w:val="008B48BD"/>
    <w:rsid w:val="008C325E"/>
    <w:rsid w:val="008E03BA"/>
    <w:rsid w:val="008F4CA1"/>
    <w:rsid w:val="008F510F"/>
    <w:rsid w:val="008F5F0A"/>
    <w:rsid w:val="008F7D5B"/>
    <w:rsid w:val="00900319"/>
    <w:rsid w:val="00906538"/>
    <w:rsid w:val="009076FA"/>
    <w:rsid w:val="00915D1A"/>
    <w:rsid w:val="00916EE8"/>
    <w:rsid w:val="009254E2"/>
    <w:rsid w:val="00926C29"/>
    <w:rsid w:val="00940A90"/>
    <w:rsid w:val="00944AEF"/>
    <w:rsid w:val="0095249C"/>
    <w:rsid w:val="00953BF7"/>
    <w:rsid w:val="009560AB"/>
    <w:rsid w:val="009631DC"/>
    <w:rsid w:val="009634D4"/>
    <w:rsid w:val="00966B42"/>
    <w:rsid w:val="00971351"/>
    <w:rsid w:val="0097332E"/>
    <w:rsid w:val="00974FD7"/>
    <w:rsid w:val="00980444"/>
    <w:rsid w:val="00982E93"/>
    <w:rsid w:val="00985B7C"/>
    <w:rsid w:val="00992464"/>
    <w:rsid w:val="00993266"/>
    <w:rsid w:val="00994380"/>
    <w:rsid w:val="0099461C"/>
    <w:rsid w:val="009B0FA5"/>
    <w:rsid w:val="009B6EA6"/>
    <w:rsid w:val="009C4D7B"/>
    <w:rsid w:val="009D0B32"/>
    <w:rsid w:val="009D335B"/>
    <w:rsid w:val="009D75E7"/>
    <w:rsid w:val="009F231A"/>
    <w:rsid w:val="009F42DA"/>
    <w:rsid w:val="009F5E10"/>
    <w:rsid w:val="00A03978"/>
    <w:rsid w:val="00A050C0"/>
    <w:rsid w:val="00A062DB"/>
    <w:rsid w:val="00A07F7B"/>
    <w:rsid w:val="00A14F94"/>
    <w:rsid w:val="00A23CED"/>
    <w:rsid w:val="00A2476F"/>
    <w:rsid w:val="00A25E64"/>
    <w:rsid w:val="00A26387"/>
    <w:rsid w:val="00A3022E"/>
    <w:rsid w:val="00A32D49"/>
    <w:rsid w:val="00A377BB"/>
    <w:rsid w:val="00A46627"/>
    <w:rsid w:val="00A475E8"/>
    <w:rsid w:val="00A61397"/>
    <w:rsid w:val="00A62F8F"/>
    <w:rsid w:val="00A64E80"/>
    <w:rsid w:val="00A73974"/>
    <w:rsid w:val="00A74007"/>
    <w:rsid w:val="00A81B0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41A2"/>
    <w:rsid w:val="00B4797F"/>
    <w:rsid w:val="00B516BA"/>
    <w:rsid w:val="00B520A2"/>
    <w:rsid w:val="00B60515"/>
    <w:rsid w:val="00B62CAB"/>
    <w:rsid w:val="00B678FA"/>
    <w:rsid w:val="00B72ED3"/>
    <w:rsid w:val="00B73571"/>
    <w:rsid w:val="00B83DA1"/>
    <w:rsid w:val="00B846E9"/>
    <w:rsid w:val="00B92CEA"/>
    <w:rsid w:val="00B95E9C"/>
    <w:rsid w:val="00BB1593"/>
    <w:rsid w:val="00BB43F6"/>
    <w:rsid w:val="00BB6EF3"/>
    <w:rsid w:val="00BC5FF9"/>
    <w:rsid w:val="00BC6307"/>
    <w:rsid w:val="00BE0D0E"/>
    <w:rsid w:val="00BE36EB"/>
    <w:rsid w:val="00BE41F8"/>
    <w:rsid w:val="00BF1B60"/>
    <w:rsid w:val="00BF2034"/>
    <w:rsid w:val="00BF33CD"/>
    <w:rsid w:val="00BF352D"/>
    <w:rsid w:val="00C0158B"/>
    <w:rsid w:val="00C02F6F"/>
    <w:rsid w:val="00C03629"/>
    <w:rsid w:val="00C06FF3"/>
    <w:rsid w:val="00C1173A"/>
    <w:rsid w:val="00C15148"/>
    <w:rsid w:val="00C17C35"/>
    <w:rsid w:val="00C216F6"/>
    <w:rsid w:val="00C230AF"/>
    <w:rsid w:val="00C34674"/>
    <w:rsid w:val="00C3483A"/>
    <w:rsid w:val="00C45263"/>
    <w:rsid w:val="00C46AB4"/>
    <w:rsid w:val="00C55195"/>
    <w:rsid w:val="00C7071A"/>
    <w:rsid w:val="00C748CB"/>
    <w:rsid w:val="00C74E9D"/>
    <w:rsid w:val="00C81812"/>
    <w:rsid w:val="00C837F6"/>
    <w:rsid w:val="00C86707"/>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0A97"/>
    <w:rsid w:val="00D9130B"/>
    <w:rsid w:val="00D92268"/>
    <w:rsid w:val="00D94587"/>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620A"/>
    <w:rsid w:val="00E33964"/>
    <w:rsid w:val="00E33DFF"/>
    <w:rsid w:val="00E3462F"/>
    <w:rsid w:val="00E36231"/>
    <w:rsid w:val="00E3699C"/>
    <w:rsid w:val="00E500F1"/>
    <w:rsid w:val="00E5358E"/>
    <w:rsid w:val="00E60357"/>
    <w:rsid w:val="00E61B4C"/>
    <w:rsid w:val="00E64C1E"/>
    <w:rsid w:val="00E71D4E"/>
    <w:rsid w:val="00E7260E"/>
    <w:rsid w:val="00E757F4"/>
    <w:rsid w:val="00E9303D"/>
    <w:rsid w:val="00EA2A3A"/>
    <w:rsid w:val="00EA485E"/>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4F61"/>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BBFD6CA8-1B19-47D9-B9D6-29970BA2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3F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9458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3F2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0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14-11.docx" TargetMode="External"/><Relationship Id="rId13" Type="http://schemas.openxmlformats.org/officeDocument/2006/relationships/hyperlink" Target="file:///h:\hj%20archive\2011\05-18-11.docx" TargetMode="External"/><Relationship Id="rId18" Type="http://schemas.openxmlformats.org/officeDocument/2006/relationships/hyperlink" Target="file:///h:\sj%20archive\2012\04-18-12.docx" TargetMode="External"/><Relationship Id="rId26" Type="http://schemas.openxmlformats.org/officeDocument/2006/relationships/hyperlink" Target="file:///p:\pprever\2011-12\3921_20120412.docx" TargetMode="External"/><Relationship Id="rId3" Type="http://schemas.openxmlformats.org/officeDocument/2006/relationships/settings" Target="settings.xml"/><Relationship Id="rId21" Type="http://schemas.openxmlformats.org/officeDocument/2006/relationships/hyperlink" Target="file:///p:\pprever\2011-12\3921_20110314.docx" TargetMode="External"/><Relationship Id="rId7" Type="http://schemas.openxmlformats.org/officeDocument/2006/relationships/hyperlink" Target="file:///h:\hj%20archive\2011\03-14-11.docx" TargetMode="External"/><Relationship Id="rId12" Type="http://schemas.openxmlformats.org/officeDocument/2006/relationships/hyperlink" Target="file:///h:\hj%20archive\2011\05-17-11.docx" TargetMode="External"/><Relationship Id="rId17" Type="http://schemas.openxmlformats.org/officeDocument/2006/relationships/hyperlink" Target="file:///h:\sj%20archive\2012\04-12-12.docx" TargetMode="External"/><Relationship Id="rId25" Type="http://schemas.openxmlformats.org/officeDocument/2006/relationships/hyperlink" Target="file:///p:\pprever\2011-12\3921_20120326.docx" TargetMode="External"/><Relationship Id="rId2" Type="http://schemas.openxmlformats.org/officeDocument/2006/relationships/styles" Target="styles.xml"/><Relationship Id="rId16" Type="http://schemas.openxmlformats.org/officeDocument/2006/relationships/hyperlink" Target="file:///h:\sj%20archive\2012\04-12-12.docx" TargetMode="External"/><Relationship Id="rId20" Type="http://schemas.openxmlformats.org/officeDocument/2006/relationships/hyperlink" Target="file:///h:\sj%20archive\2012\04-19-1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17-11.docx" TargetMode="External"/><Relationship Id="rId24" Type="http://schemas.openxmlformats.org/officeDocument/2006/relationships/hyperlink" Target="file:///p:\pprever\2011-12\3921_20110517.docx" TargetMode="External"/><Relationship Id="rId5" Type="http://schemas.openxmlformats.org/officeDocument/2006/relationships/footnotes" Target="footnotes.xml"/><Relationship Id="rId15" Type="http://schemas.openxmlformats.org/officeDocument/2006/relationships/hyperlink" Target="file:///h:\sj%20archive\2011\05-19-11.docx" TargetMode="External"/><Relationship Id="rId23" Type="http://schemas.openxmlformats.org/officeDocument/2006/relationships/hyperlink" Target="file:///p:\pprever\2011-12\3921_20110516.docx" TargetMode="External"/><Relationship Id="rId28" Type="http://schemas.openxmlformats.org/officeDocument/2006/relationships/footer" Target="footer2.xml"/><Relationship Id="rId10" Type="http://schemas.openxmlformats.org/officeDocument/2006/relationships/hyperlink" Target="file:///h:\hj%20archive\2011\05-17-11.docx" TargetMode="External"/><Relationship Id="rId19" Type="http://schemas.openxmlformats.org/officeDocument/2006/relationships/hyperlink" Target="file:///h:\sj%20archive\2012\04-18-12.docx" TargetMode="External"/><Relationship Id="rId4" Type="http://schemas.openxmlformats.org/officeDocument/2006/relationships/webSettings" Target="webSettings.xml"/><Relationship Id="rId9" Type="http://schemas.openxmlformats.org/officeDocument/2006/relationships/hyperlink" Target="file:///h:\hj%20archive\2011\05-12-11.docx" TargetMode="External"/><Relationship Id="rId14" Type="http://schemas.openxmlformats.org/officeDocument/2006/relationships/hyperlink" Target="file:///h:\sj%20archive\2011\05-19-11.docx" TargetMode="External"/><Relationship Id="rId22" Type="http://schemas.openxmlformats.org/officeDocument/2006/relationships/hyperlink" Target="file:///p:\pprever\2011-12\3921_201105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BB13-2C86-4CEA-8B4E-C817534C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1199</Words>
  <Characters>6669</Characters>
  <Application>Microsoft Office Word</Application>
  <DocSecurity>0</DocSecurity>
  <Lines>184</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3921: Unclaimed remains of a Veteran - South Carolina Legislature Online</dc:title>
  <dc:subject/>
  <dc:creator>BrendaMelton</dc:creator>
  <cp:keywords/>
  <dc:description/>
  <cp:lastModifiedBy>N Cumfer</cp:lastModifiedBy>
  <cp:revision>2</cp:revision>
  <cp:lastPrinted>2012-04-19T17:20:00Z</cp:lastPrinted>
  <dcterms:created xsi:type="dcterms:W3CDTF">2014-11-21T21:53:00Z</dcterms:created>
  <dcterms:modified xsi:type="dcterms:W3CDTF">2014-11-21T21:53:00Z</dcterms:modified>
</cp:coreProperties>
</file>