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8B6" w:rsidRDefault="00B678B6" w:rsidP="00B678B6">
      <w:pPr>
        <w:widowControl w:val="0"/>
        <w:jc w:val="center"/>
      </w:pPr>
      <w:bookmarkStart w:id="0" w:name="_GoBack"/>
      <w:bookmarkEnd w:id="0"/>
      <w:r w:rsidRPr="00B678B6">
        <w:rPr>
          <w:b/>
        </w:rPr>
        <w:t>South Carolina General Assembly</w:t>
      </w:r>
    </w:p>
    <w:p w:rsidR="00B678B6" w:rsidRDefault="00B678B6" w:rsidP="00B678B6">
      <w:pPr>
        <w:widowControl w:val="0"/>
        <w:jc w:val="center"/>
      </w:pPr>
      <w:r>
        <w:t>119th Session, 2011-2012</w:t>
      </w:r>
    </w:p>
    <w:p w:rsidR="00B678B6" w:rsidRDefault="00B678B6" w:rsidP="00B678B6">
      <w:pPr>
        <w:widowControl w:val="0"/>
        <w:jc w:val="left"/>
      </w:pPr>
    </w:p>
    <w:p w:rsidR="00B678B6" w:rsidRDefault="00B678B6" w:rsidP="00B678B6">
      <w:pPr>
        <w:widowControl w:val="0"/>
        <w:jc w:val="left"/>
        <w:rPr>
          <w:b/>
        </w:rPr>
      </w:pPr>
      <w:r w:rsidRPr="00B678B6">
        <w:rPr>
          <w:b/>
        </w:rPr>
        <w:t>H. 4608</w:t>
      </w:r>
    </w:p>
    <w:p w:rsidR="00B678B6" w:rsidRDefault="00B678B6" w:rsidP="00B678B6">
      <w:pPr>
        <w:widowControl w:val="0"/>
        <w:jc w:val="left"/>
        <w:rPr>
          <w:b/>
        </w:rPr>
      </w:pPr>
    </w:p>
    <w:p w:rsidR="00B678B6" w:rsidRDefault="00B678B6" w:rsidP="00B678B6">
      <w:pPr>
        <w:widowControl w:val="0"/>
        <w:jc w:val="left"/>
      </w:pPr>
      <w:r w:rsidRPr="00B678B6">
        <w:rPr>
          <w:b/>
        </w:rPr>
        <w:t>STATUS INFORMATION</w:t>
      </w:r>
    </w:p>
    <w:p w:rsidR="00B678B6" w:rsidRDefault="00B678B6" w:rsidP="00B678B6">
      <w:pPr>
        <w:widowControl w:val="0"/>
        <w:jc w:val="left"/>
      </w:pPr>
    </w:p>
    <w:p w:rsidR="00B678B6" w:rsidRDefault="00B678B6" w:rsidP="00B678B6">
      <w:pPr>
        <w:widowControl w:val="0"/>
        <w:jc w:val="left"/>
      </w:pPr>
      <w:r>
        <w:t>General Bill</w:t>
      </w:r>
    </w:p>
    <w:p w:rsidR="00B678B6" w:rsidRDefault="00B678B6" w:rsidP="00B678B6">
      <w:pPr>
        <w:widowControl w:val="0"/>
        <w:jc w:val="left"/>
      </w:pPr>
      <w:r>
        <w:t>Sponsors: Rep. Merrill</w:t>
      </w:r>
    </w:p>
    <w:p w:rsidR="00B678B6" w:rsidRDefault="00B678B6" w:rsidP="00B678B6">
      <w:pPr>
        <w:widowControl w:val="0"/>
        <w:jc w:val="left"/>
      </w:pPr>
      <w:r>
        <w:t>Document Path: l:\council\bills\bbm\10492htc12.docx</w:t>
      </w:r>
    </w:p>
    <w:p w:rsidR="00B678B6" w:rsidRDefault="00B678B6" w:rsidP="00B678B6">
      <w:pPr>
        <w:widowControl w:val="0"/>
        <w:jc w:val="left"/>
      </w:pPr>
    </w:p>
    <w:p w:rsidR="00B678B6" w:rsidRDefault="00B678B6" w:rsidP="00B678B6">
      <w:pPr>
        <w:widowControl w:val="0"/>
        <w:jc w:val="left"/>
      </w:pPr>
      <w:r>
        <w:t>Introduced in the House on January 17, 2012</w:t>
      </w:r>
    </w:p>
    <w:p w:rsidR="00B678B6" w:rsidRDefault="00B678B6" w:rsidP="00B678B6">
      <w:pPr>
        <w:widowControl w:val="0"/>
        <w:jc w:val="left"/>
      </w:pPr>
      <w:r>
        <w:t xml:space="preserve">Currently residing in the House Committee on </w:t>
      </w:r>
      <w:r w:rsidRPr="00B678B6">
        <w:rPr>
          <w:b/>
        </w:rPr>
        <w:t>Ways and Means</w:t>
      </w:r>
    </w:p>
    <w:p w:rsidR="00B678B6" w:rsidRDefault="00B678B6" w:rsidP="00B678B6">
      <w:pPr>
        <w:widowControl w:val="0"/>
        <w:jc w:val="left"/>
      </w:pPr>
    </w:p>
    <w:p w:rsidR="00B678B6" w:rsidRDefault="00B678B6" w:rsidP="00B678B6">
      <w:pPr>
        <w:widowControl w:val="0"/>
        <w:jc w:val="left"/>
      </w:pPr>
      <w:r>
        <w:t xml:space="preserve">Summary: </w:t>
      </w:r>
      <w:r w:rsidR="00855B2B">
        <w:t>Periodic countywide property tax reassessment programs</w:t>
      </w:r>
    </w:p>
    <w:p w:rsidR="00B678B6" w:rsidRDefault="00B678B6" w:rsidP="00B678B6">
      <w:pPr>
        <w:widowControl w:val="0"/>
        <w:jc w:val="left"/>
      </w:pPr>
    </w:p>
    <w:p w:rsidR="00B678B6" w:rsidRDefault="00B678B6" w:rsidP="00B678B6">
      <w:pPr>
        <w:widowControl w:val="0"/>
        <w:jc w:val="left"/>
      </w:pPr>
    </w:p>
    <w:p w:rsidR="00B678B6" w:rsidRDefault="00B678B6" w:rsidP="00B678B6">
      <w:pPr>
        <w:widowControl w:val="0"/>
        <w:tabs>
          <w:tab w:val="center" w:pos="590"/>
          <w:tab w:val="center" w:pos="1440"/>
          <w:tab w:val="left" w:pos="1872"/>
          <w:tab w:val="left" w:pos="9187"/>
        </w:tabs>
        <w:jc w:val="left"/>
      </w:pPr>
      <w:r w:rsidRPr="00B678B6">
        <w:rPr>
          <w:b/>
        </w:rPr>
        <w:t>HISTORY OF LEGISLATIVE ACTIONS</w:t>
      </w:r>
    </w:p>
    <w:p w:rsidR="00B678B6" w:rsidRDefault="00B678B6" w:rsidP="00B678B6">
      <w:pPr>
        <w:widowControl w:val="0"/>
        <w:tabs>
          <w:tab w:val="center" w:pos="590"/>
          <w:tab w:val="center" w:pos="1440"/>
          <w:tab w:val="left" w:pos="1872"/>
          <w:tab w:val="left" w:pos="9187"/>
        </w:tabs>
        <w:jc w:val="left"/>
      </w:pPr>
    </w:p>
    <w:p w:rsidR="00B678B6" w:rsidRPr="00B678B6" w:rsidRDefault="00B678B6" w:rsidP="00B678B6">
      <w:pPr>
        <w:widowControl w:val="0"/>
        <w:tabs>
          <w:tab w:val="center" w:pos="590"/>
          <w:tab w:val="center" w:pos="1440"/>
          <w:tab w:val="left" w:pos="1872"/>
          <w:tab w:val="left" w:pos="9187"/>
        </w:tabs>
        <w:jc w:val="left"/>
      </w:pPr>
      <w:r w:rsidRPr="00B678B6">
        <w:rPr>
          <w:u w:val="single"/>
        </w:rPr>
        <w:tab/>
        <w:t>Date</w:t>
      </w:r>
      <w:r w:rsidRPr="00B678B6">
        <w:rPr>
          <w:u w:val="single"/>
        </w:rPr>
        <w:tab/>
        <w:t>Body</w:t>
      </w:r>
      <w:r w:rsidRPr="00B678B6">
        <w:rPr>
          <w:u w:val="single"/>
        </w:rPr>
        <w:tab/>
        <w:t>Action Description with journal page number</w:t>
      </w:r>
      <w:r w:rsidRPr="00B678B6">
        <w:rPr>
          <w:u w:val="single"/>
        </w:rPr>
        <w:tab/>
      </w:r>
    </w:p>
    <w:p w:rsidR="0098788C" w:rsidRDefault="0098788C" w:rsidP="0098788C">
      <w:pPr>
        <w:widowControl w:val="0"/>
        <w:tabs>
          <w:tab w:val="right" w:pos="1008"/>
          <w:tab w:val="left" w:pos="1152"/>
          <w:tab w:val="left" w:pos="1872"/>
          <w:tab w:val="left" w:pos="9187"/>
        </w:tabs>
        <w:ind w:left="2088" w:hanging="2088"/>
        <w:jc w:val="left"/>
      </w:pPr>
      <w:r>
        <w:tab/>
        <w:t>1/17/2012</w:t>
      </w:r>
      <w:r>
        <w:tab/>
        <w:t>House</w:t>
      </w:r>
      <w:r>
        <w:tab/>
      </w:r>
      <w:r w:rsidRPr="0096158F">
        <w:t>Introduced and read first time (</w:t>
      </w:r>
      <w:hyperlink r:id="rId7" w:history="1">
        <w:r w:rsidRPr="0096158F">
          <w:rPr>
            <w:rStyle w:val="Hyperlink"/>
          </w:rPr>
          <w:t>House Journal</w:t>
        </w:r>
        <w:r w:rsidRPr="0096158F">
          <w:rPr>
            <w:rStyle w:val="Hyperlink"/>
          </w:rPr>
          <w:noBreakHyphen/>
          <w:t>page 8</w:t>
        </w:r>
      </w:hyperlink>
      <w:r w:rsidRPr="0096158F">
        <w:t>)</w:t>
      </w:r>
    </w:p>
    <w:p w:rsidR="0098788C" w:rsidRDefault="0098788C" w:rsidP="0098788C">
      <w:pPr>
        <w:widowControl w:val="0"/>
        <w:tabs>
          <w:tab w:val="right" w:pos="1008"/>
          <w:tab w:val="left" w:pos="1152"/>
          <w:tab w:val="left" w:pos="1872"/>
          <w:tab w:val="left" w:pos="9187"/>
        </w:tabs>
        <w:ind w:left="2088" w:hanging="2088"/>
        <w:jc w:val="left"/>
      </w:pPr>
      <w:r>
        <w:tab/>
        <w:t>1/17/2012</w:t>
      </w:r>
      <w:r>
        <w:tab/>
        <w:t>House</w:t>
      </w:r>
      <w:r>
        <w:tab/>
      </w:r>
      <w:r w:rsidRPr="0096158F">
        <w:t>Referred</w:t>
      </w:r>
      <w:r>
        <w:t xml:space="preserve"> to Committee on </w:t>
      </w:r>
      <w:r w:rsidRPr="0096158F">
        <w:rPr>
          <w:b/>
        </w:rPr>
        <w:t>Ways and Means</w:t>
      </w:r>
      <w:r>
        <w:t xml:space="preserve"> </w:t>
      </w:r>
      <w:r w:rsidRPr="0096158F">
        <w:t>(</w:t>
      </w:r>
      <w:hyperlink r:id="rId8" w:history="1">
        <w:r w:rsidRPr="0096158F">
          <w:rPr>
            <w:rStyle w:val="Hyperlink"/>
          </w:rPr>
          <w:t>House Journal</w:t>
        </w:r>
        <w:r w:rsidRPr="0096158F">
          <w:rPr>
            <w:rStyle w:val="Hyperlink"/>
          </w:rPr>
          <w:noBreakHyphen/>
          <w:t>page 8</w:t>
        </w:r>
      </w:hyperlink>
      <w:r w:rsidRPr="0096158F">
        <w:t>)</w:t>
      </w:r>
    </w:p>
    <w:p w:rsidR="0098788C" w:rsidRDefault="0098788C" w:rsidP="0098788C">
      <w:pPr>
        <w:widowControl w:val="0"/>
        <w:tabs>
          <w:tab w:val="right" w:pos="1008"/>
          <w:tab w:val="left" w:pos="1152"/>
          <w:tab w:val="left" w:pos="1872"/>
          <w:tab w:val="left" w:pos="9187"/>
        </w:tabs>
        <w:ind w:left="2088" w:hanging="2088"/>
        <w:jc w:val="left"/>
      </w:pPr>
    </w:p>
    <w:p w:rsidR="00B678B6" w:rsidRPr="00B678B6" w:rsidRDefault="00B678B6" w:rsidP="00B678B6">
      <w:pPr>
        <w:widowControl w:val="0"/>
        <w:tabs>
          <w:tab w:val="right" w:pos="1008"/>
          <w:tab w:val="left" w:pos="1152"/>
          <w:tab w:val="left" w:pos="1872"/>
          <w:tab w:val="left" w:pos="9187"/>
        </w:tabs>
        <w:ind w:left="2088" w:hanging="2088"/>
        <w:jc w:val="left"/>
      </w:pPr>
    </w:p>
    <w:p w:rsidR="00B678B6" w:rsidRDefault="00B678B6" w:rsidP="00B678B6">
      <w:pPr>
        <w:widowControl w:val="0"/>
        <w:jc w:val="left"/>
      </w:pPr>
      <w:r w:rsidRPr="00B678B6">
        <w:rPr>
          <w:b/>
        </w:rPr>
        <w:t>VERSIONS OF THIS BILL</w:t>
      </w:r>
    </w:p>
    <w:p w:rsidR="00B678B6" w:rsidRDefault="00B678B6" w:rsidP="00B678B6">
      <w:pPr>
        <w:widowControl w:val="0"/>
        <w:jc w:val="left"/>
      </w:pPr>
    </w:p>
    <w:p w:rsidR="00B678B6" w:rsidRDefault="004B2762" w:rsidP="00B678B6">
      <w:pPr>
        <w:widowControl w:val="0"/>
        <w:jc w:val="left"/>
      </w:pPr>
      <w:hyperlink r:id="rId9" w:history="1">
        <w:r w:rsidR="00B678B6">
          <w:rPr>
            <w:rStyle w:val="Hyperlink"/>
          </w:rPr>
          <w:t>1/17/2012</w:t>
        </w:r>
      </w:hyperlink>
    </w:p>
    <w:p w:rsidR="00B678B6" w:rsidRDefault="00B678B6" w:rsidP="00B678B6"/>
    <w:p w:rsidR="00B678B6" w:rsidRDefault="00B678B6" w:rsidP="00B678B6">
      <w:pPr>
        <w:sectPr w:rsidR="00B678B6" w:rsidSect="00B678B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57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5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E4731F">
        <w:noBreakHyphen/>
      </w:r>
      <w:r>
        <w:t>43</w:t>
      </w:r>
      <w:r w:rsidR="00E4731F">
        <w:noBreakHyphen/>
      </w:r>
      <w:r>
        <w:t>217, AS AMENDED, CODE OF LAWS OF SOUTH CAROLINA, 1976, RELATING TO PERIODIC COUNTYWIDE PROPERTY TAX REASSESSMENT PROGRAMS, SO AS TO REQUIRE SUCH PERIODIC REASSESSMENTS TO BE CONDUCTED IN ALL COUNTIES SIMULTANEOUSLY BEGINNING IN 2015 AND TO POSTPONE UNTIL 2015 THE CONDUCTING OF SUCH PROGRAMS SCHEDULED FOR 2013 AND 2014.</w:t>
      </w:r>
    </w:p>
    <w:p w:rsidR="000857C6" w:rsidRDefault="00085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57C6" w:rsidRDefault="00085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57C6" w:rsidRDefault="00085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7C6" w:rsidRDefault="00085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5BCF">
        <w:t>Section 12</w:t>
      </w:r>
      <w:r w:rsidR="00E4731F">
        <w:noBreakHyphen/>
      </w:r>
      <w:r w:rsidR="00115BCF">
        <w:t>43</w:t>
      </w:r>
      <w:r w:rsidR="00E4731F">
        <w:noBreakHyphen/>
      </w:r>
      <w:r w:rsidR="00115BCF">
        <w:t>217 of the 1976 Code, as last amended by Act 399 of 2000, is further amended to read:</w:t>
      </w:r>
    </w:p>
    <w:p w:rsidR="00115BCF" w:rsidRDefault="00115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CF" w:rsidRPr="00D45E34" w:rsidRDefault="00115BCF" w:rsidP="0011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E4731F">
        <w:noBreakHyphen/>
      </w:r>
      <w:r>
        <w:t>43</w:t>
      </w:r>
      <w:r w:rsidR="00E4731F">
        <w:noBreakHyphen/>
      </w:r>
      <w:r>
        <w:t>217.</w:t>
      </w:r>
      <w:r>
        <w:tab/>
      </w:r>
      <w:r w:rsidRPr="00D45E34">
        <w:t>(A)</w:t>
      </w:r>
      <w:r>
        <w:tab/>
      </w:r>
      <w:r w:rsidRPr="00115BCF">
        <w:rPr>
          <w:strike/>
        </w:rPr>
        <w:t>Notwithstanding any other provision of law</w:t>
      </w:r>
      <w:r w:rsidRPr="00115BCF">
        <w:t xml:space="preserve"> </w:t>
      </w:r>
      <w:r w:rsidRPr="00115BCF">
        <w:rPr>
          <w:u w:val="single"/>
        </w:rPr>
        <w:t>Be</w:t>
      </w:r>
      <w:r>
        <w:rPr>
          <w:u w:val="single"/>
        </w:rPr>
        <w:t>ginning in 2015</w:t>
      </w:r>
      <w:r>
        <w:t>,</w:t>
      </w:r>
      <w:r w:rsidRPr="00D45E34">
        <w:t xml:space="preserve"> </w:t>
      </w:r>
      <w:r>
        <w:t>o</w:t>
      </w:r>
      <w:r w:rsidRPr="00D45E34">
        <w:t xml:space="preserve">nce every fifth year each county </w:t>
      </w:r>
      <w:r w:rsidRPr="00115BCF">
        <w:rPr>
          <w:strike/>
        </w:rPr>
        <w:t>or</w:t>
      </w:r>
      <w:r>
        <w:t xml:space="preserve"> </w:t>
      </w:r>
      <w:r>
        <w:rPr>
          <w:u w:val="single"/>
        </w:rPr>
        <w:t>and</w:t>
      </w:r>
      <w:r w:rsidRPr="00D45E34">
        <w:t xml:space="preserve"> the State</w:t>
      </w:r>
      <w:r>
        <w:t xml:space="preserve"> </w:t>
      </w:r>
      <w:r>
        <w:rPr>
          <w:u w:val="single"/>
        </w:rPr>
        <w:t>simultaneously</w:t>
      </w:r>
      <w:r w:rsidRPr="00D45E34">
        <w:t xml:space="preserve"> shall appraise and equalize those properties under </w:t>
      </w:r>
      <w:r w:rsidRPr="00115BCF">
        <w:rPr>
          <w:strike/>
        </w:rPr>
        <w:t>its</w:t>
      </w:r>
      <w:r>
        <w:t xml:space="preserve"> </w:t>
      </w:r>
      <w:r>
        <w:rPr>
          <w:u w:val="single"/>
        </w:rPr>
        <w:t>their</w:t>
      </w:r>
      <w:r w:rsidRPr="00D45E34">
        <w:t xml:space="preserve"> jurisdiction.  Property valuation must be complete at the end of December of </w:t>
      </w:r>
      <w:r w:rsidRPr="00115BCF">
        <w:rPr>
          <w:strike/>
        </w:rPr>
        <w:t>the fourth year</w:t>
      </w:r>
      <w:r>
        <w:t xml:space="preserve"> </w:t>
      </w:r>
      <w:r>
        <w:rPr>
          <w:u w:val="single"/>
        </w:rPr>
        <w:t>2015 and every fifth year thereafter,</w:t>
      </w:r>
      <w:r w:rsidRPr="00D45E34">
        <w:t xml:space="preserve"> and the county or State shall notify every taxpayer of any change in value or classification if the change is one thousand dollars or more.  </w:t>
      </w:r>
      <w:r w:rsidRPr="00115BCF">
        <w:rPr>
          <w:strike/>
        </w:rPr>
        <w:t>In</w:t>
      </w:r>
      <w:r>
        <w:rPr>
          <w:strike/>
        </w:rPr>
        <w:t xml:space="preserve"> the</w:t>
      </w:r>
      <w:r>
        <w:t xml:space="preserve"> </w:t>
      </w:r>
      <w:r>
        <w:rPr>
          <w:u w:val="single"/>
        </w:rPr>
        <w:t>Beginning in 20</w:t>
      </w:r>
      <w:r w:rsidR="00886DB5">
        <w:rPr>
          <w:u w:val="single"/>
        </w:rPr>
        <w:t>1</w:t>
      </w:r>
      <w:r>
        <w:rPr>
          <w:u w:val="single"/>
        </w:rPr>
        <w:t>6 and every</w:t>
      </w:r>
      <w:r w:rsidRPr="00D45E34">
        <w:t xml:space="preserve"> fifth year</w:t>
      </w:r>
      <w:r>
        <w:t xml:space="preserve"> </w:t>
      </w:r>
      <w:r>
        <w:rPr>
          <w:u w:val="single"/>
        </w:rPr>
        <w:t>thereafter</w:t>
      </w:r>
      <w:r w:rsidRPr="00D45E34">
        <w:t xml:space="preserve">, </w:t>
      </w:r>
      <w:r w:rsidRPr="00115BCF">
        <w:rPr>
          <w:strike/>
        </w:rPr>
        <w:t>the</w:t>
      </w:r>
      <w:r>
        <w:t xml:space="preserve"> </w:t>
      </w:r>
      <w:r>
        <w:rPr>
          <w:u w:val="single"/>
        </w:rPr>
        <w:t>each</w:t>
      </w:r>
      <w:r w:rsidRPr="00D45E34">
        <w:t xml:space="preserve"> county </w:t>
      </w:r>
      <w:r w:rsidRPr="00115BCF">
        <w:rPr>
          <w:strike/>
        </w:rPr>
        <w:t>or</w:t>
      </w:r>
      <w:r>
        <w:t xml:space="preserve"> </w:t>
      </w:r>
      <w:r>
        <w:rPr>
          <w:u w:val="single"/>
        </w:rPr>
        <w:t>and the</w:t>
      </w:r>
      <w:r w:rsidRPr="00D45E34">
        <w:t xml:space="preserve"> State shall implement the program and assess all property on the newly appraised values. </w:t>
      </w:r>
    </w:p>
    <w:p w:rsidR="00115BCF" w:rsidRPr="00D45E34" w:rsidRDefault="00115BCF" w:rsidP="0011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45E34">
        <w:t>(B)</w:t>
      </w:r>
      <w:r>
        <w:tab/>
      </w:r>
      <w:r w:rsidRPr="00D45E34">
        <w:t>A county by ordinance may postpone for not more than one property tax year the implementation of revised values resulting from the equalization program provided pursuant to subsection (A).  The postponement ordinance applies to all revised values, including values for state</w:t>
      </w:r>
      <w:r w:rsidR="00E4731F">
        <w:noBreakHyphen/>
      </w:r>
      <w:r w:rsidRPr="00D45E34">
        <w:t xml:space="preserve">appraised property.  The postponement allowed pursuant to this subsection does not affect the schedule of the appraisal and equalization program required pursuant to subsection (A) of this section. </w:t>
      </w:r>
    </w:p>
    <w:p w:rsidR="00115BCF" w:rsidRDefault="00115BCF" w:rsidP="00115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D45E34">
        <w:t xml:space="preserve">Postponement of the implementation of revised values pursuant to subsection (B) </w:t>
      </w:r>
      <w:r w:rsidRPr="00115BCF">
        <w:rPr>
          <w:strike/>
        </w:rPr>
        <w:t>shall</w:t>
      </w:r>
      <w:r w:rsidRPr="00D45E34">
        <w:t xml:space="preserve"> also </w:t>
      </w:r>
      <w:r w:rsidRPr="00115BCF">
        <w:rPr>
          <w:strike/>
        </w:rPr>
        <w:t>postpone</w:t>
      </w:r>
      <w:r>
        <w:t xml:space="preserve"> </w:t>
      </w:r>
      <w:r>
        <w:rPr>
          <w:u w:val="single"/>
        </w:rPr>
        <w:t>postpones</w:t>
      </w:r>
      <w:r w:rsidRPr="00D45E34">
        <w:t xml:space="preserve"> any requirement for submission of a reassessment program for approval by the Department of Revenue.</w:t>
      </w:r>
      <w:r>
        <w:t>”</w:t>
      </w:r>
    </w:p>
    <w:p w:rsidR="000857C6" w:rsidRDefault="00085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CF" w:rsidRDefault="00115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Countywide reassessment programs scheduled for completion in 2013 and 2014 are postponed until 2015.  Countywide reassessment programs completed or scheduled for implementation before 2013 must be co</w:t>
      </w:r>
      <w:r w:rsidR="00886DB5">
        <w:t>mplet</w:t>
      </w:r>
      <w:r>
        <w:t>ed and implemented as provided pursuant to the provisions of Section 12</w:t>
      </w:r>
      <w:r w:rsidR="00E4731F">
        <w:noBreakHyphen/>
      </w:r>
      <w:r>
        <w:t>43</w:t>
      </w:r>
      <w:r w:rsidR="00E4731F">
        <w:noBreakHyphen/>
      </w:r>
      <w:r>
        <w:t>217 of the 1976 Code as that section applied immediately before the effective date of this act.</w:t>
      </w:r>
    </w:p>
    <w:p w:rsidR="00115BCF" w:rsidRDefault="00115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5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6979">
        <w:t>3</w:t>
      </w:r>
      <w:r>
        <w:t>.</w:t>
      </w:r>
      <w:r>
        <w:tab/>
        <w:t>This act takes effect upon approval by the Governor.</w:t>
      </w:r>
    </w:p>
    <w:p w:rsidR="00025D01" w:rsidRDefault="00E473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5D01" w:rsidRDefault="00025D01" w:rsidP="00B678B6">
      <w:pPr>
        <w:suppressAutoHyphens/>
      </w:pPr>
    </w:p>
    <w:sectPr w:rsidR="00025D01" w:rsidSect="00B678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BCF" w:rsidRDefault="00115BCF" w:rsidP="009F0C77">
      <w:r>
        <w:separator/>
      </w:r>
    </w:p>
  </w:endnote>
  <w:endnote w:type="continuationSeparator" w:id="0">
    <w:p w:rsidR="00115BCF" w:rsidRDefault="00115B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C4C254-9CE6-415B-8A40-3788CD87F5EF}"/>
    <w:embedBold r:id="rId2" w:fontKey="{541CCC9C-0E86-45E0-8401-776D775BB808}"/>
  </w:font>
  <w:font w:name="Calibri">
    <w:panose1 w:val="020F0502020204030204"/>
    <w:charset w:val="00"/>
    <w:family w:val="swiss"/>
    <w:pitch w:val="variable"/>
    <w:sig w:usb0="E10002FF" w:usb1="4000ACFF" w:usb2="00000009" w:usb3="00000000" w:csb0="0000019F" w:csb1="00000000"/>
    <w:embedRegular r:id="rId3" w:fontKey="{DF869783-E23A-46FD-A3F0-492EB728D80B}"/>
  </w:font>
  <w:font w:name="Cambria">
    <w:panose1 w:val="02040503050406030204"/>
    <w:charset w:val="00"/>
    <w:family w:val="roman"/>
    <w:pitch w:val="variable"/>
    <w:sig w:usb0="E00002FF" w:usb1="400004FF" w:usb2="00000000" w:usb3="00000000" w:csb0="0000019F" w:csb1="00000000"/>
    <w:embedRegular r:id="rId4" w:fontKey="{2FF11C08-7DB6-43A1-BE67-BD2A92F748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8B6" w:rsidRPr="00025D01" w:rsidRDefault="00B678B6" w:rsidP="00025D01">
    <w:pPr>
      <w:pStyle w:val="Footer"/>
      <w:tabs>
        <w:tab w:val="clear" w:pos="4680"/>
        <w:tab w:val="clear" w:pos="9360"/>
        <w:tab w:val="center" w:pos="2995"/>
      </w:tabs>
      <w:spacing w:before="120"/>
    </w:pPr>
    <w:r>
      <w:t>[4608]</w:t>
    </w:r>
    <w:r>
      <w:tab/>
    </w:r>
    <w:r w:rsidR="004B2762">
      <w:fldChar w:fldCharType="begin"/>
    </w:r>
    <w:r w:rsidR="004B2762">
      <w:instrText xml:space="preserve"> PAGE  \* MERGEFORMAT </w:instrText>
    </w:r>
    <w:r w:rsidR="004B2762">
      <w:fldChar w:fldCharType="separate"/>
    </w:r>
    <w:r w:rsidR="004B2762">
      <w:rPr>
        <w:noProof/>
      </w:rPr>
      <w:t>1</w:t>
    </w:r>
    <w:r w:rsidR="004B27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BCF" w:rsidRDefault="00115BCF" w:rsidP="009F0C77">
      <w:r>
        <w:separator/>
      </w:r>
    </w:p>
  </w:footnote>
  <w:footnote w:type="continuationSeparator" w:id="0">
    <w:p w:rsidR="00115BCF" w:rsidRDefault="00115B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92HTC12"/>
    <w:docVar w:name="CoverBillType" w:val="b"/>
    <w:docVar w:name="docpath" w:val="L:\Council\bills\BBM\10492HTC12.DOCX"/>
    <w:docVar w:name="dvBillNumber" w:val="4608"/>
    <w:docVar w:name="dvBillNumberPrefix" w:val="H. "/>
    <w:docVar w:name="dvOriginalBody" w:val="House"/>
    <w:docVar w:name="dvSteno" w:val="BBM"/>
    <w:docVar w:name="NameofBody" w:val="h"/>
    <w:docVar w:name="vgroup2" w:val="Council"/>
  </w:docVars>
  <w:rsids>
    <w:rsidRoot w:val="00ED4A9D"/>
    <w:rsid w:val="00011869"/>
    <w:rsid w:val="00025D01"/>
    <w:rsid w:val="000857C6"/>
    <w:rsid w:val="000E1785"/>
    <w:rsid w:val="000F40FA"/>
    <w:rsid w:val="0010776B"/>
    <w:rsid w:val="00115BCF"/>
    <w:rsid w:val="00133E66"/>
    <w:rsid w:val="001435A3"/>
    <w:rsid w:val="0017068F"/>
    <w:rsid w:val="001D08F2"/>
    <w:rsid w:val="001D525B"/>
    <w:rsid w:val="001D7F4F"/>
    <w:rsid w:val="002321B6"/>
    <w:rsid w:val="00232988"/>
    <w:rsid w:val="00250967"/>
    <w:rsid w:val="002543C8"/>
    <w:rsid w:val="0026086F"/>
    <w:rsid w:val="00283E36"/>
    <w:rsid w:val="00284AAE"/>
    <w:rsid w:val="002E5912"/>
    <w:rsid w:val="00325348"/>
    <w:rsid w:val="0032732C"/>
    <w:rsid w:val="003312B1"/>
    <w:rsid w:val="0033139E"/>
    <w:rsid w:val="00336AD0"/>
    <w:rsid w:val="0037079A"/>
    <w:rsid w:val="003D01E8"/>
    <w:rsid w:val="003D2CB3"/>
    <w:rsid w:val="003E5288"/>
    <w:rsid w:val="003F6D79"/>
    <w:rsid w:val="0041760A"/>
    <w:rsid w:val="00417C01"/>
    <w:rsid w:val="004809EE"/>
    <w:rsid w:val="004B2762"/>
    <w:rsid w:val="004E7D54"/>
    <w:rsid w:val="005273C6"/>
    <w:rsid w:val="00530A69"/>
    <w:rsid w:val="00545593"/>
    <w:rsid w:val="00573B6C"/>
    <w:rsid w:val="00577C6C"/>
    <w:rsid w:val="005C2FE2"/>
    <w:rsid w:val="005E2BC9"/>
    <w:rsid w:val="00605102"/>
    <w:rsid w:val="006215AA"/>
    <w:rsid w:val="006913C9"/>
    <w:rsid w:val="0069470D"/>
    <w:rsid w:val="00734F00"/>
    <w:rsid w:val="00785E84"/>
    <w:rsid w:val="007A70AE"/>
    <w:rsid w:val="008362E8"/>
    <w:rsid w:val="00855B2B"/>
    <w:rsid w:val="00886DB5"/>
    <w:rsid w:val="008A1768"/>
    <w:rsid w:val="008E1ECA"/>
    <w:rsid w:val="008F4429"/>
    <w:rsid w:val="00905B2B"/>
    <w:rsid w:val="0094021A"/>
    <w:rsid w:val="0098788C"/>
    <w:rsid w:val="009C6A0B"/>
    <w:rsid w:val="009F0C77"/>
    <w:rsid w:val="009F4DD1"/>
    <w:rsid w:val="00A41684"/>
    <w:rsid w:val="00A61D29"/>
    <w:rsid w:val="00A64E80"/>
    <w:rsid w:val="00A72BCD"/>
    <w:rsid w:val="00A741D9"/>
    <w:rsid w:val="00A833AB"/>
    <w:rsid w:val="00A9741D"/>
    <w:rsid w:val="00AD4B17"/>
    <w:rsid w:val="00B412D4"/>
    <w:rsid w:val="00B678B6"/>
    <w:rsid w:val="00BE3C22"/>
    <w:rsid w:val="00C0345E"/>
    <w:rsid w:val="00C3483A"/>
    <w:rsid w:val="00C35112"/>
    <w:rsid w:val="00C66979"/>
    <w:rsid w:val="00C74E9D"/>
    <w:rsid w:val="00C82FD3"/>
    <w:rsid w:val="00C92819"/>
    <w:rsid w:val="00CC6B7B"/>
    <w:rsid w:val="00CD2089"/>
    <w:rsid w:val="00D73A67"/>
    <w:rsid w:val="00D970A9"/>
    <w:rsid w:val="00DF3845"/>
    <w:rsid w:val="00E41911"/>
    <w:rsid w:val="00E4731F"/>
    <w:rsid w:val="00E92EEF"/>
    <w:rsid w:val="00EA13ED"/>
    <w:rsid w:val="00ED4A9D"/>
    <w:rsid w:val="00F24442"/>
    <w:rsid w:val="00F50AE3"/>
    <w:rsid w:val="00F67CF1"/>
    <w:rsid w:val="00F840F0"/>
    <w:rsid w:val="00FB0D0D"/>
    <w:rsid w:val="00FB43B4"/>
    <w:rsid w:val="00FE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73C0C1-E42F-41F3-9AD7-97B746AC8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678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7-12.docx" TargetMode="External"/><Relationship Id="rId3" Type="http://schemas.openxmlformats.org/officeDocument/2006/relationships/settings" Target="settings.xml"/><Relationship Id="rId7" Type="http://schemas.openxmlformats.org/officeDocument/2006/relationships/hyperlink" Target="file:///h:\hj%20archive\2012\01-1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08_2012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4DF1A-4817-4A92-AF65-DD01B2FE2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449</Words>
  <Characters>2497</Characters>
  <Application>Microsoft Office Word</Application>
  <DocSecurity>4</DocSecurity>
  <Lines>88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4608: Periodic countywide property tax reassessment programs - South Carolina Legislature Online</dc:title>
  <dc:subject/>
  <dc:creator>BrendaMelton</dc:creator>
  <cp:keywords/>
  <dc:description/>
  <cp:lastModifiedBy>N Cumfer</cp:lastModifiedBy>
  <cp:revision>2</cp:revision>
  <cp:lastPrinted>2012-01-12T19:52:00Z</cp:lastPrinted>
  <dcterms:created xsi:type="dcterms:W3CDTF">2014-11-24T14:39:00Z</dcterms:created>
  <dcterms:modified xsi:type="dcterms:W3CDTF">2014-11-24T14:39:00Z</dcterms:modified>
</cp:coreProperties>
</file>