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407" w:rsidRDefault="00E65407" w:rsidP="00E65407">
      <w:pPr>
        <w:widowControl w:val="0"/>
        <w:jc w:val="center"/>
      </w:pPr>
      <w:bookmarkStart w:id="0" w:name="_GoBack"/>
      <w:bookmarkEnd w:id="0"/>
      <w:r w:rsidRPr="00E65407">
        <w:rPr>
          <w:b/>
        </w:rPr>
        <w:t>South Carolina General Assembly</w:t>
      </w:r>
    </w:p>
    <w:p w:rsidR="00E65407" w:rsidRDefault="00E65407" w:rsidP="00E65407">
      <w:pPr>
        <w:widowControl w:val="0"/>
        <w:jc w:val="center"/>
      </w:pPr>
      <w:r>
        <w:t>119th Session, 2011-2012</w:t>
      </w:r>
    </w:p>
    <w:p w:rsidR="00E65407" w:rsidRDefault="00E65407" w:rsidP="00E65407">
      <w:pPr>
        <w:widowControl w:val="0"/>
        <w:jc w:val="left"/>
      </w:pPr>
    </w:p>
    <w:p w:rsidR="00E65407" w:rsidRDefault="00E65407" w:rsidP="00E65407">
      <w:pPr>
        <w:widowControl w:val="0"/>
        <w:jc w:val="left"/>
        <w:rPr>
          <w:b/>
        </w:rPr>
      </w:pPr>
      <w:r w:rsidRPr="00E65407">
        <w:rPr>
          <w:b/>
        </w:rPr>
        <w:t>H. 4633</w:t>
      </w:r>
    </w:p>
    <w:p w:rsidR="00E65407" w:rsidRDefault="00E65407" w:rsidP="00E65407">
      <w:pPr>
        <w:widowControl w:val="0"/>
        <w:jc w:val="left"/>
        <w:rPr>
          <w:b/>
        </w:rPr>
      </w:pPr>
    </w:p>
    <w:p w:rsidR="00E65407" w:rsidRDefault="00E65407" w:rsidP="00E65407">
      <w:pPr>
        <w:widowControl w:val="0"/>
        <w:jc w:val="left"/>
      </w:pPr>
      <w:r w:rsidRPr="00E65407">
        <w:rPr>
          <w:b/>
        </w:rPr>
        <w:t>STATUS INFORMATION</w:t>
      </w:r>
    </w:p>
    <w:p w:rsidR="00E65407" w:rsidRDefault="00E65407" w:rsidP="00E65407">
      <w:pPr>
        <w:widowControl w:val="0"/>
        <w:jc w:val="left"/>
      </w:pPr>
    </w:p>
    <w:p w:rsidR="00E65407" w:rsidRDefault="00E65407" w:rsidP="00E65407">
      <w:pPr>
        <w:widowControl w:val="0"/>
        <w:jc w:val="left"/>
      </w:pPr>
      <w:r>
        <w:t>Joint Resolution</w:t>
      </w:r>
    </w:p>
    <w:p w:rsidR="00E65407" w:rsidRDefault="00E65407" w:rsidP="00E65407">
      <w:pPr>
        <w:widowControl w:val="0"/>
        <w:jc w:val="left"/>
      </w:pPr>
      <w:r>
        <w:t>Sponsors: Reps. H.B. Brown, Ryan, J.E. Smith and Agnew</w:t>
      </w:r>
    </w:p>
    <w:p w:rsidR="00E65407" w:rsidRDefault="00E65407" w:rsidP="00E65407">
      <w:pPr>
        <w:widowControl w:val="0"/>
        <w:jc w:val="left"/>
      </w:pPr>
      <w:r>
        <w:t>Document Path: l:\council\bills\ggs\22249zw12.docx</w:t>
      </w:r>
    </w:p>
    <w:p w:rsidR="00E65407" w:rsidRDefault="00E65407" w:rsidP="00E65407">
      <w:pPr>
        <w:widowControl w:val="0"/>
        <w:jc w:val="left"/>
      </w:pPr>
    </w:p>
    <w:p w:rsidR="00E65407" w:rsidRDefault="00E65407" w:rsidP="00E65407">
      <w:pPr>
        <w:widowControl w:val="0"/>
        <w:jc w:val="left"/>
      </w:pPr>
      <w:r>
        <w:t>Introduced in the House on January 18, 2012</w:t>
      </w:r>
    </w:p>
    <w:p w:rsidR="00E65407" w:rsidRDefault="00E65407" w:rsidP="00E65407">
      <w:pPr>
        <w:widowControl w:val="0"/>
        <w:jc w:val="left"/>
      </w:pPr>
      <w:r>
        <w:t xml:space="preserve">Currently residing in the House Committee on </w:t>
      </w:r>
      <w:r w:rsidRPr="00E65407">
        <w:rPr>
          <w:b/>
        </w:rPr>
        <w:t>Judiciary</w:t>
      </w:r>
    </w:p>
    <w:p w:rsidR="00E65407" w:rsidRDefault="00E65407" w:rsidP="00E65407">
      <w:pPr>
        <w:widowControl w:val="0"/>
        <w:jc w:val="left"/>
      </w:pPr>
    </w:p>
    <w:p w:rsidR="00E65407" w:rsidRDefault="00E65407" w:rsidP="00E65407">
      <w:pPr>
        <w:widowControl w:val="0"/>
        <w:jc w:val="left"/>
      </w:pPr>
      <w:r>
        <w:t xml:space="preserve">Summary: </w:t>
      </w:r>
      <w:r w:rsidR="00CC3F0D">
        <w:t>General Assembly members</w:t>
      </w:r>
    </w:p>
    <w:p w:rsidR="00E65407" w:rsidRDefault="00E65407" w:rsidP="00E65407">
      <w:pPr>
        <w:widowControl w:val="0"/>
        <w:jc w:val="left"/>
      </w:pPr>
    </w:p>
    <w:p w:rsidR="00E65407" w:rsidRDefault="00E65407" w:rsidP="00E65407">
      <w:pPr>
        <w:widowControl w:val="0"/>
        <w:jc w:val="left"/>
      </w:pPr>
    </w:p>
    <w:p w:rsidR="00E65407" w:rsidRDefault="00E65407" w:rsidP="00E65407">
      <w:pPr>
        <w:widowControl w:val="0"/>
        <w:tabs>
          <w:tab w:val="center" w:pos="590"/>
          <w:tab w:val="center" w:pos="1440"/>
          <w:tab w:val="left" w:pos="1872"/>
          <w:tab w:val="left" w:pos="9187"/>
        </w:tabs>
        <w:jc w:val="left"/>
      </w:pPr>
      <w:r w:rsidRPr="00E65407">
        <w:rPr>
          <w:b/>
        </w:rPr>
        <w:t>HISTORY OF LEGISLATIVE ACTIONS</w:t>
      </w:r>
    </w:p>
    <w:p w:rsidR="00E65407" w:rsidRDefault="00E65407" w:rsidP="00E65407">
      <w:pPr>
        <w:widowControl w:val="0"/>
        <w:tabs>
          <w:tab w:val="center" w:pos="590"/>
          <w:tab w:val="center" w:pos="1440"/>
          <w:tab w:val="left" w:pos="1872"/>
          <w:tab w:val="left" w:pos="9187"/>
        </w:tabs>
        <w:jc w:val="left"/>
      </w:pPr>
    </w:p>
    <w:p w:rsidR="00E65407" w:rsidRPr="00E65407" w:rsidRDefault="00E65407" w:rsidP="00E65407">
      <w:pPr>
        <w:widowControl w:val="0"/>
        <w:tabs>
          <w:tab w:val="center" w:pos="590"/>
          <w:tab w:val="center" w:pos="1440"/>
          <w:tab w:val="left" w:pos="1872"/>
          <w:tab w:val="left" w:pos="9187"/>
        </w:tabs>
        <w:jc w:val="left"/>
      </w:pPr>
      <w:r w:rsidRPr="00E65407">
        <w:rPr>
          <w:u w:val="single"/>
        </w:rPr>
        <w:tab/>
        <w:t>Date</w:t>
      </w:r>
      <w:r w:rsidRPr="00E65407">
        <w:rPr>
          <w:u w:val="single"/>
        </w:rPr>
        <w:tab/>
        <w:t>Body</w:t>
      </w:r>
      <w:r w:rsidRPr="00E65407">
        <w:rPr>
          <w:u w:val="single"/>
        </w:rPr>
        <w:tab/>
        <w:t>Action Description with journal page number</w:t>
      </w:r>
      <w:r w:rsidRPr="00E65407">
        <w:rPr>
          <w:u w:val="single"/>
        </w:rPr>
        <w:tab/>
      </w:r>
    </w:p>
    <w:p w:rsidR="009076AB" w:rsidRDefault="009076AB" w:rsidP="009076AB">
      <w:pPr>
        <w:widowControl w:val="0"/>
        <w:tabs>
          <w:tab w:val="right" w:pos="1008"/>
          <w:tab w:val="left" w:pos="1152"/>
          <w:tab w:val="left" w:pos="1872"/>
          <w:tab w:val="left" w:pos="9187"/>
        </w:tabs>
        <w:ind w:left="2088" w:hanging="2088"/>
        <w:jc w:val="left"/>
      </w:pPr>
      <w:r>
        <w:tab/>
        <w:t>1/18/2012</w:t>
      </w:r>
      <w:r>
        <w:tab/>
        <w:t>House</w:t>
      </w:r>
      <w:r>
        <w:tab/>
      </w:r>
      <w:r w:rsidRPr="003D3FCC">
        <w:t>Introduced and read first time (</w:t>
      </w:r>
      <w:hyperlink r:id="rId7" w:history="1">
        <w:r w:rsidRPr="003D3FCC">
          <w:rPr>
            <w:rStyle w:val="Hyperlink"/>
          </w:rPr>
          <w:t>House Journal</w:t>
        </w:r>
        <w:r w:rsidRPr="003D3FCC">
          <w:rPr>
            <w:rStyle w:val="Hyperlink"/>
          </w:rPr>
          <w:noBreakHyphen/>
          <w:t>page 11</w:t>
        </w:r>
      </w:hyperlink>
      <w:r w:rsidRPr="003D3FCC">
        <w:t>)</w:t>
      </w:r>
    </w:p>
    <w:p w:rsidR="009076AB" w:rsidRDefault="009076AB" w:rsidP="009076AB">
      <w:pPr>
        <w:widowControl w:val="0"/>
        <w:tabs>
          <w:tab w:val="right" w:pos="1008"/>
          <w:tab w:val="left" w:pos="1152"/>
          <w:tab w:val="left" w:pos="1872"/>
          <w:tab w:val="left" w:pos="9187"/>
        </w:tabs>
        <w:ind w:left="2088" w:hanging="2088"/>
        <w:jc w:val="left"/>
      </w:pPr>
      <w:r>
        <w:tab/>
        <w:t>1/18/2012</w:t>
      </w:r>
      <w:r>
        <w:tab/>
        <w:t>House</w:t>
      </w:r>
      <w:r>
        <w:tab/>
      </w:r>
      <w:r w:rsidRPr="003D3FCC">
        <w:t>Ref</w:t>
      </w:r>
      <w:r>
        <w:t xml:space="preserve">erred to Committee on </w:t>
      </w:r>
      <w:r w:rsidRPr="003D3FCC">
        <w:rPr>
          <w:b/>
        </w:rPr>
        <w:t>Judiciary</w:t>
      </w:r>
      <w:r>
        <w:t xml:space="preserve"> </w:t>
      </w:r>
      <w:r w:rsidRPr="003D3FCC">
        <w:t>(</w:t>
      </w:r>
      <w:hyperlink r:id="rId8" w:history="1">
        <w:r w:rsidRPr="003D3FCC">
          <w:rPr>
            <w:rStyle w:val="Hyperlink"/>
          </w:rPr>
          <w:t>House Journal</w:t>
        </w:r>
        <w:r w:rsidRPr="003D3FCC">
          <w:rPr>
            <w:rStyle w:val="Hyperlink"/>
          </w:rPr>
          <w:noBreakHyphen/>
          <w:t>page 11</w:t>
        </w:r>
      </w:hyperlink>
      <w:r w:rsidRPr="003D3FCC">
        <w:t>)</w:t>
      </w:r>
    </w:p>
    <w:p w:rsidR="009076AB" w:rsidRDefault="009076AB" w:rsidP="009076AB">
      <w:pPr>
        <w:widowControl w:val="0"/>
        <w:tabs>
          <w:tab w:val="right" w:pos="1008"/>
          <w:tab w:val="left" w:pos="1152"/>
          <w:tab w:val="left" w:pos="1872"/>
          <w:tab w:val="left" w:pos="9187"/>
        </w:tabs>
        <w:ind w:left="2088" w:hanging="2088"/>
        <w:jc w:val="left"/>
      </w:pPr>
    </w:p>
    <w:p w:rsidR="00E65407" w:rsidRPr="00E65407" w:rsidRDefault="00E65407" w:rsidP="00E65407">
      <w:pPr>
        <w:widowControl w:val="0"/>
        <w:tabs>
          <w:tab w:val="right" w:pos="1008"/>
          <w:tab w:val="left" w:pos="1152"/>
          <w:tab w:val="left" w:pos="1872"/>
          <w:tab w:val="left" w:pos="9187"/>
        </w:tabs>
        <w:ind w:left="2088" w:hanging="2088"/>
        <w:jc w:val="left"/>
      </w:pPr>
    </w:p>
    <w:p w:rsidR="00E65407" w:rsidRDefault="00E65407" w:rsidP="00E65407">
      <w:pPr>
        <w:widowControl w:val="0"/>
        <w:jc w:val="left"/>
      </w:pPr>
      <w:r w:rsidRPr="00E65407">
        <w:rPr>
          <w:b/>
        </w:rPr>
        <w:t>VERSIONS OF THIS BILL</w:t>
      </w:r>
    </w:p>
    <w:p w:rsidR="00E65407" w:rsidRDefault="00E65407" w:rsidP="00E65407">
      <w:pPr>
        <w:widowControl w:val="0"/>
        <w:jc w:val="left"/>
      </w:pPr>
    </w:p>
    <w:p w:rsidR="00E65407" w:rsidRDefault="00564888" w:rsidP="00E65407">
      <w:pPr>
        <w:widowControl w:val="0"/>
        <w:jc w:val="left"/>
      </w:pPr>
      <w:hyperlink r:id="rId9" w:history="1">
        <w:r w:rsidR="00E65407">
          <w:rPr>
            <w:rStyle w:val="Hyperlink"/>
          </w:rPr>
          <w:t>1/18/2012</w:t>
        </w:r>
      </w:hyperlink>
    </w:p>
    <w:p w:rsidR="00E65407" w:rsidRDefault="00E65407" w:rsidP="00E65407"/>
    <w:p w:rsidR="00E65407" w:rsidRDefault="00E65407" w:rsidP="00E65407">
      <w:pPr>
        <w:sectPr w:rsidR="00E65407" w:rsidSect="00E6540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781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36" w:rsidRPr="00522CE0"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12, ARTICLE III OF THE CONSTITUTION OF SOUTH CAROLINA, 1895, RELATING TO PUNISHMENT OF MEMBERS OF THE GENERAL ASSEMBLY, SO AS TO PROVIDE THAT THE SUPERVISION OF ETHICAL CONDUCT BY MEMBERS OF THE GENERAL ASSEMBLY, INCLUDING THE AUTHORITY TO DISCIPLINE MEMBERS, IS VESTED IN THE STATE AGENCY CHARGED BY LAW WITH INVESTIGATING, ENFORCING, AND ADJUDICATING ALLEGATIONS OF ETHICAL MISCONDUCT.</w:t>
      </w:r>
    </w:p>
    <w:p w:rsidR="00097819" w:rsidRDefault="00097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7819" w:rsidRDefault="00097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819" w:rsidRDefault="00097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It is proposed that Section 12</w:t>
      </w:r>
      <w:r w:rsidRPr="00B16F9A">
        <w:rPr>
          <w:color w:val="000000" w:themeColor="text1"/>
          <w:u w:color="000000" w:themeColor="text1"/>
        </w:rPr>
        <w:t xml:space="preserve">, Article III of the Constitution </w:t>
      </w:r>
      <w:r>
        <w:rPr>
          <w:color w:val="000000" w:themeColor="text1"/>
          <w:u w:color="000000" w:themeColor="text1"/>
        </w:rPr>
        <w:t xml:space="preserve">of this State </w:t>
      </w:r>
      <w:r w:rsidRPr="00B16F9A">
        <w:rPr>
          <w:color w:val="000000" w:themeColor="text1"/>
          <w:u w:color="000000" w:themeColor="text1"/>
        </w:rPr>
        <w:t>be amended to read:</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6436" w:rsidRPr="00772618"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E3FC7">
        <w:rPr>
          <w:color w:val="000000" w:themeColor="text1"/>
          <w:u w:color="000000" w:themeColor="text1"/>
        </w:rPr>
        <w:t xml:space="preserve">Each house shall choose its own officers, determine its rules of procedure, </w:t>
      </w:r>
      <w:r w:rsidRPr="002017FB">
        <w:rPr>
          <w:color w:val="000000" w:themeColor="text1"/>
          <w:u w:color="000000" w:themeColor="text1"/>
        </w:rPr>
        <w:t>punish its members for disorderly behavior,</w:t>
      </w:r>
      <w:r w:rsidRPr="008E3FC7">
        <w:rPr>
          <w:color w:val="000000" w:themeColor="text1"/>
          <w:u w:color="000000" w:themeColor="text1"/>
        </w:rPr>
        <w:t xml:space="preserve"> and, with the concurrence of two</w:t>
      </w:r>
      <w:r>
        <w:rPr>
          <w:color w:val="000000" w:themeColor="text1"/>
          <w:u w:color="000000" w:themeColor="text1"/>
        </w:rPr>
        <w:noBreakHyphen/>
      </w:r>
      <w:r w:rsidRPr="008E3FC7">
        <w:rPr>
          <w:color w:val="000000" w:themeColor="text1"/>
          <w:u w:color="000000" w:themeColor="text1"/>
        </w:rPr>
        <w:t>thirds, expel a member, but not a second time for the same cause.</w:t>
      </w:r>
      <w:r>
        <w:rPr>
          <w:color w:val="000000" w:themeColor="text1"/>
          <w:u w:color="000000" w:themeColor="text1"/>
        </w:rPr>
        <w:t xml:space="preserve">  </w:t>
      </w:r>
      <w:r w:rsidRPr="006E3B75">
        <w:rPr>
          <w:color w:val="000000" w:themeColor="text1"/>
          <w:u w:val="single"/>
        </w:rPr>
        <w:t>The</w:t>
      </w:r>
      <w:r w:rsidRPr="00AE799C">
        <w:rPr>
          <w:color w:val="000000" w:themeColor="text1"/>
          <w:u w:val="single"/>
        </w:rPr>
        <w:t xml:space="preserve"> </w:t>
      </w:r>
      <w:r>
        <w:rPr>
          <w:color w:val="000000" w:themeColor="text1"/>
          <w:u w:val="single"/>
        </w:rPr>
        <w:t xml:space="preserve">supervision of ethical conduct by members of the </w:t>
      </w:r>
      <w:r w:rsidRPr="00AE799C">
        <w:rPr>
          <w:color w:val="000000" w:themeColor="text1"/>
          <w:u w:val="single"/>
        </w:rPr>
        <w:t>General Assembly</w:t>
      </w:r>
      <w:r>
        <w:rPr>
          <w:color w:val="000000" w:themeColor="text1"/>
          <w:u w:val="single"/>
        </w:rPr>
        <w:t>, including the authority to discipline members,</w:t>
      </w:r>
      <w:r w:rsidRPr="00AE799C">
        <w:rPr>
          <w:color w:val="000000" w:themeColor="text1"/>
          <w:u w:val="single"/>
        </w:rPr>
        <w:t xml:space="preserve"> </w:t>
      </w:r>
      <w:r>
        <w:rPr>
          <w:color w:val="000000" w:themeColor="text1"/>
          <w:u w:val="single"/>
        </w:rPr>
        <w:t>is vested in the state agency charged by law with investigating, enforcing, and adjudicating allegations of ethical misconduct</w:t>
      </w:r>
      <w:r w:rsidRPr="00AE799C">
        <w:rPr>
          <w:color w:val="000000" w:themeColor="text1"/>
          <w:u w:val="single"/>
        </w:rPr>
        <w:t>.</w:t>
      </w:r>
      <w:r>
        <w:rPr>
          <w:color w:val="000000" w:themeColor="text1"/>
        </w:rPr>
        <w:t>”</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“Must Section 12, Article III of the South Carolina Constitution, relating to punishment of members of the General Assembly, be amended so as to provide that the </w:t>
      </w:r>
      <w:r w:rsidRPr="006E3B75">
        <w:rPr>
          <w:color w:val="000000" w:themeColor="text1"/>
        </w:rPr>
        <w:t xml:space="preserve">supervision of ethical conduct </w:t>
      </w:r>
      <w:r>
        <w:rPr>
          <w:color w:val="000000" w:themeColor="text1"/>
        </w:rPr>
        <w:t>by</w:t>
      </w:r>
      <w:r w:rsidRPr="006E3B75">
        <w:rPr>
          <w:color w:val="000000" w:themeColor="text1"/>
        </w:rPr>
        <w:t xml:space="preserve"> members of the General Assembly, including the authority to discipline members, </w:t>
      </w:r>
      <w:r>
        <w:rPr>
          <w:color w:val="000000" w:themeColor="text1"/>
        </w:rPr>
        <w:t>be</w:t>
      </w:r>
      <w:r w:rsidRPr="006E3B75">
        <w:rPr>
          <w:color w:val="000000" w:themeColor="text1"/>
        </w:rPr>
        <w:t xml:space="preserve"> vested in the state agency charged by law with investigating, enforcing, and adjudicating allegations of ethical misconduct</w:t>
      </w:r>
      <w:r>
        <w:rPr>
          <w:color w:val="000000" w:themeColor="text1"/>
          <w:u w:color="000000" w:themeColor="text1"/>
        </w:rPr>
        <w:t>?</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Yes</w:t>
      </w:r>
      <w:r w:rsidRPr="004501BD">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No</w:t>
      </w:r>
      <w:r w:rsidRPr="004501BD">
        <w:rPr>
          <w:color w:val="000000" w:themeColor="text1"/>
          <w:u w:color="000000" w:themeColor="text1"/>
        </w:rPr>
        <w:t>’</w:t>
      </w:r>
      <w:r w:rsidRPr="00B16F9A">
        <w:rPr>
          <w:color w:val="000000" w:themeColor="text1"/>
          <w:u w:color="000000" w:themeColor="text1"/>
        </w:rPr>
        <w:t>.”</w:t>
      </w:r>
    </w:p>
    <w:p w:rsidR="009D6B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6BF1" w:rsidRDefault="009D6BF1" w:rsidP="00E65407">
      <w:pPr>
        <w:suppressAutoHyphens/>
      </w:pPr>
    </w:p>
    <w:sectPr w:rsidR="009D6BF1" w:rsidSect="00E654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819" w:rsidRDefault="00097819" w:rsidP="009F0C77">
      <w:r>
        <w:separator/>
      </w:r>
    </w:p>
  </w:endnote>
  <w:endnote w:type="continuationSeparator" w:id="0">
    <w:p w:rsidR="00097819" w:rsidRDefault="00097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EE0140-0E64-48D8-950B-F5CD867D3A6F}"/>
    <w:embedBold r:id="rId2" w:fontKey="{D161C0DF-40C2-4A20-A440-DCCE8C5FCDE3}"/>
  </w:font>
  <w:font w:name="Calibri">
    <w:panose1 w:val="020F0502020204030204"/>
    <w:charset w:val="00"/>
    <w:family w:val="swiss"/>
    <w:pitch w:val="variable"/>
    <w:sig w:usb0="E10002FF" w:usb1="4000ACFF" w:usb2="00000009" w:usb3="00000000" w:csb0="0000019F" w:csb1="00000000"/>
    <w:embedRegular r:id="rId3" w:fontKey="{75042A37-B58A-4F1A-8F44-D269CD44169A}"/>
  </w:font>
  <w:font w:name="Tahoma">
    <w:panose1 w:val="020B0604030504040204"/>
    <w:charset w:val="00"/>
    <w:family w:val="swiss"/>
    <w:pitch w:val="variable"/>
    <w:sig w:usb0="21002A87" w:usb1="80000000" w:usb2="00000008" w:usb3="00000000" w:csb0="000101FF" w:csb1="00000000"/>
    <w:embedRegular r:id="rId4" w:fontKey="{74C32C4F-043B-470C-84AC-EBB530430620}"/>
  </w:font>
  <w:font w:name="Wingdings">
    <w:panose1 w:val="05000000000000000000"/>
    <w:charset w:val="02"/>
    <w:family w:val="auto"/>
    <w:pitch w:val="variable"/>
    <w:sig w:usb0="00000000" w:usb1="10000000" w:usb2="00000000" w:usb3="00000000" w:csb0="80000000" w:csb1="00000000"/>
    <w:embedRegular r:id="rId5" w:fontKey="{22AAE70E-90FF-4C07-BC75-9689A4B99F86}"/>
  </w:font>
  <w:font w:name="Cambria">
    <w:panose1 w:val="02040503050406030204"/>
    <w:charset w:val="00"/>
    <w:family w:val="roman"/>
    <w:pitch w:val="variable"/>
    <w:sig w:usb0="E00002FF" w:usb1="400004FF" w:usb2="00000000" w:usb3="00000000" w:csb0="0000019F" w:csb1="00000000"/>
    <w:embedRegular r:id="rId6" w:fontKey="{A146102B-7F5D-489B-8A65-D650FBADB8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407" w:rsidRPr="009D6BF1" w:rsidRDefault="00E65407" w:rsidP="009D6BF1">
    <w:pPr>
      <w:pStyle w:val="Footer"/>
      <w:tabs>
        <w:tab w:val="clear" w:pos="4680"/>
        <w:tab w:val="clear" w:pos="9360"/>
        <w:tab w:val="center" w:pos="2995"/>
      </w:tabs>
      <w:spacing w:before="120"/>
    </w:pPr>
    <w:r>
      <w:t>[4633]</w:t>
    </w:r>
    <w:r>
      <w:tab/>
    </w:r>
    <w:r w:rsidR="00564888">
      <w:fldChar w:fldCharType="begin"/>
    </w:r>
    <w:r w:rsidR="00564888">
      <w:instrText xml:space="preserve"> PAGE  \* MERGEFORMAT </w:instrText>
    </w:r>
    <w:r w:rsidR="00564888">
      <w:fldChar w:fldCharType="separate"/>
    </w:r>
    <w:r w:rsidR="00564888">
      <w:rPr>
        <w:noProof/>
      </w:rPr>
      <w:t>1</w:t>
    </w:r>
    <w:r w:rsidR="005648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819" w:rsidRDefault="00097819" w:rsidP="009F0C77">
      <w:r>
        <w:separator/>
      </w:r>
    </w:p>
  </w:footnote>
  <w:footnote w:type="continuationSeparator" w:id="0">
    <w:p w:rsidR="00097819" w:rsidRDefault="00097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49ZW12"/>
    <w:docVar w:name="CoverBillType" w:val="h"/>
    <w:docVar w:name="docpath" w:val="L:\Council\bills\GGS\22249ZW12.DOCX"/>
    <w:docVar w:name="dvBillNumber" w:val="4633"/>
    <w:docVar w:name="dvBillNumberPrefix" w:val="H. "/>
    <w:docVar w:name="dvOriginalBody" w:val="House"/>
    <w:docVar w:name="dvSteno" w:val="GGS"/>
    <w:docVar w:name="NameofBody" w:val="h"/>
    <w:docVar w:name="vgroup2" w:val="Council"/>
  </w:docVars>
  <w:rsids>
    <w:rsidRoot w:val="008D4DEE"/>
    <w:rsid w:val="00011869"/>
    <w:rsid w:val="00072419"/>
    <w:rsid w:val="00097819"/>
    <w:rsid w:val="000E1785"/>
    <w:rsid w:val="000E20CA"/>
    <w:rsid w:val="000F40FA"/>
    <w:rsid w:val="0010776B"/>
    <w:rsid w:val="00133E66"/>
    <w:rsid w:val="001435A3"/>
    <w:rsid w:val="00146867"/>
    <w:rsid w:val="001D08F2"/>
    <w:rsid w:val="001D525B"/>
    <w:rsid w:val="001D7F4F"/>
    <w:rsid w:val="002321B6"/>
    <w:rsid w:val="00250967"/>
    <w:rsid w:val="002543C8"/>
    <w:rsid w:val="00284AAE"/>
    <w:rsid w:val="002E5912"/>
    <w:rsid w:val="002F1738"/>
    <w:rsid w:val="00325348"/>
    <w:rsid w:val="0032732C"/>
    <w:rsid w:val="00336AD0"/>
    <w:rsid w:val="00345378"/>
    <w:rsid w:val="0036533E"/>
    <w:rsid w:val="0037079A"/>
    <w:rsid w:val="003D01E8"/>
    <w:rsid w:val="003E5288"/>
    <w:rsid w:val="003F6D79"/>
    <w:rsid w:val="0041760A"/>
    <w:rsid w:val="00417C01"/>
    <w:rsid w:val="00461A55"/>
    <w:rsid w:val="004809EE"/>
    <w:rsid w:val="004E7D54"/>
    <w:rsid w:val="005273C6"/>
    <w:rsid w:val="00530A69"/>
    <w:rsid w:val="00545593"/>
    <w:rsid w:val="00564888"/>
    <w:rsid w:val="00577C6C"/>
    <w:rsid w:val="005879D5"/>
    <w:rsid w:val="005C2710"/>
    <w:rsid w:val="005C2FE2"/>
    <w:rsid w:val="005E2BC9"/>
    <w:rsid w:val="00605102"/>
    <w:rsid w:val="006215AA"/>
    <w:rsid w:val="006913C9"/>
    <w:rsid w:val="0069470D"/>
    <w:rsid w:val="00734F00"/>
    <w:rsid w:val="007A70AE"/>
    <w:rsid w:val="00805CEA"/>
    <w:rsid w:val="008362E8"/>
    <w:rsid w:val="008A1768"/>
    <w:rsid w:val="008D4DEE"/>
    <w:rsid w:val="008E4FA7"/>
    <w:rsid w:val="008F4429"/>
    <w:rsid w:val="009076AB"/>
    <w:rsid w:val="0094021A"/>
    <w:rsid w:val="009C6A0B"/>
    <w:rsid w:val="009D6BF1"/>
    <w:rsid w:val="009F0C77"/>
    <w:rsid w:val="009F4DD1"/>
    <w:rsid w:val="00A41684"/>
    <w:rsid w:val="00A64E80"/>
    <w:rsid w:val="00A72BCD"/>
    <w:rsid w:val="00A741D9"/>
    <w:rsid w:val="00A833AB"/>
    <w:rsid w:val="00A9741D"/>
    <w:rsid w:val="00AD4B17"/>
    <w:rsid w:val="00B412D4"/>
    <w:rsid w:val="00BE3C22"/>
    <w:rsid w:val="00BE6436"/>
    <w:rsid w:val="00C0345E"/>
    <w:rsid w:val="00C3483A"/>
    <w:rsid w:val="00C74E9D"/>
    <w:rsid w:val="00C82FD3"/>
    <w:rsid w:val="00C9081E"/>
    <w:rsid w:val="00C92819"/>
    <w:rsid w:val="00CC3F0D"/>
    <w:rsid w:val="00CC6B7B"/>
    <w:rsid w:val="00CD2089"/>
    <w:rsid w:val="00D73A67"/>
    <w:rsid w:val="00D970A9"/>
    <w:rsid w:val="00DF3845"/>
    <w:rsid w:val="00E41911"/>
    <w:rsid w:val="00E65407"/>
    <w:rsid w:val="00E92EEF"/>
    <w:rsid w:val="00F102A4"/>
    <w:rsid w:val="00F24442"/>
    <w:rsid w:val="00F50AE3"/>
    <w:rsid w:val="00F67CF1"/>
    <w:rsid w:val="00F840F0"/>
    <w:rsid w:val="00FB0D0D"/>
    <w:rsid w:val="00FB43B4"/>
    <w:rsid w:val="00FF5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3FD483-CDCD-4416-A16D-625FA1957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6436"/>
    <w:rPr>
      <w:rFonts w:ascii="Tahoma" w:hAnsi="Tahoma" w:cs="Tahoma"/>
      <w:sz w:val="16"/>
      <w:szCs w:val="16"/>
    </w:rPr>
  </w:style>
  <w:style w:type="character" w:customStyle="1" w:styleId="BalloonTextChar">
    <w:name w:val="Balloon Text Char"/>
    <w:basedOn w:val="DefaultParagraphFont"/>
    <w:link w:val="BalloonText"/>
    <w:uiPriority w:val="99"/>
    <w:semiHidden/>
    <w:rsid w:val="00BE6436"/>
    <w:rPr>
      <w:rFonts w:ascii="Tahoma" w:eastAsia="Times New Roman" w:hAnsi="Tahoma" w:cs="Tahoma"/>
      <w:sz w:val="16"/>
      <w:szCs w:val="16"/>
    </w:rPr>
  </w:style>
  <w:style w:type="character" w:styleId="Hyperlink">
    <w:name w:val="Hyperlink"/>
    <w:basedOn w:val="DefaultParagraphFont"/>
    <w:uiPriority w:val="99"/>
    <w:unhideWhenUsed/>
    <w:rsid w:val="00E654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8-12.docx" TargetMode="External"/><Relationship Id="rId3" Type="http://schemas.openxmlformats.org/officeDocument/2006/relationships/settings" Target="settings.xml"/><Relationship Id="rId7" Type="http://schemas.openxmlformats.org/officeDocument/2006/relationships/hyperlink" Target="file:///h:\hj%20archive\2012\01-1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33_2012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14AB9-2731-488D-902A-CC4BEDBA4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401</Words>
  <Characters>2185</Characters>
  <Application>Microsoft Office Word</Application>
  <DocSecurity>4</DocSecurity>
  <Lines>87</Lines>
  <Paragraphs>27</Paragraphs>
  <ScaleCrop>false</ScaleCrop>
  <Company> </Company>
  <LinksUpToDate>false</LinksUpToDate>
  <CharactersWithSpaces>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4633: General Assembly members - South Carolina Legislature Online</dc:title>
  <dc:subject/>
  <dc:creator>GloriaShackelford</dc:creator>
  <cp:keywords/>
  <dc:description/>
  <cp:lastModifiedBy>N Cumfer</cp:lastModifiedBy>
  <cp:revision>2</cp:revision>
  <cp:lastPrinted>2012-01-17T16:08:00Z</cp:lastPrinted>
  <dcterms:created xsi:type="dcterms:W3CDTF">2014-11-24T14:39:00Z</dcterms:created>
  <dcterms:modified xsi:type="dcterms:W3CDTF">2014-11-24T14:39:00Z</dcterms:modified>
</cp:coreProperties>
</file>