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1B6" w:rsidRDefault="00E931B6" w:rsidP="00E931B6">
      <w:pPr>
        <w:widowControl w:val="0"/>
        <w:jc w:val="center"/>
      </w:pPr>
      <w:bookmarkStart w:id="0" w:name="_GoBack"/>
      <w:bookmarkEnd w:id="0"/>
      <w:r w:rsidRPr="00E931B6">
        <w:rPr>
          <w:b/>
        </w:rPr>
        <w:t>South Carolina General Assembly</w:t>
      </w:r>
    </w:p>
    <w:p w:rsidR="00E931B6" w:rsidRDefault="00E931B6" w:rsidP="00E931B6">
      <w:pPr>
        <w:widowControl w:val="0"/>
        <w:jc w:val="center"/>
      </w:pPr>
      <w:r>
        <w:t>119th Session, 2011-2012</w:t>
      </w:r>
    </w:p>
    <w:p w:rsidR="00E931B6" w:rsidRDefault="00E931B6" w:rsidP="00E931B6">
      <w:pPr>
        <w:widowControl w:val="0"/>
        <w:jc w:val="left"/>
      </w:pPr>
    </w:p>
    <w:p w:rsidR="00E931B6" w:rsidRDefault="00E931B6" w:rsidP="00E931B6">
      <w:pPr>
        <w:widowControl w:val="0"/>
        <w:jc w:val="left"/>
        <w:rPr>
          <w:b/>
        </w:rPr>
      </w:pPr>
      <w:r w:rsidRPr="00E931B6">
        <w:rPr>
          <w:b/>
        </w:rPr>
        <w:t>H. 4653</w:t>
      </w:r>
    </w:p>
    <w:p w:rsidR="00E931B6" w:rsidRDefault="00E931B6" w:rsidP="00E931B6">
      <w:pPr>
        <w:widowControl w:val="0"/>
        <w:jc w:val="left"/>
        <w:rPr>
          <w:b/>
        </w:rPr>
      </w:pPr>
    </w:p>
    <w:p w:rsidR="00E931B6" w:rsidRDefault="00E931B6" w:rsidP="00E931B6">
      <w:pPr>
        <w:widowControl w:val="0"/>
        <w:jc w:val="left"/>
      </w:pPr>
      <w:r w:rsidRPr="00E931B6">
        <w:rPr>
          <w:b/>
        </w:rPr>
        <w:t>STATUS INFORMATION</w:t>
      </w:r>
    </w:p>
    <w:p w:rsidR="00E931B6" w:rsidRDefault="00E931B6" w:rsidP="00E931B6">
      <w:pPr>
        <w:widowControl w:val="0"/>
        <w:jc w:val="left"/>
      </w:pPr>
    </w:p>
    <w:p w:rsidR="00E931B6" w:rsidRDefault="00E931B6" w:rsidP="00E931B6">
      <w:pPr>
        <w:widowControl w:val="0"/>
        <w:jc w:val="left"/>
      </w:pPr>
      <w:r>
        <w:t>General Bill</w:t>
      </w:r>
    </w:p>
    <w:p w:rsidR="00E931B6" w:rsidRDefault="00E931B6" w:rsidP="00E931B6">
      <w:pPr>
        <w:widowControl w:val="0"/>
        <w:jc w:val="left"/>
      </w:pPr>
      <w:r>
        <w:t>Sponsors: Reps. Daning and Crosby</w:t>
      </w:r>
    </w:p>
    <w:p w:rsidR="00E931B6" w:rsidRDefault="00E931B6" w:rsidP="00E931B6">
      <w:pPr>
        <w:widowControl w:val="0"/>
        <w:jc w:val="left"/>
      </w:pPr>
      <w:r>
        <w:t>Document Path: l:\council\bills\swb\5009cm12.docx</w:t>
      </w:r>
    </w:p>
    <w:p w:rsidR="00E931B6" w:rsidRDefault="00E931B6" w:rsidP="00E931B6">
      <w:pPr>
        <w:widowControl w:val="0"/>
        <w:jc w:val="left"/>
      </w:pPr>
    </w:p>
    <w:p w:rsidR="00E931B6" w:rsidRDefault="00E931B6" w:rsidP="00E931B6">
      <w:pPr>
        <w:widowControl w:val="0"/>
        <w:jc w:val="left"/>
      </w:pPr>
      <w:r>
        <w:t>Introduced in the House on January 24, 2012</w:t>
      </w:r>
    </w:p>
    <w:p w:rsidR="00E931B6" w:rsidRDefault="00E931B6" w:rsidP="00E931B6">
      <w:pPr>
        <w:widowControl w:val="0"/>
        <w:jc w:val="left"/>
      </w:pPr>
      <w:r>
        <w:t xml:space="preserve">Currently residing in the House Committee on </w:t>
      </w:r>
      <w:r w:rsidRPr="00E931B6">
        <w:rPr>
          <w:b/>
        </w:rPr>
        <w:t>Judiciary</w:t>
      </w:r>
    </w:p>
    <w:p w:rsidR="00E931B6" w:rsidRDefault="00E931B6" w:rsidP="00E931B6">
      <w:pPr>
        <w:widowControl w:val="0"/>
        <w:jc w:val="left"/>
      </w:pPr>
    </w:p>
    <w:p w:rsidR="00E931B6" w:rsidRDefault="00E931B6" w:rsidP="00E931B6">
      <w:pPr>
        <w:widowControl w:val="0"/>
        <w:jc w:val="left"/>
      </w:pPr>
      <w:r>
        <w:t xml:space="preserve">Summary: </w:t>
      </w:r>
      <w:r w:rsidR="00D07424">
        <w:t>Unlawful to transport child 7 years or younger on motorcycle</w:t>
      </w:r>
    </w:p>
    <w:p w:rsidR="00E931B6" w:rsidRDefault="00E931B6" w:rsidP="00E931B6">
      <w:pPr>
        <w:widowControl w:val="0"/>
        <w:jc w:val="left"/>
      </w:pPr>
    </w:p>
    <w:p w:rsidR="00E931B6" w:rsidRDefault="00E931B6" w:rsidP="00E931B6">
      <w:pPr>
        <w:widowControl w:val="0"/>
        <w:jc w:val="left"/>
      </w:pPr>
    </w:p>
    <w:p w:rsidR="00E931B6" w:rsidRDefault="00E931B6" w:rsidP="00E931B6">
      <w:pPr>
        <w:widowControl w:val="0"/>
        <w:tabs>
          <w:tab w:val="center" w:pos="590"/>
          <w:tab w:val="center" w:pos="1440"/>
          <w:tab w:val="left" w:pos="1872"/>
          <w:tab w:val="left" w:pos="9187"/>
        </w:tabs>
        <w:jc w:val="left"/>
      </w:pPr>
      <w:r w:rsidRPr="00E931B6">
        <w:rPr>
          <w:b/>
        </w:rPr>
        <w:t>HISTORY OF LEGISLATIVE ACTIONS</w:t>
      </w:r>
    </w:p>
    <w:p w:rsidR="00E931B6" w:rsidRDefault="00E931B6" w:rsidP="00E931B6">
      <w:pPr>
        <w:widowControl w:val="0"/>
        <w:tabs>
          <w:tab w:val="center" w:pos="590"/>
          <w:tab w:val="center" w:pos="1440"/>
          <w:tab w:val="left" w:pos="1872"/>
          <w:tab w:val="left" w:pos="9187"/>
        </w:tabs>
        <w:jc w:val="left"/>
      </w:pPr>
    </w:p>
    <w:p w:rsidR="00E931B6" w:rsidRPr="00E931B6" w:rsidRDefault="00E931B6" w:rsidP="00E931B6">
      <w:pPr>
        <w:widowControl w:val="0"/>
        <w:tabs>
          <w:tab w:val="center" w:pos="590"/>
          <w:tab w:val="center" w:pos="1440"/>
          <w:tab w:val="left" w:pos="1872"/>
          <w:tab w:val="left" w:pos="9187"/>
        </w:tabs>
        <w:jc w:val="left"/>
      </w:pPr>
      <w:r w:rsidRPr="00E931B6">
        <w:rPr>
          <w:u w:val="single"/>
        </w:rPr>
        <w:tab/>
        <w:t>Date</w:t>
      </w:r>
      <w:r w:rsidRPr="00E931B6">
        <w:rPr>
          <w:u w:val="single"/>
        </w:rPr>
        <w:tab/>
        <w:t>Body</w:t>
      </w:r>
      <w:r w:rsidRPr="00E931B6">
        <w:rPr>
          <w:u w:val="single"/>
        </w:rPr>
        <w:tab/>
        <w:t>Action Description with journal page number</w:t>
      </w:r>
      <w:r w:rsidRPr="00E931B6">
        <w:rPr>
          <w:u w:val="single"/>
        </w:rPr>
        <w:tab/>
      </w:r>
    </w:p>
    <w:p w:rsidR="005D0EED" w:rsidRDefault="005D0EED" w:rsidP="005D0EED">
      <w:pPr>
        <w:widowControl w:val="0"/>
        <w:tabs>
          <w:tab w:val="right" w:pos="1008"/>
          <w:tab w:val="left" w:pos="1152"/>
          <w:tab w:val="left" w:pos="1872"/>
          <w:tab w:val="left" w:pos="9187"/>
        </w:tabs>
        <w:ind w:left="2088" w:hanging="2088"/>
        <w:jc w:val="left"/>
      </w:pPr>
      <w:r>
        <w:tab/>
        <w:t>1/24/2012</w:t>
      </w:r>
      <w:r>
        <w:tab/>
        <w:t>House</w:t>
      </w:r>
      <w:r>
        <w:tab/>
      </w:r>
      <w:r w:rsidRPr="00764EAF">
        <w:t>Introduced and read first time (</w:t>
      </w:r>
      <w:hyperlink r:id="rId7" w:history="1">
        <w:r w:rsidRPr="00764EAF">
          <w:rPr>
            <w:rStyle w:val="Hyperlink"/>
          </w:rPr>
          <w:t>House Journal</w:t>
        </w:r>
        <w:r w:rsidRPr="00764EAF">
          <w:rPr>
            <w:rStyle w:val="Hyperlink"/>
          </w:rPr>
          <w:noBreakHyphen/>
          <w:t>page 17</w:t>
        </w:r>
      </w:hyperlink>
      <w:r w:rsidRPr="00764EAF">
        <w:t>)</w:t>
      </w:r>
    </w:p>
    <w:p w:rsidR="005D0EED" w:rsidRDefault="005D0EED" w:rsidP="005D0EED">
      <w:pPr>
        <w:widowControl w:val="0"/>
        <w:tabs>
          <w:tab w:val="right" w:pos="1008"/>
          <w:tab w:val="left" w:pos="1152"/>
          <w:tab w:val="left" w:pos="1872"/>
          <w:tab w:val="left" w:pos="9187"/>
        </w:tabs>
        <w:ind w:left="2088" w:hanging="2088"/>
        <w:jc w:val="left"/>
      </w:pPr>
      <w:r>
        <w:tab/>
        <w:t>1/24/2012</w:t>
      </w:r>
      <w:r>
        <w:tab/>
        <w:t>House</w:t>
      </w:r>
      <w:r>
        <w:tab/>
      </w:r>
      <w:r w:rsidRPr="00764EAF">
        <w:t xml:space="preserve">Referred to Committee on </w:t>
      </w:r>
      <w:r w:rsidRPr="00764EAF">
        <w:rPr>
          <w:b/>
        </w:rPr>
        <w:t>Judiciary</w:t>
      </w:r>
      <w:r w:rsidRPr="00764EAF">
        <w:t xml:space="preserve"> (</w:t>
      </w:r>
      <w:hyperlink r:id="rId8" w:history="1">
        <w:r w:rsidRPr="00764EAF">
          <w:rPr>
            <w:rStyle w:val="Hyperlink"/>
          </w:rPr>
          <w:t>House Journal</w:t>
        </w:r>
        <w:r w:rsidRPr="00764EAF">
          <w:rPr>
            <w:rStyle w:val="Hyperlink"/>
          </w:rPr>
          <w:noBreakHyphen/>
          <w:t>page 17</w:t>
        </w:r>
      </w:hyperlink>
      <w:r w:rsidRPr="00764EAF">
        <w:t>)</w:t>
      </w:r>
    </w:p>
    <w:p w:rsidR="005D0EED" w:rsidRDefault="005D0EED" w:rsidP="005D0EED">
      <w:pPr>
        <w:widowControl w:val="0"/>
        <w:tabs>
          <w:tab w:val="right" w:pos="1008"/>
          <w:tab w:val="left" w:pos="1152"/>
          <w:tab w:val="left" w:pos="1872"/>
          <w:tab w:val="left" w:pos="9187"/>
        </w:tabs>
        <w:ind w:left="2088" w:hanging="2088"/>
        <w:jc w:val="left"/>
      </w:pPr>
    </w:p>
    <w:p w:rsidR="00E931B6" w:rsidRPr="00E931B6" w:rsidRDefault="00E931B6" w:rsidP="00E931B6">
      <w:pPr>
        <w:widowControl w:val="0"/>
        <w:tabs>
          <w:tab w:val="right" w:pos="1008"/>
          <w:tab w:val="left" w:pos="1152"/>
          <w:tab w:val="left" w:pos="1872"/>
          <w:tab w:val="left" w:pos="9187"/>
        </w:tabs>
        <w:ind w:left="2088" w:hanging="2088"/>
        <w:jc w:val="left"/>
      </w:pPr>
    </w:p>
    <w:p w:rsidR="00E931B6" w:rsidRDefault="00E931B6" w:rsidP="00E931B6">
      <w:pPr>
        <w:widowControl w:val="0"/>
        <w:jc w:val="left"/>
      </w:pPr>
      <w:r w:rsidRPr="00E931B6">
        <w:rPr>
          <w:b/>
        </w:rPr>
        <w:t>VERSIONS OF THIS BILL</w:t>
      </w:r>
    </w:p>
    <w:p w:rsidR="00E931B6" w:rsidRDefault="00E931B6" w:rsidP="00E931B6">
      <w:pPr>
        <w:widowControl w:val="0"/>
        <w:jc w:val="left"/>
      </w:pPr>
    </w:p>
    <w:p w:rsidR="00E931B6" w:rsidRDefault="00AB1D06" w:rsidP="00E931B6">
      <w:pPr>
        <w:widowControl w:val="0"/>
        <w:jc w:val="left"/>
      </w:pPr>
      <w:hyperlink r:id="rId9" w:history="1">
        <w:r w:rsidR="00E931B6">
          <w:rPr>
            <w:rStyle w:val="Hyperlink"/>
          </w:rPr>
          <w:t>1/24/2012</w:t>
        </w:r>
      </w:hyperlink>
    </w:p>
    <w:p w:rsidR="00E931B6" w:rsidRDefault="00E931B6" w:rsidP="00E931B6"/>
    <w:p w:rsidR="00E931B6" w:rsidRDefault="00E931B6" w:rsidP="00E931B6">
      <w:pPr>
        <w:sectPr w:rsidR="00E931B6" w:rsidSect="00E931B6">
          <w:pgSz w:w="12240" w:h="15840" w:code="1"/>
          <w:pgMar w:top="1080" w:right="1440" w:bottom="1080" w:left="1440" w:header="720" w:footer="720" w:gutter="0"/>
          <w:cols w:space="720"/>
          <w:noEndnote/>
          <w:docGrid w:linePitch="360"/>
        </w:sectPr>
      </w:pPr>
    </w:p>
    <w:p w:rsidR="00CE6FB8" w:rsidRDefault="00CE6FB8" w:rsidP="00CE6FB8">
      <w:pPr>
        <w:pStyle w:val="BillDots"/>
      </w:pPr>
    </w:p>
    <w:p w:rsidR="00CE6FB8" w:rsidRDefault="00CE6FB8" w:rsidP="00CE6FB8">
      <w:pPr>
        <w:pStyle w:val="Numbersforbill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3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3630, RELATING TO THE MANNER IN WHICH A MOTORCYCLE MUST BE OPERATE</w:t>
      </w:r>
      <w:r w:rsidR="00F150F9">
        <w:t>D</w:t>
      </w:r>
      <w:r>
        <w:t xml:space="preserve">, SO AS TO PROVIDE THAT IT IS UNLAWFUL TO TRANSPORT A PERSON WHO IS </w:t>
      </w:r>
      <w:r w:rsidR="006A58FF">
        <w:t>SEVEN</w:t>
      </w:r>
      <w:r>
        <w:t xml:space="preserve"> YEARS OLD OR </w:t>
      </w:r>
      <w:r w:rsidR="00F150F9">
        <w:t>YOUNGER</w:t>
      </w:r>
      <w:r>
        <w:t xml:space="preserve"> ON A MOTORCYCLE.</w:t>
      </w:r>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22C">
        <w:t>Section 56</w:t>
      </w:r>
      <w:r w:rsidR="0025622C">
        <w:noBreakHyphen/>
        <w:t>5</w:t>
      </w:r>
      <w:r w:rsidR="0025622C">
        <w:noBreakHyphen/>
        <w:t>3630 of the 1976 Code is amended to read:</w:t>
      </w:r>
    </w:p>
    <w:p w:rsidR="0025622C"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3630.</w:t>
      </w:r>
      <w:r>
        <w:tab/>
      </w:r>
      <w:r w:rsidRPr="0025622C">
        <w:rPr>
          <w:strike/>
        </w:rPr>
        <w:t>(a)</w:t>
      </w:r>
      <w:r w:rsidRPr="0025622C">
        <w:rPr>
          <w:u w:val="single"/>
        </w:rPr>
        <w:t>(A)</w:t>
      </w:r>
      <w:r>
        <w:tab/>
      </w:r>
      <w:r w:rsidRPr="00BE13D0">
        <w:t xml:space="preserve">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 </w:t>
      </w: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(b)</w:t>
      </w:r>
      <w:r w:rsidRPr="0025622C">
        <w:rPr>
          <w:u w:val="single"/>
        </w:rPr>
        <w:t>(B)</w:t>
      </w:r>
      <w:r w:rsidRPr="0025622C">
        <w:tab/>
      </w:r>
      <w:r w:rsidRPr="00BE13D0">
        <w:t xml:space="preserve">A person shall ride upon a motorcycle only while sitting astride the seat, facing forward, with one leg on each side of the motorcycle. </w:t>
      </w: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(c)</w:t>
      </w:r>
      <w:r w:rsidRPr="0025622C">
        <w:rPr>
          <w:u w:val="single"/>
        </w:rPr>
        <w:t>(C)</w:t>
      </w:r>
      <w:r w:rsidRPr="0025622C">
        <w:tab/>
      </w:r>
      <w:r w:rsidRPr="00BE13D0">
        <w:t xml:space="preserve">No person shall operate a motorcycle while carrying any package, bundle or other article which prevents him from keeping both hands on the handlebars. </w:t>
      </w: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(d)</w:t>
      </w:r>
      <w:r w:rsidRPr="0025622C">
        <w:rPr>
          <w:u w:val="single"/>
        </w:rPr>
        <w:t>(D)</w:t>
      </w:r>
      <w:r w:rsidRPr="0025622C">
        <w:tab/>
      </w:r>
      <w:r w:rsidRPr="00BE13D0">
        <w:t xml:space="preserve">No operator shall carry any person, nor shall any person ride, in a position that will interfere with the operation or control of the motorcycle or the view of the operator. </w:t>
      </w:r>
    </w:p>
    <w:p w:rsidR="0025622C"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22C">
        <w:rPr>
          <w:strike/>
        </w:rPr>
        <w:t>(e)</w:t>
      </w:r>
      <w:r w:rsidRPr="0025622C">
        <w:rPr>
          <w:u w:val="single"/>
        </w:rPr>
        <w:t>(E)</w:t>
      </w:r>
      <w:r w:rsidRPr="0025622C">
        <w:tab/>
      </w:r>
      <w:r w:rsidRPr="00BE13D0">
        <w:t>No person riding upon a motorcycle shall attach himself or the motorcycle to any other vehicle on the roadway.</w:t>
      </w:r>
    </w:p>
    <w:p w:rsidR="005433A1"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5622C">
        <w:rPr>
          <w:u w:val="single"/>
        </w:rPr>
        <w:t>(F)</w:t>
      </w:r>
      <w:r w:rsidRPr="0025622C">
        <w:tab/>
      </w:r>
      <w:r>
        <w:rPr>
          <w:u w:val="single"/>
        </w:rPr>
        <w:t xml:space="preserve">It is unlawful to transport a person who is </w:t>
      </w:r>
      <w:r w:rsidR="006A58FF">
        <w:rPr>
          <w:u w:val="single"/>
        </w:rPr>
        <w:t>seven</w:t>
      </w:r>
      <w:r>
        <w:rPr>
          <w:u w:val="single"/>
        </w:rPr>
        <w:t xml:space="preserve"> years old or </w:t>
      </w:r>
      <w:r w:rsidR="00F150F9">
        <w:rPr>
          <w:u w:val="single"/>
        </w:rPr>
        <w:t>younger</w:t>
      </w:r>
      <w:r>
        <w:rPr>
          <w:u w:val="single"/>
        </w:rPr>
        <w:t xml:space="preserve"> on a motorcycle.</w:t>
      </w:r>
      <w:r w:rsidRPr="0025622C">
        <w:t>”</w:t>
      </w:r>
    </w:p>
    <w:p w:rsidR="0025622C" w:rsidRPr="0025622C"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22C">
        <w:t>2</w:t>
      </w:r>
      <w:r>
        <w:t>.</w:t>
      </w:r>
      <w:r>
        <w:tab/>
        <w:t>This act takes effect upon approval by the Governor.</w:t>
      </w:r>
    </w:p>
    <w:p w:rsidR="00C577F3" w:rsidRDefault="0025622C" w:rsidP="005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7F3" w:rsidRDefault="00C577F3" w:rsidP="00E931B6">
      <w:pPr>
        <w:suppressAutoHyphens/>
      </w:pPr>
    </w:p>
    <w:sectPr w:rsidR="00C577F3" w:rsidSect="00E931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3A1" w:rsidRDefault="005433A1" w:rsidP="009F0C77">
      <w:r>
        <w:separator/>
      </w:r>
    </w:p>
  </w:endnote>
  <w:endnote w:type="continuationSeparator" w:id="0">
    <w:p w:rsidR="005433A1" w:rsidRDefault="00543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ACD029-87D7-4C47-AA1E-F04862C2A6D2}"/>
    <w:embedBold r:id="rId2" w:fontKey="{EC27B0E4-7FC8-4249-AA9A-80A908A1CAF1}"/>
  </w:font>
  <w:font w:name="Calibri">
    <w:panose1 w:val="020F0502020204030204"/>
    <w:charset w:val="00"/>
    <w:family w:val="swiss"/>
    <w:pitch w:val="variable"/>
    <w:sig w:usb0="E10002FF" w:usb1="4000ACFF" w:usb2="00000009" w:usb3="00000000" w:csb0="0000019F" w:csb1="00000000"/>
    <w:embedRegular r:id="rId3" w:fontKey="{258D6967-EFBE-4687-AB6B-E5B22C2DF27A}"/>
  </w:font>
  <w:font w:name="Tahoma">
    <w:panose1 w:val="020B0604030504040204"/>
    <w:charset w:val="00"/>
    <w:family w:val="swiss"/>
    <w:pitch w:val="variable"/>
    <w:sig w:usb0="21002A87" w:usb1="80000000" w:usb2="00000008" w:usb3="00000000" w:csb0="000101FF" w:csb1="00000000"/>
    <w:embedRegular r:id="rId4" w:fontKey="{C91F123A-DEED-4F1D-BE01-8B90AC70AB97}"/>
  </w:font>
  <w:font w:name="Cambria">
    <w:panose1 w:val="02040503050406030204"/>
    <w:charset w:val="00"/>
    <w:family w:val="roman"/>
    <w:pitch w:val="variable"/>
    <w:sig w:usb0="E00002FF" w:usb1="400004FF" w:usb2="00000000" w:usb3="00000000" w:csb0="0000019F" w:csb1="00000000"/>
    <w:embedRegular r:id="rId5" w:fontKey="{F641FFF3-0EC1-436B-A37D-06D0C5CCB2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1B6" w:rsidRPr="00C577F3" w:rsidRDefault="00E931B6" w:rsidP="00C577F3">
    <w:pPr>
      <w:pStyle w:val="Footer"/>
      <w:tabs>
        <w:tab w:val="clear" w:pos="4680"/>
        <w:tab w:val="clear" w:pos="9360"/>
        <w:tab w:val="center" w:pos="2995"/>
      </w:tabs>
      <w:spacing w:before="120"/>
    </w:pPr>
    <w:r>
      <w:t>[4653]</w:t>
    </w:r>
    <w:r>
      <w:tab/>
    </w:r>
    <w:r w:rsidR="00AB1D06">
      <w:fldChar w:fldCharType="begin"/>
    </w:r>
    <w:r w:rsidR="00AB1D06">
      <w:instrText xml:space="preserve"> PAGE  \* MERGEFORMAT </w:instrText>
    </w:r>
    <w:r w:rsidR="00AB1D06">
      <w:fldChar w:fldCharType="separate"/>
    </w:r>
    <w:r w:rsidR="00AB1D06">
      <w:rPr>
        <w:noProof/>
      </w:rPr>
      <w:t>1</w:t>
    </w:r>
    <w:r w:rsidR="00AB1D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3A1" w:rsidRDefault="005433A1" w:rsidP="009F0C77">
      <w:r>
        <w:separator/>
      </w:r>
    </w:p>
  </w:footnote>
  <w:footnote w:type="continuationSeparator" w:id="0">
    <w:p w:rsidR="005433A1" w:rsidRDefault="00543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9CM12"/>
    <w:docVar w:name="CoverBillType" w:val="b"/>
    <w:docVar w:name="docpath" w:val="L:\Council\bills\SWB\5009CM12.DOCX"/>
    <w:docVar w:name="dvBillNumber" w:val="4653"/>
    <w:docVar w:name="dvBillNumberPrefix" w:val="H. "/>
    <w:docVar w:name="dvOriginalBody" w:val="House"/>
    <w:docVar w:name="dvSteno" w:val="SWB"/>
    <w:docVar w:name="NameofBody" w:val="h"/>
    <w:docVar w:name="vgroup2" w:val="Council"/>
  </w:docVars>
  <w:rsids>
    <w:rsidRoot w:val="00AF30E8"/>
    <w:rsid w:val="00011869"/>
    <w:rsid w:val="00044F5D"/>
    <w:rsid w:val="000956FA"/>
    <w:rsid w:val="000E1785"/>
    <w:rsid w:val="000F40FA"/>
    <w:rsid w:val="0010776B"/>
    <w:rsid w:val="00133E66"/>
    <w:rsid w:val="001435A3"/>
    <w:rsid w:val="001D08F2"/>
    <w:rsid w:val="001D525B"/>
    <w:rsid w:val="001D79EA"/>
    <w:rsid w:val="001D7F4F"/>
    <w:rsid w:val="001F50C8"/>
    <w:rsid w:val="002321B6"/>
    <w:rsid w:val="00250967"/>
    <w:rsid w:val="002543C8"/>
    <w:rsid w:val="0025622C"/>
    <w:rsid w:val="00284AAE"/>
    <w:rsid w:val="002E134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399A"/>
    <w:rsid w:val="005433A1"/>
    <w:rsid w:val="00545593"/>
    <w:rsid w:val="00577C6C"/>
    <w:rsid w:val="005B73FE"/>
    <w:rsid w:val="005C2FE2"/>
    <w:rsid w:val="005C7F2F"/>
    <w:rsid w:val="005D0EED"/>
    <w:rsid w:val="005E2BC9"/>
    <w:rsid w:val="00605102"/>
    <w:rsid w:val="006215AA"/>
    <w:rsid w:val="006425AE"/>
    <w:rsid w:val="006913C9"/>
    <w:rsid w:val="0069470D"/>
    <w:rsid w:val="006A58FF"/>
    <w:rsid w:val="00734F00"/>
    <w:rsid w:val="007A70AE"/>
    <w:rsid w:val="008362E8"/>
    <w:rsid w:val="008A1768"/>
    <w:rsid w:val="008F4429"/>
    <w:rsid w:val="0094021A"/>
    <w:rsid w:val="009C6A0B"/>
    <w:rsid w:val="009F0C77"/>
    <w:rsid w:val="009F4DD1"/>
    <w:rsid w:val="00A30A7C"/>
    <w:rsid w:val="00A329DA"/>
    <w:rsid w:val="00A41684"/>
    <w:rsid w:val="00A64E80"/>
    <w:rsid w:val="00A72BCD"/>
    <w:rsid w:val="00A741D9"/>
    <w:rsid w:val="00A833AB"/>
    <w:rsid w:val="00A9741D"/>
    <w:rsid w:val="00AB1D06"/>
    <w:rsid w:val="00AD4B17"/>
    <w:rsid w:val="00AF30E8"/>
    <w:rsid w:val="00B412D4"/>
    <w:rsid w:val="00B55E8C"/>
    <w:rsid w:val="00BE3C22"/>
    <w:rsid w:val="00C0345E"/>
    <w:rsid w:val="00C3483A"/>
    <w:rsid w:val="00C4769C"/>
    <w:rsid w:val="00C577F3"/>
    <w:rsid w:val="00C628E8"/>
    <w:rsid w:val="00C74E9D"/>
    <w:rsid w:val="00C82FD3"/>
    <w:rsid w:val="00C92819"/>
    <w:rsid w:val="00CC6B7B"/>
    <w:rsid w:val="00CD2089"/>
    <w:rsid w:val="00CE6FB8"/>
    <w:rsid w:val="00D07424"/>
    <w:rsid w:val="00D549B1"/>
    <w:rsid w:val="00D73A67"/>
    <w:rsid w:val="00D76217"/>
    <w:rsid w:val="00D970A9"/>
    <w:rsid w:val="00DC489E"/>
    <w:rsid w:val="00DC78D2"/>
    <w:rsid w:val="00DF3845"/>
    <w:rsid w:val="00E365AF"/>
    <w:rsid w:val="00E41911"/>
    <w:rsid w:val="00E6126F"/>
    <w:rsid w:val="00E92EEF"/>
    <w:rsid w:val="00E931B6"/>
    <w:rsid w:val="00F150F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2E9A83-9580-4606-9723-317AFBCB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622C"/>
    <w:rPr>
      <w:rFonts w:ascii="Tahoma" w:hAnsi="Tahoma" w:cs="Tahoma"/>
      <w:sz w:val="16"/>
      <w:szCs w:val="16"/>
    </w:rPr>
  </w:style>
  <w:style w:type="character" w:customStyle="1" w:styleId="BalloonTextChar">
    <w:name w:val="Balloon Text Char"/>
    <w:basedOn w:val="DefaultParagraphFont"/>
    <w:link w:val="BalloonText"/>
    <w:uiPriority w:val="99"/>
    <w:semiHidden/>
    <w:rsid w:val="0025622C"/>
    <w:rPr>
      <w:rFonts w:ascii="Tahoma" w:eastAsia="Times New Roman" w:hAnsi="Tahoma" w:cs="Tahoma"/>
      <w:sz w:val="16"/>
      <w:szCs w:val="16"/>
    </w:rPr>
  </w:style>
  <w:style w:type="character" w:styleId="Hyperlink">
    <w:name w:val="Hyperlink"/>
    <w:basedOn w:val="DefaultParagraphFont"/>
    <w:uiPriority w:val="99"/>
    <w:unhideWhenUsed/>
    <w:rsid w:val="00E931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53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0FE3E-936F-4B6E-BFFB-2DFCB6B67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365</Words>
  <Characters>1845</Characters>
  <Application>Microsoft Office Word</Application>
  <DocSecurity>4</DocSecurity>
  <Lines>75</Lines>
  <Paragraphs>28</Paragraphs>
  <ScaleCrop>false</ScaleCrop>
  <Company> </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4653: Unlawful to transport child 7 years or younger on motorcycle - South Carolina Legislature Online</dc:title>
  <dc:subject/>
  <dc:creator>SandyBarden</dc:creator>
  <cp:keywords/>
  <dc:description/>
  <cp:lastModifiedBy>N Cumfer</cp:lastModifiedBy>
  <cp:revision>2</cp:revision>
  <cp:lastPrinted>2012-01-19T16:21:00Z</cp:lastPrinted>
  <dcterms:created xsi:type="dcterms:W3CDTF">2014-11-24T14:40:00Z</dcterms:created>
  <dcterms:modified xsi:type="dcterms:W3CDTF">2014-11-24T14:40:00Z</dcterms:modified>
</cp:coreProperties>
</file>