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1C13" w:rsidRPr="00D51C13" w:rsidRDefault="00D51C13" w:rsidP="00D51C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D51C13">
        <w:rPr>
          <w:rFonts w:eastAsia="Times New Roman" w:cs="Times New Roman"/>
          <w:b/>
          <w:szCs w:val="20"/>
        </w:rPr>
        <w:t>South Carolina General Assembly</w:t>
      </w:r>
    </w:p>
    <w:p w:rsidR="00D51C13" w:rsidRPr="00D51C13" w:rsidRDefault="00D51C13" w:rsidP="00D51C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D51C13">
        <w:rPr>
          <w:rFonts w:eastAsia="Times New Roman" w:cs="Times New Roman"/>
          <w:szCs w:val="20"/>
        </w:rPr>
        <w:t>119th Session, 2011-2012</w:t>
      </w:r>
    </w:p>
    <w:p w:rsidR="00D51C13" w:rsidRPr="00D51C13" w:rsidRDefault="00D51C13" w:rsidP="00D51C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51C13" w:rsidRPr="00D51C13" w:rsidRDefault="003E504E" w:rsidP="00D51C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A172, R196, H4787</w:t>
      </w:r>
    </w:p>
    <w:p w:rsidR="00D51C13" w:rsidRPr="00D51C13" w:rsidRDefault="00D51C13" w:rsidP="00D51C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D51C13" w:rsidRPr="00D51C13" w:rsidRDefault="00D51C13" w:rsidP="00D51C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51C13">
        <w:rPr>
          <w:rFonts w:eastAsia="Times New Roman" w:cs="Times New Roman"/>
          <w:b/>
          <w:szCs w:val="20"/>
        </w:rPr>
        <w:t>STATUS INFORMATION</w:t>
      </w:r>
    </w:p>
    <w:p w:rsidR="00D51C13" w:rsidRPr="00D51C13" w:rsidRDefault="00D51C13" w:rsidP="00D51C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51C13" w:rsidRPr="00D51C13" w:rsidRDefault="00D51C13" w:rsidP="00D51C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51C13">
        <w:rPr>
          <w:rFonts w:eastAsia="Times New Roman" w:cs="Times New Roman"/>
          <w:szCs w:val="20"/>
        </w:rPr>
        <w:t>General Bill</w:t>
      </w:r>
    </w:p>
    <w:p w:rsidR="00D51C13" w:rsidRPr="00D51C13" w:rsidRDefault="00D51C13" w:rsidP="00D51C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51C13">
        <w:rPr>
          <w:rFonts w:eastAsia="Times New Roman" w:cs="Times New Roman"/>
          <w:szCs w:val="20"/>
        </w:rPr>
        <w:t>Sponsors: Reps. Brady and Sandifer</w:t>
      </w:r>
    </w:p>
    <w:p w:rsidR="00D51C13" w:rsidRPr="00D51C13" w:rsidRDefault="00D51C13" w:rsidP="00D51C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51C13">
        <w:rPr>
          <w:rFonts w:eastAsia="Times New Roman" w:cs="Times New Roman"/>
          <w:szCs w:val="20"/>
        </w:rPr>
        <w:t>Document Path: l:\council\bills\agm\19428ab12.docx</w:t>
      </w:r>
    </w:p>
    <w:p w:rsidR="00D51C13" w:rsidRPr="00D51C13" w:rsidRDefault="00D51C13" w:rsidP="00D51C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51C13">
        <w:rPr>
          <w:rFonts w:eastAsia="Times New Roman" w:cs="Times New Roman"/>
          <w:szCs w:val="20"/>
        </w:rPr>
        <w:t>Companion/Similar bill(s): 781</w:t>
      </w:r>
    </w:p>
    <w:p w:rsidR="00D51C13" w:rsidRPr="00D51C13" w:rsidRDefault="00D51C13" w:rsidP="00D51C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F693E" w:rsidRDefault="00EF693E" w:rsidP="00D51C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February 21, 2012</w:t>
      </w:r>
    </w:p>
    <w:p w:rsidR="00EF693E" w:rsidRDefault="00EF693E" w:rsidP="00D51C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March 27, 2012</w:t>
      </w:r>
    </w:p>
    <w:p w:rsidR="00EF693E" w:rsidRDefault="00EF693E" w:rsidP="00D51C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April 24, 2012</w:t>
      </w:r>
    </w:p>
    <w:p w:rsidR="00EF693E" w:rsidRDefault="00EF693E" w:rsidP="00D51C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1, 2012</w:t>
      </w:r>
    </w:p>
    <w:p w:rsidR="00EF693E" w:rsidRDefault="00EF693E" w:rsidP="00D51C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14, 2012, Signed</w:t>
      </w:r>
    </w:p>
    <w:p w:rsidR="00EF693E" w:rsidRDefault="00EF693E" w:rsidP="00D51C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51C13" w:rsidRPr="00D51C13" w:rsidRDefault="00D51C13" w:rsidP="00D51C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51C13">
        <w:rPr>
          <w:rFonts w:eastAsia="Times New Roman" w:cs="Times New Roman"/>
          <w:szCs w:val="20"/>
        </w:rPr>
        <w:t>Summary: Portable Electronics Insurance Act</w:t>
      </w:r>
    </w:p>
    <w:p w:rsidR="00D51C13" w:rsidRPr="00D51C13" w:rsidRDefault="00D51C13" w:rsidP="00D51C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51C13" w:rsidRPr="00D51C13" w:rsidRDefault="00D51C13" w:rsidP="00D51C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51C13" w:rsidRPr="00D51C13" w:rsidRDefault="00D51C13" w:rsidP="00D51C13">
      <w:pPr>
        <w:widowControl w:val="0"/>
        <w:tabs>
          <w:tab w:val="center" w:pos="590"/>
          <w:tab w:val="center" w:pos="1440"/>
          <w:tab w:val="left" w:pos="1872"/>
          <w:tab w:val="left" w:pos="9187"/>
        </w:tabs>
        <w:rPr>
          <w:rFonts w:eastAsia="Times New Roman" w:cs="Times New Roman"/>
          <w:szCs w:val="20"/>
        </w:rPr>
      </w:pPr>
      <w:r w:rsidRPr="00D51C13">
        <w:rPr>
          <w:rFonts w:eastAsia="Times New Roman" w:cs="Times New Roman"/>
          <w:b/>
          <w:szCs w:val="20"/>
        </w:rPr>
        <w:t>HISTORY OF LEGISLATIVE ACTIONS</w:t>
      </w:r>
    </w:p>
    <w:p w:rsidR="00D51C13" w:rsidRPr="00D51C13" w:rsidRDefault="00D51C13" w:rsidP="00D51C13">
      <w:pPr>
        <w:widowControl w:val="0"/>
        <w:tabs>
          <w:tab w:val="center" w:pos="590"/>
          <w:tab w:val="center" w:pos="1440"/>
          <w:tab w:val="left" w:pos="1872"/>
          <w:tab w:val="left" w:pos="9187"/>
        </w:tabs>
        <w:rPr>
          <w:rFonts w:eastAsia="Times New Roman" w:cs="Times New Roman"/>
          <w:szCs w:val="20"/>
        </w:rPr>
      </w:pPr>
    </w:p>
    <w:p w:rsidR="00D51C13" w:rsidRPr="00D51C13" w:rsidRDefault="00D51C13" w:rsidP="00D51C13">
      <w:pPr>
        <w:widowControl w:val="0"/>
        <w:tabs>
          <w:tab w:val="center" w:pos="590"/>
          <w:tab w:val="center" w:pos="1440"/>
          <w:tab w:val="left" w:pos="1872"/>
          <w:tab w:val="left" w:pos="9187"/>
        </w:tabs>
        <w:rPr>
          <w:rFonts w:eastAsia="Times New Roman" w:cs="Times New Roman"/>
          <w:szCs w:val="20"/>
        </w:rPr>
      </w:pPr>
      <w:r w:rsidRPr="00D51C13">
        <w:rPr>
          <w:rFonts w:eastAsia="Times New Roman" w:cs="Times New Roman"/>
          <w:szCs w:val="20"/>
          <w:u w:val="single"/>
        </w:rPr>
        <w:tab/>
        <w:t>Date</w:t>
      </w:r>
      <w:r w:rsidRPr="00D51C13">
        <w:rPr>
          <w:rFonts w:eastAsia="Times New Roman" w:cs="Times New Roman"/>
          <w:szCs w:val="20"/>
          <w:u w:val="single"/>
        </w:rPr>
        <w:tab/>
        <w:t>Body</w:t>
      </w:r>
      <w:r w:rsidRPr="00D51C13">
        <w:rPr>
          <w:rFonts w:eastAsia="Times New Roman" w:cs="Times New Roman"/>
          <w:szCs w:val="20"/>
          <w:u w:val="single"/>
        </w:rPr>
        <w:tab/>
        <w:t>Action Description with journal page number</w:t>
      </w:r>
      <w:r w:rsidRPr="00D51C13">
        <w:rPr>
          <w:rFonts w:eastAsia="Times New Roman" w:cs="Times New Roman"/>
          <w:szCs w:val="20"/>
          <w:u w:val="single"/>
        </w:rPr>
        <w:tab/>
      </w:r>
    </w:p>
    <w:p w:rsidR="003E504E" w:rsidRDefault="003E504E" w:rsidP="003E504E">
      <w:pPr>
        <w:widowControl w:val="0"/>
        <w:tabs>
          <w:tab w:val="right" w:pos="1008"/>
          <w:tab w:val="left" w:pos="1152"/>
          <w:tab w:val="left" w:pos="1872"/>
          <w:tab w:val="left" w:pos="9187"/>
        </w:tabs>
        <w:ind w:left="2088" w:hanging="2088"/>
        <w:rPr>
          <w:rFonts w:cs="Times New Roman"/>
        </w:rPr>
      </w:pPr>
      <w:r>
        <w:rPr>
          <w:rFonts w:cs="Times New Roman"/>
        </w:rPr>
        <w:tab/>
        <w:t>2/21/2012</w:t>
      </w:r>
      <w:r>
        <w:rPr>
          <w:rFonts w:cs="Times New Roman"/>
        </w:rPr>
        <w:tab/>
        <w:t>House</w:t>
      </w:r>
      <w:r>
        <w:rPr>
          <w:rFonts w:cs="Times New Roman"/>
        </w:rPr>
        <w:tab/>
      </w:r>
      <w:r w:rsidRPr="00B17FDC">
        <w:rPr>
          <w:rFonts w:cs="Times New Roman"/>
        </w:rPr>
        <w:t>Introduced and read first time (</w:t>
      </w:r>
      <w:hyperlink r:id="rId7" w:history="1">
        <w:r w:rsidRPr="00B17FDC">
          <w:rPr>
            <w:rStyle w:val="Hyperlink"/>
            <w:rFonts w:cs="Times New Roman"/>
          </w:rPr>
          <w:t>House Journal</w:t>
        </w:r>
        <w:r w:rsidRPr="00B17FDC">
          <w:rPr>
            <w:rStyle w:val="Hyperlink"/>
            <w:rFonts w:cs="Times New Roman"/>
          </w:rPr>
          <w:noBreakHyphen/>
          <w:t>page 21</w:t>
        </w:r>
      </w:hyperlink>
      <w:r w:rsidRPr="00B17FDC">
        <w:rPr>
          <w:rFonts w:cs="Times New Roman"/>
        </w:rPr>
        <w:t>)</w:t>
      </w:r>
    </w:p>
    <w:p w:rsidR="003E504E" w:rsidRDefault="003E504E" w:rsidP="003E504E">
      <w:pPr>
        <w:widowControl w:val="0"/>
        <w:tabs>
          <w:tab w:val="right" w:pos="1008"/>
          <w:tab w:val="left" w:pos="1152"/>
          <w:tab w:val="left" w:pos="1872"/>
          <w:tab w:val="left" w:pos="9187"/>
        </w:tabs>
        <w:ind w:left="2088" w:hanging="2088"/>
        <w:rPr>
          <w:rFonts w:cs="Times New Roman"/>
        </w:rPr>
      </w:pPr>
      <w:r>
        <w:rPr>
          <w:rFonts w:cs="Times New Roman"/>
        </w:rPr>
        <w:tab/>
        <w:t>2/21/2012</w:t>
      </w:r>
      <w:r>
        <w:rPr>
          <w:rFonts w:cs="Times New Roman"/>
        </w:rPr>
        <w:tab/>
        <w:t>House</w:t>
      </w:r>
      <w:r>
        <w:rPr>
          <w:rFonts w:cs="Times New Roman"/>
        </w:rPr>
        <w:tab/>
      </w:r>
      <w:r w:rsidRPr="00B17FDC">
        <w:rPr>
          <w:rFonts w:cs="Times New Roman"/>
        </w:rPr>
        <w:t>Referred to C</w:t>
      </w:r>
      <w:r>
        <w:rPr>
          <w:rFonts w:cs="Times New Roman"/>
        </w:rPr>
        <w:t xml:space="preserve">ommittee on </w:t>
      </w:r>
      <w:r w:rsidRPr="00B17FDC">
        <w:rPr>
          <w:rFonts w:cs="Times New Roman"/>
          <w:b/>
        </w:rPr>
        <w:t>Labor, Commerce and Industry</w:t>
      </w:r>
      <w:r w:rsidRPr="00B17FDC">
        <w:rPr>
          <w:rFonts w:cs="Times New Roman"/>
        </w:rPr>
        <w:t xml:space="preserve"> (</w:t>
      </w:r>
      <w:hyperlink r:id="rId8" w:history="1">
        <w:r w:rsidRPr="00B17FDC">
          <w:rPr>
            <w:rStyle w:val="Hyperlink"/>
            <w:rFonts w:cs="Times New Roman"/>
          </w:rPr>
          <w:t>House Journal</w:t>
        </w:r>
        <w:r w:rsidRPr="00B17FDC">
          <w:rPr>
            <w:rStyle w:val="Hyperlink"/>
            <w:rFonts w:cs="Times New Roman"/>
          </w:rPr>
          <w:noBreakHyphen/>
          <w:t>page 21</w:t>
        </w:r>
      </w:hyperlink>
      <w:r w:rsidRPr="00B17FDC">
        <w:rPr>
          <w:rFonts w:cs="Times New Roman"/>
        </w:rPr>
        <w:t>)</w:t>
      </w:r>
    </w:p>
    <w:p w:rsidR="003E504E" w:rsidRDefault="003E504E" w:rsidP="003E504E">
      <w:pPr>
        <w:widowControl w:val="0"/>
        <w:tabs>
          <w:tab w:val="right" w:pos="1008"/>
          <w:tab w:val="left" w:pos="1152"/>
          <w:tab w:val="left" w:pos="1872"/>
          <w:tab w:val="left" w:pos="9187"/>
        </w:tabs>
        <w:ind w:left="2088" w:hanging="2088"/>
        <w:rPr>
          <w:rFonts w:cs="Times New Roman"/>
        </w:rPr>
      </w:pPr>
      <w:r>
        <w:rPr>
          <w:rFonts w:cs="Times New Roman"/>
        </w:rPr>
        <w:tab/>
        <w:t>2/22/2012</w:t>
      </w:r>
      <w:r>
        <w:rPr>
          <w:rFonts w:cs="Times New Roman"/>
        </w:rPr>
        <w:tab/>
        <w:t>House</w:t>
      </w:r>
      <w:r>
        <w:rPr>
          <w:rFonts w:cs="Times New Roman"/>
        </w:rPr>
        <w:tab/>
      </w:r>
      <w:r w:rsidRPr="00B17FDC">
        <w:rPr>
          <w:rFonts w:cs="Times New Roman"/>
        </w:rPr>
        <w:t>Member(s) request name added as sponsor: Sandifer</w:t>
      </w:r>
    </w:p>
    <w:p w:rsidR="003E504E" w:rsidRDefault="003E504E" w:rsidP="003E504E">
      <w:pPr>
        <w:widowControl w:val="0"/>
        <w:tabs>
          <w:tab w:val="right" w:pos="1008"/>
          <w:tab w:val="left" w:pos="1152"/>
          <w:tab w:val="left" w:pos="1872"/>
          <w:tab w:val="left" w:pos="9187"/>
        </w:tabs>
        <w:ind w:left="2088" w:hanging="2088"/>
        <w:rPr>
          <w:rFonts w:cs="Times New Roman"/>
        </w:rPr>
      </w:pPr>
      <w:r>
        <w:rPr>
          <w:rFonts w:cs="Times New Roman"/>
        </w:rPr>
        <w:tab/>
        <w:t>3/8/2012</w:t>
      </w:r>
      <w:r>
        <w:rPr>
          <w:rFonts w:cs="Times New Roman"/>
        </w:rPr>
        <w:tab/>
        <w:t>House</w:t>
      </w:r>
      <w:r>
        <w:rPr>
          <w:rFonts w:cs="Times New Roman"/>
        </w:rPr>
        <w:tab/>
      </w:r>
      <w:r w:rsidRPr="00B17FDC">
        <w:rPr>
          <w:rFonts w:cs="Times New Roman"/>
        </w:rPr>
        <w:t xml:space="preserve">Committee report: </w:t>
      </w:r>
      <w:r>
        <w:rPr>
          <w:rFonts w:cs="Times New Roman"/>
        </w:rPr>
        <w:t xml:space="preserve">Favorable with amendment </w:t>
      </w:r>
      <w:r w:rsidRPr="00B17FDC">
        <w:rPr>
          <w:rFonts w:cs="Times New Roman"/>
          <w:b/>
        </w:rPr>
        <w:t>Labor, Commerce and Industry</w:t>
      </w:r>
      <w:r w:rsidRPr="00B17FDC">
        <w:rPr>
          <w:rFonts w:cs="Times New Roman"/>
        </w:rPr>
        <w:t xml:space="preserve"> (</w:t>
      </w:r>
      <w:hyperlink r:id="rId9" w:history="1">
        <w:r w:rsidRPr="00B17FDC">
          <w:rPr>
            <w:rStyle w:val="Hyperlink"/>
            <w:rFonts w:cs="Times New Roman"/>
          </w:rPr>
          <w:t>House Journal</w:t>
        </w:r>
        <w:r w:rsidRPr="00B17FDC">
          <w:rPr>
            <w:rStyle w:val="Hyperlink"/>
            <w:rFonts w:cs="Times New Roman"/>
          </w:rPr>
          <w:noBreakHyphen/>
          <w:t>page 4</w:t>
        </w:r>
      </w:hyperlink>
      <w:r w:rsidRPr="00B17FDC">
        <w:rPr>
          <w:rFonts w:cs="Times New Roman"/>
        </w:rPr>
        <w:t>)</w:t>
      </w:r>
    </w:p>
    <w:p w:rsidR="003E504E" w:rsidRDefault="003E504E" w:rsidP="003E504E">
      <w:pPr>
        <w:widowControl w:val="0"/>
        <w:tabs>
          <w:tab w:val="right" w:pos="1008"/>
          <w:tab w:val="left" w:pos="1152"/>
          <w:tab w:val="left" w:pos="1872"/>
          <w:tab w:val="left" w:pos="9187"/>
        </w:tabs>
        <w:ind w:left="2088" w:hanging="2088"/>
        <w:rPr>
          <w:rFonts w:cs="Times New Roman"/>
        </w:rPr>
      </w:pPr>
      <w:r>
        <w:rPr>
          <w:rFonts w:cs="Times New Roman"/>
        </w:rPr>
        <w:tab/>
        <w:t>3/20/2012</w:t>
      </w:r>
      <w:r>
        <w:rPr>
          <w:rFonts w:cs="Times New Roman"/>
        </w:rPr>
        <w:tab/>
        <w:t>House</w:t>
      </w:r>
      <w:r>
        <w:rPr>
          <w:rFonts w:cs="Times New Roman"/>
        </w:rPr>
        <w:tab/>
      </w:r>
      <w:r w:rsidRPr="00B17FDC">
        <w:rPr>
          <w:rFonts w:cs="Times New Roman"/>
        </w:rPr>
        <w:t>Debate</w:t>
      </w:r>
      <w:r>
        <w:rPr>
          <w:rFonts w:cs="Times New Roman"/>
        </w:rPr>
        <w:t xml:space="preserve"> adjourned until Wed., 03</w:t>
      </w:r>
      <w:r>
        <w:rPr>
          <w:rFonts w:cs="Times New Roman"/>
        </w:rPr>
        <w:noBreakHyphen/>
        <w:t>21</w:t>
      </w:r>
      <w:r>
        <w:rPr>
          <w:rFonts w:cs="Times New Roman"/>
        </w:rPr>
        <w:noBreakHyphen/>
        <w:t xml:space="preserve">12 </w:t>
      </w:r>
      <w:r w:rsidRPr="00B17FDC">
        <w:rPr>
          <w:rFonts w:cs="Times New Roman"/>
        </w:rPr>
        <w:t>(</w:t>
      </w:r>
      <w:hyperlink r:id="rId10" w:history="1">
        <w:r w:rsidRPr="00B17FDC">
          <w:rPr>
            <w:rStyle w:val="Hyperlink"/>
            <w:rFonts w:cs="Times New Roman"/>
          </w:rPr>
          <w:t>House Journal</w:t>
        </w:r>
        <w:r w:rsidRPr="00B17FDC">
          <w:rPr>
            <w:rStyle w:val="Hyperlink"/>
            <w:rFonts w:cs="Times New Roman"/>
          </w:rPr>
          <w:noBreakHyphen/>
          <w:t>page 69</w:t>
        </w:r>
      </w:hyperlink>
      <w:r w:rsidRPr="00B17FDC">
        <w:rPr>
          <w:rFonts w:cs="Times New Roman"/>
        </w:rPr>
        <w:t>)</w:t>
      </w:r>
    </w:p>
    <w:p w:rsidR="003E504E" w:rsidRDefault="003E504E" w:rsidP="003E504E">
      <w:pPr>
        <w:widowControl w:val="0"/>
        <w:tabs>
          <w:tab w:val="right" w:pos="1008"/>
          <w:tab w:val="left" w:pos="1152"/>
          <w:tab w:val="left" w:pos="1872"/>
          <w:tab w:val="left" w:pos="9187"/>
        </w:tabs>
        <w:ind w:left="2088" w:hanging="2088"/>
        <w:rPr>
          <w:rFonts w:cs="Times New Roman"/>
        </w:rPr>
      </w:pPr>
      <w:r>
        <w:rPr>
          <w:rFonts w:cs="Times New Roman"/>
        </w:rPr>
        <w:tab/>
        <w:t>3/21/2012</w:t>
      </w:r>
      <w:r>
        <w:rPr>
          <w:rFonts w:cs="Times New Roman"/>
        </w:rPr>
        <w:tab/>
        <w:t>House</w:t>
      </w:r>
      <w:r>
        <w:rPr>
          <w:rFonts w:cs="Times New Roman"/>
        </w:rPr>
        <w:tab/>
      </w:r>
      <w:r w:rsidRPr="00B17FDC">
        <w:rPr>
          <w:rFonts w:cs="Times New Roman"/>
        </w:rPr>
        <w:t>Amended (</w:t>
      </w:r>
      <w:hyperlink r:id="rId11" w:history="1">
        <w:r w:rsidRPr="00B17FDC">
          <w:rPr>
            <w:rStyle w:val="Hyperlink"/>
            <w:rFonts w:cs="Times New Roman"/>
          </w:rPr>
          <w:t>House Journal</w:t>
        </w:r>
        <w:r w:rsidRPr="00B17FDC">
          <w:rPr>
            <w:rStyle w:val="Hyperlink"/>
            <w:rFonts w:cs="Times New Roman"/>
          </w:rPr>
          <w:noBreakHyphen/>
          <w:t>page 13</w:t>
        </w:r>
      </w:hyperlink>
      <w:r w:rsidRPr="00B17FDC">
        <w:rPr>
          <w:rFonts w:cs="Times New Roman"/>
        </w:rPr>
        <w:t>)</w:t>
      </w:r>
    </w:p>
    <w:p w:rsidR="003E504E" w:rsidRDefault="003E504E" w:rsidP="003E504E">
      <w:pPr>
        <w:widowControl w:val="0"/>
        <w:tabs>
          <w:tab w:val="right" w:pos="1008"/>
          <w:tab w:val="left" w:pos="1152"/>
          <w:tab w:val="left" w:pos="1872"/>
          <w:tab w:val="left" w:pos="9187"/>
        </w:tabs>
        <w:ind w:left="2088" w:hanging="2088"/>
        <w:rPr>
          <w:rFonts w:cs="Times New Roman"/>
        </w:rPr>
      </w:pPr>
      <w:r>
        <w:rPr>
          <w:rFonts w:cs="Times New Roman"/>
        </w:rPr>
        <w:tab/>
        <w:t>3/21/2012</w:t>
      </w:r>
      <w:r>
        <w:rPr>
          <w:rFonts w:cs="Times New Roman"/>
        </w:rPr>
        <w:tab/>
        <w:t>House</w:t>
      </w:r>
      <w:r>
        <w:rPr>
          <w:rFonts w:cs="Times New Roman"/>
        </w:rPr>
        <w:tab/>
      </w:r>
      <w:r w:rsidRPr="00B17FDC">
        <w:rPr>
          <w:rFonts w:cs="Times New Roman"/>
        </w:rPr>
        <w:t>Read second time (</w:t>
      </w:r>
      <w:hyperlink r:id="rId12" w:history="1">
        <w:r w:rsidRPr="00B17FDC">
          <w:rPr>
            <w:rStyle w:val="Hyperlink"/>
            <w:rFonts w:cs="Times New Roman"/>
          </w:rPr>
          <w:t>House Journal</w:t>
        </w:r>
        <w:r w:rsidRPr="00B17FDC">
          <w:rPr>
            <w:rStyle w:val="Hyperlink"/>
            <w:rFonts w:cs="Times New Roman"/>
          </w:rPr>
          <w:noBreakHyphen/>
          <w:t>page 13</w:t>
        </w:r>
      </w:hyperlink>
      <w:r w:rsidRPr="00B17FDC">
        <w:rPr>
          <w:rFonts w:cs="Times New Roman"/>
        </w:rPr>
        <w:t>)</w:t>
      </w:r>
    </w:p>
    <w:p w:rsidR="003E504E" w:rsidRDefault="003E504E" w:rsidP="003E504E">
      <w:pPr>
        <w:widowControl w:val="0"/>
        <w:tabs>
          <w:tab w:val="right" w:pos="1008"/>
          <w:tab w:val="left" w:pos="1152"/>
          <w:tab w:val="left" w:pos="1872"/>
          <w:tab w:val="left" w:pos="9187"/>
        </w:tabs>
        <w:ind w:left="2088" w:hanging="2088"/>
        <w:rPr>
          <w:rFonts w:cs="Times New Roman"/>
        </w:rPr>
      </w:pPr>
      <w:r>
        <w:rPr>
          <w:rFonts w:cs="Times New Roman"/>
        </w:rPr>
        <w:tab/>
        <w:t>3/21/2012</w:t>
      </w:r>
      <w:r>
        <w:rPr>
          <w:rFonts w:cs="Times New Roman"/>
        </w:rPr>
        <w:tab/>
        <w:t>House</w:t>
      </w:r>
      <w:r>
        <w:rPr>
          <w:rFonts w:cs="Times New Roman"/>
        </w:rPr>
        <w:tab/>
      </w:r>
      <w:r w:rsidRPr="00B17FDC">
        <w:rPr>
          <w:rFonts w:cs="Times New Roman"/>
        </w:rPr>
        <w:t>Roll call Yeas</w:t>
      </w:r>
      <w:r>
        <w:rPr>
          <w:rFonts w:cs="Times New Roman"/>
        </w:rPr>
        <w:noBreakHyphen/>
      </w:r>
      <w:r w:rsidRPr="00B17FDC">
        <w:rPr>
          <w:rFonts w:cs="Times New Roman"/>
        </w:rPr>
        <w:t>110  Nays</w:t>
      </w:r>
      <w:r>
        <w:rPr>
          <w:rFonts w:cs="Times New Roman"/>
        </w:rPr>
        <w:noBreakHyphen/>
      </w:r>
      <w:r w:rsidRPr="00B17FDC">
        <w:rPr>
          <w:rFonts w:cs="Times New Roman"/>
        </w:rPr>
        <w:t>0 (</w:t>
      </w:r>
      <w:hyperlink r:id="rId13" w:history="1">
        <w:r w:rsidRPr="00B17FDC">
          <w:rPr>
            <w:rStyle w:val="Hyperlink"/>
            <w:rFonts w:cs="Times New Roman"/>
          </w:rPr>
          <w:t>House Journal</w:t>
        </w:r>
        <w:r w:rsidRPr="00B17FDC">
          <w:rPr>
            <w:rStyle w:val="Hyperlink"/>
            <w:rFonts w:cs="Times New Roman"/>
          </w:rPr>
          <w:noBreakHyphen/>
          <w:t>page 13</w:t>
        </w:r>
      </w:hyperlink>
      <w:r w:rsidRPr="00B17FDC">
        <w:rPr>
          <w:rFonts w:cs="Times New Roman"/>
        </w:rPr>
        <w:t>)</w:t>
      </w:r>
    </w:p>
    <w:p w:rsidR="003E504E" w:rsidRDefault="003E504E" w:rsidP="003E504E">
      <w:pPr>
        <w:widowControl w:val="0"/>
        <w:tabs>
          <w:tab w:val="right" w:pos="1008"/>
          <w:tab w:val="left" w:pos="1152"/>
          <w:tab w:val="left" w:pos="1872"/>
          <w:tab w:val="left" w:pos="9187"/>
        </w:tabs>
        <w:ind w:left="2088" w:hanging="2088"/>
        <w:rPr>
          <w:rFonts w:cs="Times New Roman"/>
        </w:rPr>
      </w:pPr>
      <w:r>
        <w:rPr>
          <w:rFonts w:cs="Times New Roman"/>
        </w:rPr>
        <w:tab/>
        <w:t>3/22/2012</w:t>
      </w:r>
      <w:r>
        <w:rPr>
          <w:rFonts w:cs="Times New Roman"/>
        </w:rPr>
        <w:tab/>
        <w:t>House</w:t>
      </w:r>
      <w:r>
        <w:rPr>
          <w:rFonts w:cs="Times New Roman"/>
        </w:rPr>
        <w:tab/>
      </w:r>
      <w:r w:rsidRPr="00B17FDC">
        <w:rPr>
          <w:rFonts w:cs="Times New Roman"/>
        </w:rPr>
        <w:t>Rea</w:t>
      </w:r>
      <w:r>
        <w:rPr>
          <w:rFonts w:cs="Times New Roman"/>
        </w:rPr>
        <w:t xml:space="preserve">d third time and sent to Senate </w:t>
      </w:r>
      <w:r w:rsidRPr="00B17FDC">
        <w:rPr>
          <w:rFonts w:cs="Times New Roman"/>
        </w:rPr>
        <w:t>(</w:t>
      </w:r>
      <w:hyperlink r:id="rId14" w:history="1">
        <w:r w:rsidRPr="00B17FDC">
          <w:rPr>
            <w:rStyle w:val="Hyperlink"/>
            <w:rFonts w:cs="Times New Roman"/>
          </w:rPr>
          <w:t>House Journal</w:t>
        </w:r>
        <w:r w:rsidRPr="00B17FDC">
          <w:rPr>
            <w:rStyle w:val="Hyperlink"/>
            <w:rFonts w:cs="Times New Roman"/>
          </w:rPr>
          <w:noBreakHyphen/>
          <w:t>page 24</w:t>
        </w:r>
      </w:hyperlink>
      <w:r w:rsidRPr="00B17FDC">
        <w:rPr>
          <w:rFonts w:cs="Times New Roman"/>
        </w:rPr>
        <w:t>)</w:t>
      </w:r>
    </w:p>
    <w:p w:rsidR="003E504E" w:rsidRDefault="003E504E" w:rsidP="003E504E">
      <w:pPr>
        <w:widowControl w:val="0"/>
        <w:tabs>
          <w:tab w:val="right" w:pos="1008"/>
          <w:tab w:val="left" w:pos="1152"/>
          <w:tab w:val="left" w:pos="1872"/>
          <w:tab w:val="left" w:pos="9187"/>
        </w:tabs>
        <w:ind w:left="2088" w:hanging="2088"/>
        <w:rPr>
          <w:rFonts w:cs="Times New Roman"/>
        </w:rPr>
      </w:pPr>
      <w:r>
        <w:rPr>
          <w:rFonts w:cs="Times New Roman"/>
        </w:rPr>
        <w:tab/>
        <w:t>3/22/2012</w:t>
      </w:r>
      <w:r>
        <w:rPr>
          <w:rFonts w:cs="Times New Roman"/>
        </w:rPr>
        <w:tab/>
      </w:r>
      <w:r>
        <w:rPr>
          <w:rFonts w:cs="Times New Roman"/>
        </w:rPr>
        <w:tab/>
      </w:r>
      <w:r w:rsidRPr="00B17FDC">
        <w:rPr>
          <w:rFonts w:cs="Times New Roman"/>
        </w:rPr>
        <w:t>Scrivener's error corrected</w:t>
      </w:r>
    </w:p>
    <w:p w:rsidR="003E504E" w:rsidRDefault="003E504E" w:rsidP="003E504E">
      <w:pPr>
        <w:widowControl w:val="0"/>
        <w:tabs>
          <w:tab w:val="right" w:pos="1008"/>
          <w:tab w:val="left" w:pos="1152"/>
          <w:tab w:val="left" w:pos="1872"/>
          <w:tab w:val="left" w:pos="9187"/>
        </w:tabs>
        <w:ind w:left="2088" w:hanging="2088"/>
        <w:rPr>
          <w:rFonts w:cs="Times New Roman"/>
        </w:rPr>
      </w:pPr>
      <w:r>
        <w:rPr>
          <w:rFonts w:cs="Times New Roman"/>
        </w:rPr>
        <w:tab/>
        <w:t>3/27/2012</w:t>
      </w:r>
      <w:r>
        <w:rPr>
          <w:rFonts w:cs="Times New Roman"/>
        </w:rPr>
        <w:tab/>
        <w:t>Senate</w:t>
      </w:r>
      <w:r>
        <w:rPr>
          <w:rFonts w:cs="Times New Roman"/>
        </w:rPr>
        <w:tab/>
      </w:r>
      <w:r w:rsidRPr="00B17FDC">
        <w:rPr>
          <w:rFonts w:cs="Times New Roman"/>
        </w:rPr>
        <w:t>Introduced and read first time (</w:t>
      </w:r>
      <w:hyperlink r:id="rId15" w:history="1">
        <w:r w:rsidRPr="00B17FDC">
          <w:rPr>
            <w:rStyle w:val="Hyperlink"/>
            <w:rFonts w:cs="Times New Roman"/>
          </w:rPr>
          <w:t>Senate Journal</w:t>
        </w:r>
        <w:r w:rsidRPr="00B17FDC">
          <w:rPr>
            <w:rStyle w:val="Hyperlink"/>
            <w:rFonts w:cs="Times New Roman"/>
          </w:rPr>
          <w:noBreakHyphen/>
          <w:t>page 11</w:t>
        </w:r>
      </w:hyperlink>
      <w:r w:rsidRPr="00B17FDC">
        <w:rPr>
          <w:rFonts w:cs="Times New Roman"/>
        </w:rPr>
        <w:t>)</w:t>
      </w:r>
    </w:p>
    <w:p w:rsidR="003E504E" w:rsidRDefault="003E504E" w:rsidP="003E504E">
      <w:pPr>
        <w:widowControl w:val="0"/>
        <w:tabs>
          <w:tab w:val="right" w:pos="1008"/>
          <w:tab w:val="left" w:pos="1152"/>
          <w:tab w:val="left" w:pos="1872"/>
          <w:tab w:val="left" w:pos="9187"/>
        </w:tabs>
        <w:ind w:left="2088" w:hanging="2088"/>
        <w:rPr>
          <w:rFonts w:cs="Times New Roman"/>
        </w:rPr>
      </w:pPr>
      <w:r>
        <w:rPr>
          <w:rFonts w:cs="Times New Roman"/>
        </w:rPr>
        <w:tab/>
        <w:t>3/27/2012</w:t>
      </w:r>
      <w:r>
        <w:rPr>
          <w:rFonts w:cs="Times New Roman"/>
        </w:rPr>
        <w:tab/>
        <w:t>Senate</w:t>
      </w:r>
      <w:r>
        <w:rPr>
          <w:rFonts w:cs="Times New Roman"/>
        </w:rPr>
        <w:tab/>
      </w:r>
      <w:r w:rsidRPr="00B17FDC">
        <w:rPr>
          <w:rFonts w:cs="Times New Roman"/>
        </w:rPr>
        <w:t>Referred to Com</w:t>
      </w:r>
      <w:r>
        <w:rPr>
          <w:rFonts w:cs="Times New Roman"/>
        </w:rPr>
        <w:t xml:space="preserve">mittee on </w:t>
      </w:r>
      <w:r w:rsidRPr="00B17FDC">
        <w:rPr>
          <w:rFonts w:cs="Times New Roman"/>
          <w:b/>
        </w:rPr>
        <w:t>Banking and Insurance</w:t>
      </w:r>
      <w:r>
        <w:rPr>
          <w:rFonts w:cs="Times New Roman"/>
        </w:rPr>
        <w:t xml:space="preserve"> </w:t>
      </w:r>
      <w:r w:rsidRPr="00B17FDC">
        <w:rPr>
          <w:rFonts w:cs="Times New Roman"/>
        </w:rPr>
        <w:t>(</w:t>
      </w:r>
      <w:hyperlink r:id="rId16" w:history="1">
        <w:r w:rsidRPr="00B17FDC">
          <w:rPr>
            <w:rStyle w:val="Hyperlink"/>
            <w:rFonts w:cs="Times New Roman"/>
          </w:rPr>
          <w:t>Senate Journal</w:t>
        </w:r>
        <w:r w:rsidRPr="00B17FDC">
          <w:rPr>
            <w:rStyle w:val="Hyperlink"/>
            <w:rFonts w:cs="Times New Roman"/>
          </w:rPr>
          <w:noBreakHyphen/>
          <w:t>page 11</w:t>
        </w:r>
      </w:hyperlink>
      <w:r w:rsidRPr="00B17FDC">
        <w:rPr>
          <w:rFonts w:cs="Times New Roman"/>
        </w:rPr>
        <w:t>)</w:t>
      </w:r>
    </w:p>
    <w:p w:rsidR="003E504E" w:rsidRDefault="003E504E" w:rsidP="003E504E">
      <w:pPr>
        <w:widowControl w:val="0"/>
        <w:tabs>
          <w:tab w:val="right" w:pos="1008"/>
          <w:tab w:val="left" w:pos="1152"/>
          <w:tab w:val="left" w:pos="1872"/>
          <w:tab w:val="left" w:pos="9187"/>
        </w:tabs>
        <w:ind w:left="2088" w:hanging="2088"/>
        <w:rPr>
          <w:rFonts w:cs="Times New Roman"/>
        </w:rPr>
      </w:pPr>
      <w:r>
        <w:rPr>
          <w:rFonts w:cs="Times New Roman"/>
        </w:rPr>
        <w:tab/>
        <w:t>4/19/2012</w:t>
      </w:r>
      <w:r>
        <w:rPr>
          <w:rFonts w:cs="Times New Roman"/>
        </w:rPr>
        <w:tab/>
        <w:t>Senate</w:t>
      </w:r>
      <w:r>
        <w:rPr>
          <w:rFonts w:cs="Times New Roman"/>
        </w:rPr>
        <w:tab/>
      </w:r>
      <w:r w:rsidRPr="00B17FDC">
        <w:rPr>
          <w:rFonts w:cs="Times New Roman"/>
        </w:rPr>
        <w:t xml:space="preserve">Recalled from Committee on </w:t>
      </w:r>
      <w:r w:rsidRPr="00B17FDC">
        <w:rPr>
          <w:rFonts w:cs="Times New Roman"/>
          <w:b/>
        </w:rPr>
        <w:t>Banking and Insurance</w:t>
      </w:r>
      <w:r>
        <w:rPr>
          <w:rFonts w:cs="Times New Roman"/>
        </w:rPr>
        <w:t xml:space="preserve"> </w:t>
      </w:r>
      <w:r w:rsidRPr="00B17FDC">
        <w:rPr>
          <w:rFonts w:cs="Times New Roman"/>
        </w:rPr>
        <w:t>(</w:t>
      </w:r>
      <w:hyperlink r:id="rId17" w:history="1">
        <w:r w:rsidRPr="00B17FDC">
          <w:rPr>
            <w:rStyle w:val="Hyperlink"/>
            <w:rFonts w:cs="Times New Roman"/>
          </w:rPr>
          <w:t>Senate Journal</w:t>
        </w:r>
        <w:r w:rsidRPr="00B17FDC">
          <w:rPr>
            <w:rStyle w:val="Hyperlink"/>
            <w:rFonts w:cs="Times New Roman"/>
          </w:rPr>
          <w:noBreakHyphen/>
          <w:t>page 4</w:t>
        </w:r>
      </w:hyperlink>
      <w:r w:rsidRPr="00B17FDC">
        <w:rPr>
          <w:rFonts w:cs="Times New Roman"/>
        </w:rPr>
        <w:t>)</w:t>
      </w:r>
    </w:p>
    <w:p w:rsidR="003E504E" w:rsidRDefault="003E504E" w:rsidP="003E504E">
      <w:pPr>
        <w:widowControl w:val="0"/>
        <w:tabs>
          <w:tab w:val="right" w:pos="1008"/>
          <w:tab w:val="left" w:pos="1152"/>
          <w:tab w:val="left" w:pos="1872"/>
          <w:tab w:val="left" w:pos="9187"/>
        </w:tabs>
        <w:ind w:left="2088" w:hanging="2088"/>
        <w:rPr>
          <w:rFonts w:cs="Times New Roman"/>
        </w:rPr>
      </w:pPr>
      <w:r>
        <w:rPr>
          <w:rFonts w:cs="Times New Roman"/>
        </w:rPr>
        <w:tab/>
        <w:t>4/24/2012</w:t>
      </w:r>
      <w:r>
        <w:rPr>
          <w:rFonts w:cs="Times New Roman"/>
        </w:rPr>
        <w:tab/>
        <w:t>Senate</w:t>
      </w:r>
      <w:r>
        <w:rPr>
          <w:rFonts w:cs="Times New Roman"/>
        </w:rPr>
        <w:tab/>
      </w:r>
      <w:r w:rsidRPr="00B17FDC">
        <w:rPr>
          <w:rFonts w:cs="Times New Roman"/>
        </w:rPr>
        <w:t>Amended (</w:t>
      </w:r>
      <w:hyperlink r:id="rId18" w:history="1">
        <w:r w:rsidRPr="00B17FDC">
          <w:rPr>
            <w:rStyle w:val="Hyperlink"/>
            <w:rFonts w:cs="Times New Roman"/>
          </w:rPr>
          <w:t>Senate Journal</w:t>
        </w:r>
        <w:r w:rsidRPr="00B17FDC">
          <w:rPr>
            <w:rStyle w:val="Hyperlink"/>
            <w:rFonts w:cs="Times New Roman"/>
          </w:rPr>
          <w:noBreakHyphen/>
          <w:t>page 40</w:t>
        </w:r>
      </w:hyperlink>
      <w:r w:rsidRPr="00B17FDC">
        <w:rPr>
          <w:rFonts w:cs="Times New Roman"/>
        </w:rPr>
        <w:t>)</w:t>
      </w:r>
    </w:p>
    <w:p w:rsidR="003E504E" w:rsidRDefault="003E504E" w:rsidP="003E504E">
      <w:pPr>
        <w:widowControl w:val="0"/>
        <w:tabs>
          <w:tab w:val="right" w:pos="1008"/>
          <w:tab w:val="left" w:pos="1152"/>
          <w:tab w:val="left" w:pos="1872"/>
          <w:tab w:val="left" w:pos="9187"/>
        </w:tabs>
        <w:ind w:left="2088" w:hanging="2088"/>
        <w:rPr>
          <w:rFonts w:cs="Times New Roman"/>
        </w:rPr>
      </w:pPr>
      <w:r>
        <w:rPr>
          <w:rFonts w:cs="Times New Roman"/>
        </w:rPr>
        <w:tab/>
        <w:t>4/24/2012</w:t>
      </w:r>
      <w:r>
        <w:rPr>
          <w:rFonts w:cs="Times New Roman"/>
        </w:rPr>
        <w:tab/>
        <w:t>Senate</w:t>
      </w:r>
      <w:r>
        <w:rPr>
          <w:rFonts w:cs="Times New Roman"/>
        </w:rPr>
        <w:tab/>
      </w:r>
      <w:r w:rsidRPr="00B17FDC">
        <w:rPr>
          <w:rFonts w:cs="Times New Roman"/>
        </w:rPr>
        <w:t>Read second time (</w:t>
      </w:r>
      <w:hyperlink r:id="rId19" w:history="1">
        <w:r w:rsidRPr="00B17FDC">
          <w:rPr>
            <w:rStyle w:val="Hyperlink"/>
            <w:rFonts w:cs="Times New Roman"/>
          </w:rPr>
          <w:t>Senate Journal</w:t>
        </w:r>
        <w:r w:rsidRPr="00B17FDC">
          <w:rPr>
            <w:rStyle w:val="Hyperlink"/>
            <w:rFonts w:cs="Times New Roman"/>
          </w:rPr>
          <w:noBreakHyphen/>
          <w:t>page 40</w:t>
        </w:r>
      </w:hyperlink>
      <w:r w:rsidRPr="00B17FDC">
        <w:rPr>
          <w:rFonts w:cs="Times New Roman"/>
        </w:rPr>
        <w:t>)</w:t>
      </w:r>
    </w:p>
    <w:p w:rsidR="003E504E" w:rsidRDefault="003E504E" w:rsidP="003E504E">
      <w:pPr>
        <w:widowControl w:val="0"/>
        <w:tabs>
          <w:tab w:val="right" w:pos="1008"/>
          <w:tab w:val="left" w:pos="1152"/>
          <w:tab w:val="left" w:pos="1872"/>
          <w:tab w:val="left" w:pos="9187"/>
        </w:tabs>
        <w:ind w:left="2088" w:hanging="2088"/>
        <w:rPr>
          <w:rFonts w:cs="Times New Roman"/>
        </w:rPr>
      </w:pPr>
      <w:r>
        <w:rPr>
          <w:rFonts w:cs="Times New Roman"/>
        </w:rPr>
        <w:tab/>
        <w:t>4/24/2012</w:t>
      </w:r>
      <w:r>
        <w:rPr>
          <w:rFonts w:cs="Times New Roman"/>
        </w:rPr>
        <w:tab/>
        <w:t>Senate</w:t>
      </w:r>
      <w:r>
        <w:rPr>
          <w:rFonts w:cs="Times New Roman"/>
        </w:rPr>
        <w:tab/>
      </w:r>
      <w:r w:rsidRPr="00B17FDC">
        <w:rPr>
          <w:rFonts w:cs="Times New Roman"/>
        </w:rPr>
        <w:t>Roll call Ayes</w:t>
      </w:r>
      <w:r>
        <w:rPr>
          <w:rFonts w:cs="Times New Roman"/>
        </w:rPr>
        <w:noBreakHyphen/>
      </w:r>
      <w:r w:rsidRPr="00B17FDC">
        <w:rPr>
          <w:rFonts w:cs="Times New Roman"/>
        </w:rPr>
        <w:t>38  Nays</w:t>
      </w:r>
      <w:r>
        <w:rPr>
          <w:rFonts w:cs="Times New Roman"/>
        </w:rPr>
        <w:noBreakHyphen/>
      </w:r>
      <w:r w:rsidRPr="00B17FDC">
        <w:rPr>
          <w:rFonts w:cs="Times New Roman"/>
        </w:rPr>
        <w:t>0 (</w:t>
      </w:r>
      <w:hyperlink r:id="rId20" w:history="1">
        <w:r w:rsidRPr="00B17FDC">
          <w:rPr>
            <w:rStyle w:val="Hyperlink"/>
            <w:rFonts w:cs="Times New Roman"/>
          </w:rPr>
          <w:t>Senate Journal</w:t>
        </w:r>
        <w:r w:rsidRPr="00B17FDC">
          <w:rPr>
            <w:rStyle w:val="Hyperlink"/>
            <w:rFonts w:cs="Times New Roman"/>
          </w:rPr>
          <w:noBreakHyphen/>
          <w:t>page 40</w:t>
        </w:r>
      </w:hyperlink>
      <w:r w:rsidRPr="00B17FDC">
        <w:rPr>
          <w:rFonts w:cs="Times New Roman"/>
        </w:rPr>
        <w:t>)</w:t>
      </w:r>
    </w:p>
    <w:p w:rsidR="003E504E" w:rsidRDefault="003E504E" w:rsidP="003E504E">
      <w:pPr>
        <w:widowControl w:val="0"/>
        <w:tabs>
          <w:tab w:val="right" w:pos="1008"/>
          <w:tab w:val="left" w:pos="1152"/>
          <w:tab w:val="left" w:pos="1872"/>
          <w:tab w:val="left" w:pos="9187"/>
        </w:tabs>
        <w:ind w:left="2088" w:hanging="2088"/>
        <w:rPr>
          <w:rFonts w:cs="Times New Roman"/>
        </w:rPr>
      </w:pPr>
      <w:r>
        <w:rPr>
          <w:rFonts w:cs="Times New Roman"/>
        </w:rPr>
        <w:tab/>
        <w:t>4/25/2012</w:t>
      </w:r>
      <w:r>
        <w:rPr>
          <w:rFonts w:cs="Times New Roman"/>
        </w:rPr>
        <w:tab/>
      </w:r>
      <w:r>
        <w:rPr>
          <w:rFonts w:cs="Times New Roman"/>
        </w:rPr>
        <w:tab/>
      </w:r>
      <w:r w:rsidRPr="00B17FDC">
        <w:rPr>
          <w:rFonts w:cs="Times New Roman"/>
        </w:rPr>
        <w:t>Scrivener's error corrected</w:t>
      </w:r>
    </w:p>
    <w:p w:rsidR="003E504E" w:rsidRDefault="003E504E" w:rsidP="003E504E">
      <w:pPr>
        <w:widowControl w:val="0"/>
        <w:tabs>
          <w:tab w:val="right" w:pos="1008"/>
          <w:tab w:val="left" w:pos="1152"/>
          <w:tab w:val="left" w:pos="1872"/>
          <w:tab w:val="left" w:pos="9187"/>
        </w:tabs>
        <w:ind w:left="2088" w:hanging="2088"/>
        <w:rPr>
          <w:rFonts w:cs="Times New Roman"/>
        </w:rPr>
      </w:pPr>
      <w:r>
        <w:rPr>
          <w:rFonts w:cs="Times New Roman"/>
        </w:rPr>
        <w:tab/>
        <w:t>4/25/2012</w:t>
      </w:r>
      <w:r>
        <w:rPr>
          <w:rFonts w:cs="Times New Roman"/>
        </w:rPr>
        <w:tab/>
        <w:t>Senate</w:t>
      </w:r>
      <w:r>
        <w:rPr>
          <w:rFonts w:cs="Times New Roman"/>
        </w:rPr>
        <w:tab/>
      </w:r>
      <w:r w:rsidRPr="00B17FDC">
        <w:rPr>
          <w:rFonts w:cs="Times New Roman"/>
        </w:rPr>
        <w:t xml:space="preserve">Read third </w:t>
      </w:r>
      <w:r>
        <w:rPr>
          <w:rFonts w:cs="Times New Roman"/>
        </w:rPr>
        <w:t xml:space="preserve">time and returned to House with </w:t>
      </w:r>
      <w:r w:rsidRPr="00B17FDC">
        <w:rPr>
          <w:rFonts w:cs="Times New Roman"/>
        </w:rPr>
        <w:t>amendments (</w:t>
      </w:r>
      <w:hyperlink r:id="rId21" w:history="1">
        <w:r w:rsidRPr="00B17FDC">
          <w:rPr>
            <w:rStyle w:val="Hyperlink"/>
            <w:rFonts w:cs="Times New Roman"/>
          </w:rPr>
          <w:t>Senate Journal</w:t>
        </w:r>
        <w:r w:rsidRPr="00B17FDC">
          <w:rPr>
            <w:rStyle w:val="Hyperlink"/>
            <w:rFonts w:cs="Times New Roman"/>
          </w:rPr>
          <w:noBreakHyphen/>
          <w:t>page 23</w:t>
        </w:r>
      </w:hyperlink>
      <w:r w:rsidRPr="00B17FDC">
        <w:rPr>
          <w:rFonts w:cs="Times New Roman"/>
        </w:rPr>
        <w:t>)</w:t>
      </w:r>
    </w:p>
    <w:p w:rsidR="003E504E" w:rsidRDefault="003E504E" w:rsidP="003E504E">
      <w:pPr>
        <w:widowControl w:val="0"/>
        <w:tabs>
          <w:tab w:val="right" w:pos="1008"/>
          <w:tab w:val="left" w:pos="1152"/>
          <w:tab w:val="left" w:pos="1872"/>
          <w:tab w:val="left" w:pos="9187"/>
        </w:tabs>
        <w:ind w:left="2088" w:hanging="2088"/>
        <w:rPr>
          <w:rFonts w:cs="Times New Roman"/>
        </w:rPr>
      </w:pPr>
      <w:r>
        <w:rPr>
          <w:rFonts w:cs="Times New Roman"/>
        </w:rPr>
        <w:tab/>
        <w:t>5/1/2012</w:t>
      </w:r>
      <w:r>
        <w:rPr>
          <w:rFonts w:cs="Times New Roman"/>
        </w:rPr>
        <w:tab/>
        <w:t>House</w:t>
      </w:r>
      <w:r>
        <w:rPr>
          <w:rFonts w:cs="Times New Roman"/>
        </w:rPr>
        <w:tab/>
      </w:r>
      <w:r w:rsidRPr="00B17FDC">
        <w:rPr>
          <w:rFonts w:cs="Times New Roman"/>
        </w:rPr>
        <w:t>Concurred i</w:t>
      </w:r>
      <w:r>
        <w:rPr>
          <w:rFonts w:cs="Times New Roman"/>
        </w:rPr>
        <w:t xml:space="preserve">n Senate amendment and enrolled </w:t>
      </w:r>
      <w:r w:rsidRPr="00B17FDC">
        <w:rPr>
          <w:rFonts w:cs="Times New Roman"/>
        </w:rPr>
        <w:t>(</w:t>
      </w:r>
      <w:hyperlink r:id="rId22" w:history="1">
        <w:r w:rsidRPr="00B17FDC">
          <w:rPr>
            <w:rStyle w:val="Hyperlink"/>
            <w:rFonts w:cs="Times New Roman"/>
          </w:rPr>
          <w:t>House Journal</w:t>
        </w:r>
        <w:r w:rsidRPr="00B17FDC">
          <w:rPr>
            <w:rStyle w:val="Hyperlink"/>
            <w:rFonts w:cs="Times New Roman"/>
          </w:rPr>
          <w:noBreakHyphen/>
          <w:t>page 68</w:t>
        </w:r>
      </w:hyperlink>
      <w:r w:rsidRPr="00B17FDC">
        <w:rPr>
          <w:rFonts w:cs="Times New Roman"/>
        </w:rPr>
        <w:t>)</w:t>
      </w:r>
    </w:p>
    <w:p w:rsidR="003E504E" w:rsidRDefault="003E504E" w:rsidP="003E504E">
      <w:pPr>
        <w:widowControl w:val="0"/>
        <w:tabs>
          <w:tab w:val="right" w:pos="1008"/>
          <w:tab w:val="left" w:pos="1152"/>
          <w:tab w:val="left" w:pos="1872"/>
          <w:tab w:val="left" w:pos="9187"/>
        </w:tabs>
        <w:ind w:left="2088" w:hanging="2088"/>
        <w:rPr>
          <w:rFonts w:cs="Times New Roman"/>
        </w:rPr>
      </w:pPr>
      <w:r>
        <w:rPr>
          <w:rFonts w:cs="Times New Roman"/>
        </w:rPr>
        <w:tab/>
        <w:t>5/1/2012</w:t>
      </w:r>
      <w:r>
        <w:rPr>
          <w:rFonts w:cs="Times New Roman"/>
        </w:rPr>
        <w:tab/>
        <w:t>House</w:t>
      </w:r>
      <w:r>
        <w:rPr>
          <w:rFonts w:cs="Times New Roman"/>
        </w:rPr>
        <w:tab/>
      </w:r>
      <w:r w:rsidRPr="00B17FDC">
        <w:rPr>
          <w:rFonts w:cs="Times New Roman"/>
        </w:rPr>
        <w:t>Roll call Yeas</w:t>
      </w:r>
      <w:r>
        <w:rPr>
          <w:rFonts w:cs="Times New Roman"/>
        </w:rPr>
        <w:noBreakHyphen/>
      </w:r>
      <w:r w:rsidRPr="00B17FDC">
        <w:rPr>
          <w:rFonts w:cs="Times New Roman"/>
        </w:rPr>
        <w:t>100  Nays</w:t>
      </w:r>
      <w:r>
        <w:rPr>
          <w:rFonts w:cs="Times New Roman"/>
        </w:rPr>
        <w:noBreakHyphen/>
      </w:r>
      <w:r w:rsidRPr="00B17FDC">
        <w:rPr>
          <w:rFonts w:cs="Times New Roman"/>
        </w:rPr>
        <w:t>0 (</w:t>
      </w:r>
      <w:hyperlink r:id="rId23" w:history="1">
        <w:r w:rsidRPr="00B17FDC">
          <w:rPr>
            <w:rStyle w:val="Hyperlink"/>
            <w:rFonts w:cs="Times New Roman"/>
          </w:rPr>
          <w:t>House Journal</w:t>
        </w:r>
        <w:r w:rsidRPr="00B17FDC">
          <w:rPr>
            <w:rStyle w:val="Hyperlink"/>
            <w:rFonts w:cs="Times New Roman"/>
          </w:rPr>
          <w:noBreakHyphen/>
          <w:t>page 69</w:t>
        </w:r>
      </w:hyperlink>
      <w:r w:rsidRPr="00B17FDC">
        <w:rPr>
          <w:rFonts w:cs="Times New Roman"/>
        </w:rPr>
        <w:t>)</w:t>
      </w:r>
    </w:p>
    <w:p w:rsidR="003E504E" w:rsidRDefault="003E504E" w:rsidP="003E504E">
      <w:pPr>
        <w:widowControl w:val="0"/>
        <w:tabs>
          <w:tab w:val="right" w:pos="1008"/>
          <w:tab w:val="left" w:pos="1152"/>
          <w:tab w:val="left" w:pos="1872"/>
          <w:tab w:val="left" w:pos="9187"/>
        </w:tabs>
        <w:ind w:left="2088" w:hanging="2088"/>
        <w:rPr>
          <w:rFonts w:cs="Times New Roman"/>
        </w:rPr>
      </w:pPr>
      <w:r>
        <w:rPr>
          <w:rFonts w:cs="Times New Roman"/>
        </w:rPr>
        <w:tab/>
        <w:t>5/8/2012</w:t>
      </w:r>
      <w:r>
        <w:rPr>
          <w:rFonts w:cs="Times New Roman"/>
        </w:rPr>
        <w:tab/>
      </w:r>
      <w:r>
        <w:rPr>
          <w:rFonts w:cs="Times New Roman"/>
        </w:rPr>
        <w:tab/>
      </w:r>
      <w:r w:rsidRPr="00B17FDC">
        <w:rPr>
          <w:rFonts w:cs="Times New Roman"/>
        </w:rPr>
        <w:t>Ratified R 196</w:t>
      </w:r>
    </w:p>
    <w:p w:rsidR="003E504E" w:rsidRDefault="003E504E" w:rsidP="003E504E">
      <w:pPr>
        <w:widowControl w:val="0"/>
        <w:tabs>
          <w:tab w:val="right" w:pos="1008"/>
          <w:tab w:val="left" w:pos="1152"/>
          <w:tab w:val="left" w:pos="1872"/>
          <w:tab w:val="left" w:pos="9187"/>
        </w:tabs>
        <w:ind w:left="2088" w:hanging="2088"/>
        <w:rPr>
          <w:rFonts w:cs="Times New Roman"/>
        </w:rPr>
      </w:pPr>
      <w:r>
        <w:rPr>
          <w:rFonts w:cs="Times New Roman"/>
        </w:rPr>
        <w:tab/>
        <w:t>5/14/2012</w:t>
      </w:r>
      <w:r>
        <w:rPr>
          <w:rFonts w:cs="Times New Roman"/>
        </w:rPr>
        <w:tab/>
      </w:r>
      <w:r>
        <w:rPr>
          <w:rFonts w:cs="Times New Roman"/>
        </w:rPr>
        <w:tab/>
      </w:r>
      <w:r w:rsidRPr="00B17FDC">
        <w:rPr>
          <w:rFonts w:cs="Times New Roman"/>
        </w:rPr>
        <w:t>Signed By Governor</w:t>
      </w:r>
    </w:p>
    <w:p w:rsidR="003E504E" w:rsidRDefault="003E504E" w:rsidP="003E504E">
      <w:pPr>
        <w:widowControl w:val="0"/>
        <w:tabs>
          <w:tab w:val="right" w:pos="1008"/>
          <w:tab w:val="left" w:pos="1152"/>
          <w:tab w:val="left" w:pos="1872"/>
          <w:tab w:val="left" w:pos="9187"/>
        </w:tabs>
        <w:ind w:left="2088" w:hanging="2088"/>
        <w:rPr>
          <w:rFonts w:cs="Times New Roman"/>
        </w:rPr>
      </w:pPr>
      <w:r>
        <w:rPr>
          <w:rFonts w:cs="Times New Roman"/>
        </w:rPr>
        <w:tab/>
        <w:t>5/17/2012</w:t>
      </w:r>
      <w:r>
        <w:rPr>
          <w:rFonts w:cs="Times New Roman"/>
        </w:rPr>
        <w:tab/>
      </w:r>
      <w:r>
        <w:rPr>
          <w:rFonts w:cs="Times New Roman"/>
        </w:rPr>
        <w:tab/>
      </w:r>
      <w:r w:rsidRPr="00B17FDC">
        <w:rPr>
          <w:rFonts w:cs="Times New Roman"/>
        </w:rPr>
        <w:t>Effective date 01/01/13</w:t>
      </w:r>
    </w:p>
    <w:p w:rsidR="003E504E" w:rsidRDefault="003E504E" w:rsidP="003E504E">
      <w:pPr>
        <w:widowControl w:val="0"/>
        <w:tabs>
          <w:tab w:val="right" w:pos="1008"/>
          <w:tab w:val="left" w:pos="1152"/>
          <w:tab w:val="left" w:pos="1872"/>
          <w:tab w:val="left" w:pos="9187"/>
        </w:tabs>
        <w:ind w:left="2088" w:hanging="2088"/>
        <w:rPr>
          <w:rFonts w:cs="Times New Roman"/>
        </w:rPr>
      </w:pPr>
      <w:r>
        <w:rPr>
          <w:rFonts w:cs="Times New Roman"/>
        </w:rPr>
        <w:tab/>
        <w:t>5/21/2012</w:t>
      </w:r>
      <w:r>
        <w:rPr>
          <w:rFonts w:cs="Times New Roman"/>
        </w:rPr>
        <w:tab/>
      </w:r>
      <w:r>
        <w:rPr>
          <w:rFonts w:cs="Times New Roman"/>
        </w:rPr>
        <w:tab/>
      </w:r>
      <w:r w:rsidRPr="00B17FDC">
        <w:rPr>
          <w:rFonts w:cs="Times New Roman"/>
        </w:rPr>
        <w:t>Act No</w:t>
      </w:r>
      <w:r>
        <w:rPr>
          <w:rFonts w:cs="Times New Roman"/>
        </w:rPr>
        <w:t>. </w:t>
      </w:r>
      <w:r w:rsidRPr="00B17FDC">
        <w:rPr>
          <w:rFonts w:cs="Times New Roman"/>
        </w:rPr>
        <w:t>172</w:t>
      </w:r>
    </w:p>
    <w:p w:rsidR="003E504E" w:rsidRDefault="003E504E" w:rsidP="003E504E">
      <w:pPr>
        <w:widowControl w:val="0"/>
        <w:tabs>
          <w:tab w:val="right" w:pos="1008"/>
          <w:tab w:val="left" w:pos="1152"/>
          <w:tab w:val="left" w:pos="1872"/>
          <w:tab w:val="left" w:pos="9187"/>
        </w:tabs>
        <w:ind w:left="2088" w:hanging="2088"/>
        <w:rPr>
          <w:rFonts w:cs="Times New Roman"/>
        </w:rPr>
      </w:pPr>
    </w:p>
    <w:p w:rsidR="00D51C13" w:rsidRPr="00D51C13" w:rsidRDefault="00D51C13" w:rsidP="00D51C13">
      <w:pPr>
        <w:widowControl w:val="0"/>
        <w:tabs>
          <w:tab w:val="right" w:pos="1008"/>
          <w:tab w:val="left" w:pos="1152"/>
          <w:tab w:val="left" w:pos="1872"/>
          <w:tab w:val="left" w:pos="9187"/>
        </w:tabs>
        <w:ind w:left="2088" w:hanging="2088"/>
        <w:rPr>
          <w:rFonts w:eastAsia="Times New Roman" w:cs="Times New Roman"/>
          <w:szCs w:val="20"/>
        </w:rPr>
      </w:pPr>
    </w:p>
    <w:p w:rsidR="00D51C13" w:rsidRPr="00D51C13" w:rsidRDefault="00D51C13" w:rsidP="00D51C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51C13">
        <w:rPr>
          <w:rFonts w:eastAsia="Times New Roman" w:cs="Times New Roman"/>
          <w:b/>
          <w:szCs w:val="20"/>
        </w:rPr>
        <w:t>VERSIONS OF THIS BILL</w:t>
      </w:r>
    </w:p>
    <w:p w:rsidR="00D51C13" w:rsidRPr="00D51C13" w:rsidRDefault="00D51C13" w:rsidP="00D51C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51C13" w:rsidRPr="00D51C13" w:rsidRDefault="002A487E" w:rsidP="00D51C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4" w:history="1">
        <w:r w:rsidR="00D51C13" w:rsidRPr="00D51C13">
          <w:rPr>
            <w:rFonts w:eastAsia="Times New Roman" w:cs="Times New Roman"/>
            <w:color w:val="0000FF" w:themeColor="hyperlink"/>
            <w:szCs w:val="20"/>
            <w:u w:val="single"/>
          </w:rPr>
          <w:t>2/21/2012</w:t>
        </w:r>
      </w:hyperlink>
    </w:p>
    <w:p w:rsidR="00D51C13" w:rsidRPr="00D51C13" w:rsidRDefault="002A487E" w:rsidP="00D51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5" w:history="1">
        <w:r w:rsidR="00D51C13" w:rsidRPr="00D51C13">
          <w:rPr>
            <w:rFonts w:eastAsia="Times New Roman" w:cs="Times New Roman"/>
            <w:color w:val="0000FF" w:themeColor="hyperlink"/>
            <w:szCs w:val="20"/>
            <w:u w:val="single"/>
          </w:rPr>
          <w:t>3/8/2012</w:t>
        </w:r>
      </w:hyperlink>
    </w:p>
    <w:p w:rsidR="00D51C13" w:rsidRPr="00D51C13" w:rsidRDefault="002A487E" w:rsidP="00D51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6" w:history="1">
        <w:r w:rsidR="00D51C13" w:rsidRPr="00D51C13">
          <w:rPr>
            <w:rFonts w:eastAsia="Times New Roman" w:cs="Times New Roman"/>
            <w:color w:val="0000FF" w:themeColor="hyperlink"/>
            <w:szCs w:val="20"/>
            <w:u w:val="single"/>
          </w:rPr>
          <w:t>3/21/2012</w:t>
        </w:r>
      </w:hyperlink>
    </w:p>
    <w:p w:rsidR="00D51C13" w:rsidRPr="00D51C13" w:rsidRDefault="002A487E" w:rsidP="00D51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7" w:history="1">
        <w:r w:rsidR="00D51C13" w:rsidRPr="00D51C13">
          <w:rPr>
            <w:rFonts w:eastAsia="Times New Roman" w:cs="Times New Roman"/>
            <w:color w:val="0000FF" w:themeColor="hyperlink"/>
            <w:szCs w:val="20"/>
            <w:u w:val="single"/>
          </w:rPr>
          <w:t>3/22/2012</w:t>
        </w:r>
      </w:hyperlink>
    </w:p>
    <w:p w:rsidR="00D51C13" w:rsidRPr="00D51C13" w:rsidRDefault="002A487E" w:rsidP="00D51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8" w:history="1">
        <w:r w:rsidR="00D51C13" w:rsidRPr="00D51C13">
          <w:rPr>
            <w:rFonts w:eastAsia="Times New Roman" w:cs="Times New Roman"/>
            <w:color w:val="0000FF" w:themeColor="hyperlink"/>
            <w:szCs w:val="20"/>
            <w:u w:val="single"/>
          </w:rPr>
          <w:t>4/19/2012</w:t>
        </w:r>
      </w:hyperlink>
    </w:p>
    <w:p w:rsidR="00D51C13" w:rsidRPr="00D51C13" w:rsidRDefault="002A487E" w:rsidP="00D51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9" w:history="1">
        <w:r w:rsidR="00D51C13" w:rsidRPr="00D51C13">
          <w:rPr>
            <w:rFonts w:eastAsia="Times New Roman" w:cs="Times New Roman"/>
            <w:color w:val="0000FF" w:themeColor="hyperlink"/>
            <w:szCs w:val="20"/>
            <w:u w:val="single"/>
          </w:rPr>
          <w:t>4/24/2012</w:t>
        </w:r>
      </w:hyperlink>
    </w:p>
    <w:p w:rsidR="00D51C13" w:rsidRPr="00D51C13" w:rsidRDefault="002A487E" w:rsidP="00D51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0" w:history="1">
        <w:r w:rsidR="00D51C13" w:rsidRPr="00D51C13">
          <w:rPr>
            <w:rFonts w:eastAsia="Times New Roman" w:cs="Times New Roman"/>
            <w:color w:val="0000FF" w:themeColor="hyperlink"/>
            <w:szCs w:val="20"/>
            <w:u w:val="single"/>
          </w:rPr>
          <w:t>4/25/2012</w:t>
        </w:r>
      </w:hyperlink>
    </w:p>
    <w:p w:rsidR="00D51C13" w:rsidRPr="00D51C13" w:rsidRDefault="00D51C13" w:rsidP="00D51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51C13" w:rsidRDefault="00D51C13" w:rsidP="00D51C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D51C13" w:rsidSect="00D51C13">
          <w:pgSz w:w="12240" w:h="15840" w:code="1"/>
          <w:pgMar w:top="1080" w:right="1440" w:bottom="1080" w:left="1440" w:header="720" w:footer="720" w:gutter="0"/>
          <w:pgNumType w:start="1"/>
          <w:cols w:space="720"/>
          <w:noEndnote/>
          <w:docGrid w:linePitch="360"/>
        </w:sectPr>
      </w:pPr>
    </w:p>
    <w:p w:rsidR="00813615" w:rsidRDefault="00813615" w:rsidP="00813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(A172, R196, H4787)</w:t>
      </w:r>
    </w:p>
    <w:p w:rsidR="00813615" w:rsidRPr="008836A5" w:rsidRDefault="00813615" w:rsidP="00813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813615" w:rsidRPr="00D51C13" w:rsidRDefault="00813615" w:rsidP="00813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D51C13">
        <w:rPr>
          <w:rFonts w:cs="Times New Roman"/>
          <w:b/>
          <w:color w:val="000000" w:themeColor="text1"/>
          <w:szCs w:val="36"/>
        </w:rPr>
        <w:t xml:space="preserve">AN ACT </w:t>
      </w:r>
      <w:r w:rsidRPr="00D51C13">
        <w:rPr>
          <w:rFonts w:cs="Times New Roman"/>
          <w:b/>
        </w:rPr>
        <w:t>TO AMEND THE CODE OF LAWS OF SOUTH CAROLINA, 1976, BY ADDING CHAPTER 97 TO TITLE 38 SO AS TO ENACT THE “PORTABLE ELECTRONICS INSURANCE ACT”, TO PROVIDE CERTAIN DEFINITIONS RELATED TO PORTABLE ELECTRONICS INSURANCE, TO PROVIDE REQUIREMENTS RELATING TO THE SALE OF PORTABLE ELECTRONICS INSURANCE, TO PROVIDE REQUIREMENTS CONCERNING THE MODIFICATION OR TERMINATION OF ELECTRONICS INSURANCE, TO PROVIDE LICENSURE REQUIREMENTS AND PROCEDURES, AND TO PROVIDE THE DIRECTOR OF THE DEPARTMENT OF INSURANCE MAY TAKE CERTAIN MEASURES TO PROTECT THE PUBLIC AND IMPLEMENT THE PROVISIONS OF THIS CHAPTER.</w:t>
      </w:r>
    </w:p>
    <w:p w:rsidR="00813615" w:rsidRPr="00E20CE7" w:rsidRDefault="00813615" w:rsidP="00813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13615" w:rsidRDefault="00813615" w:rsidP="00813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20CE7">
        <w:rPr>
          <w:rFonts w:cs="Times New Roman"/>
        </w:rPr>
        <w:t>Be it enacted by the General Assembly of the State of South Carolina:</w:t>
      </w:r>
    </w:p>
    <w:p w:rsidR="00813615" w:rsidRDefault="00813615" w:rsidP="00813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13615" w:rsidRPr="006F1A91" w:rsidRDefault="00813615" w:rsidP="00813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Portable Electronics Insurance</w:t>
      </w:r>
    </w:p>
    <w:p w:rsidR="00813615" w:rsidRPr="00E20CE7" w:rsidRDefault="00813615" w:rsidP="00813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13615" w:rsidRPr="00E20CE7" w:rsidRDefault="00813615" w:rsidP="00813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20CE7">
        <w:rPr>
          <w:rFonts w:cs="Times New Roman"/>
        </w:rPr>
        <w:t>SECTION</w:t>
      </w:r>
      <w:r w:rsidRPr="00E20CE7">
        <w:rPr>
          <w:rFonts w:cs="Times New Roman"/>
        </w:rPr>
        <w:tab/>
        <w:t>1.</w:t>
      </w:r>
      <w:r w:rsidRPr="00E20CE7">
        <w:rPr>
          <w:rFonts w:cs="Times New Roman"/>
        </w:rPr>
        <w:tab/>
        <w:t>Title 38 of the 1976 Code is amended by adding:</w:t>
      </w:r>
    </w:p>
    <w:p w:rsidR="00813615" w:rsidRPr="00E20CE7" w:rsidRDefault="00813615" w:rsidP="00813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13615" w:rsidRPr="00E20CE7" w:rsidRDefault="00813615" w:rsidP="00813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E20CE7">
        <w:rPr>
          <w:rFonts w:cs="Times New Roman"/>
        </w:rPr>
        <w:t>“CHAPTER 97</w:t>
      </w:r>
    </w:p>
    <w:p w:rsidR="00813615" w:rsidRPr="00E20CE7" w:rsidRDefault="00813615" w:rsidP="00813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813615" w:rsidRPr="00E20CE7" w:rsidRDefault="00813615" w:rsidP="00813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E20CE7">
        <w:rPr>
          <w:rFonts w:cs="Times New Roman"/>
        </w:rPr>
        <w:t>Portable Electronics Insurance</w:t>
      </w:r>
    </w:p>
    <w:p w:rsidR="00813615" w:rsidRPr="00E20CE7" w:rsidRDefault="00813615" w:rsidP="00813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13615" w:rsidRPr="00E20CE7" w:rsidRDefault="00813615" w:rsidP="00813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20CE7">
        <w:rPr>
          <w:rFonts w:cs="Times New Roman"/>
        </w:rPr>
        <w:tab/>
        <w:t>Section 38</w:t>
      </w:r>
      <w:r>
        <w:rPr>
          <w:rFonts w:cs="Times New Roman"/>
        </w:rPr>
        <w:noBreakHyphen/>
      </w:r>
      <w:r w:rsidRPr="00E20CE7">
        <w:rPr>
          <w:rFonts w:cs="Times New Roman"/>
        </w:rPr>
        <w:t>97</w:t>
      </w:r>
      <w:r>
        <w:rPr>
          <w:rFonts w:cs="Times New Roman"/>
        </w:rPr>
        <w:noBreakHyphen/>
      </w:r>
      <w:r w:rsidRPr="00E20CE7">
        <w:rPr>
          <w:rFonts w:cs="Times New Roman"/>
        </w:rPr>
        <w:t>10.</w:t>
      </w:r>
      <w:r w:rsidRPr="00E20CE7">
        <w:rPr>
          <w:rFonts w:cs="Times New Roman"/>
        </w:rPr>
        <w:tab/>
        <w:t xml:space="preserve">This chapter may be cited as the </w:t>
      </w:r>
      <w:r w:rsidRPr="006F1A91">
        <w:rPr>
          <w:rFonts w:cs="Times New Roman"/>
        </w:rPr>
        <w:t>‘</w:t>
      </w:r>
      <w:r w:rsidRPr="00E20CE7">
        <w:rPr>
          <w:rFonts w:cs="Times New Roman"/>
        </w:rPr>
        <w:t>Portable Electronics Insurance Act</w:t>
      </w:r>
      <w:r w:rsidRPr="006F1A91">
        <w:rPr>
          <w:rFonts w:cs="Times New Roman"/>
        </w:rPr>
        <w:t>’</w:t>
      </w:r>
      <w:r w:rsidRPr="00E20CE7">
        <w:rPr>
          <w:rFonts w:cs="Times New Roman"/>
        </w:rPr>
        <w:t>.</w:t>
      </w:r>
    </w:p>
    <w:p w:rsidR="00813615" w:rsidRPr="00E20CE7" w:rsidRDefault="00813615" w:rsidP="00813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13615" w:rsidRPr="00E20CE7" w:rsidRDefault="00813615" w:rsidP="00813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20CE7">
        <w:rPr>
          <w:rFonts w:cs="Times New Roman"/>
        </w:rPr>
        <w:tab/>
        <w:t>Section 38</w:t>
      </w:r>
      <w:r>
        <w:rPr>
          <w:rFonts w:cs="Times New Roman"/>
        </w:rPr>
        <w:noBreakHyphen/>
      </w:r>
      <w:r w:rsidRPr="00E20CE7">
        <w:rPr>
          <w:rFonts w:cs="Times New Roman"/>
        </w:rPr>
        <w:t>97</w:t>
      </w:r>
      <w:r>
        <w:rPr>
          <w:rFonts w:cs="Times New Roman"/>
        </w:rPr>
        <w:noBreakHyphen/>
      </w:r>
      <w:r w:rsidRPr="00E20CE7">
        <w:rPr>
          <w:rFonts w:cs="Times New Roman"/>
        </w:rPr>
        <w:t>20.</w:t>
      </w:r>
      <w:r w:rsidRPr="00E20CE7">
        <w:rPr>
          <w:rFonts w:cs="Times New Roman"/>
        </w:rPr>
        <w:tab/>
        <w:t>For the purposes of this section:</w:t>
      </w:r>
    </w:p>
    <w:p w:rsidR="00813615" w:rsidRPr="00E20CE7" w:rsidRDefault="00813615" w:rsidP="00813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20CE7">
        <w:rPr>
          <w:rFonts w:cs="Times New Roman"/>
        </w:rPr>
        <w:tab/>
        <w:t>(1)</w:t>
      </w:r>
      <w:r w:rsidRPr="00E20CE7">
        <w:rPr>
          <w:rFonts w:cs="Times New Roman"/>
        </w:rPr>
        <w:tab/>
      </w:r>
      <w:r w:rsidRPr="006F1A91">
        <w:rPr>
          <w:rFonts w:cs="Times New Roman"/>
        </w:rPr>
        <w:t>‘</w:t>
      </w:r>
      <w:r w:rsidRPr="00E20CE7">
        <w:rPr>
          <w:rFonts w:cs="Times New Roman"/>
        </w:rPr>
        <w:t>Customer</w:t>
      </w:r>
      <w:r w:rsidRPr="006F1A91">
        <w:rPr>
          <w:rFonts w:cs="Times New Roman"/>
        </w:rPr>
        <w:t>’</w:t>
      </w:r>
      <w:r w:rsidRPr="00E20CE7">
        <w:rPr>
          <w:rFonts w:cs="Times New Roman"/>
        </w:rPr>
        <w:t xml:space="preserve"> means a person who purchases portable electronics or related services.</w:t>
      </w:r>
    </w:p>
    <w:p w:rsidR="00813615" w:rsidRPr="00E20CE7" w:rsidRDefault="00813615" w:rsidP="00813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20CE7">
        <w:rPr>
          <w:rFonts w:cs="Times New Roman"/>
        </w:rPr>
        <w:tab/>
        <w:t>(2)</w:t>
      </w:r>
      <w:r w:rsidRPr="00E20CE7">
        <w:rPr>
          <w:rFonts w:cs="Times New Roman"/>
        </w:rPr>
        <w:tab/>
      </w:r>
      <w:r w:rsidRPr="006F1A91">
        <w:rPr>
          <w:rFonts w:cs="Times New Roman"/>
        </w:rPr>
        <w:t>‘</w:t>
      </w:r>
      <w:r w:rsidRPr="00E20CE7">
        <w:rPr>
          <w:rFonts w:cs="Times New Roman"/>
        </w:rPr>
        <w:t>Enrolled customer</w:t>
      </w:r>
      <w:r w:rsidRPr="006F1A91">
        <w:rPr>
          <w:rFonts w:cs="Times New Roman"/>
        </w:rPr>
        <w:t>’</w:t>
      </w:r>
      <w:r w:rsidRPr="00E20CE7">
        <w:rPr>
          <w:rFonts w:cs="Times New Roman"/>
        </w:rPr>
        <w:t xml:space="preserve"> means a customer who elects coverage under a portable electronics insurance policy issued to a vendor of portable electronics.</w:t>
      </w:r>
    </w:p>
    <w:p w:rsidR="00813615" w:rsidRPr="00E20CE7" w:rsidRDefault="00813615" w:rsidP="00813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20CE7">
        <w:rPr>
          <w:rFonts w:cs="Times New Roman"/>
        </w:rPr>
        <w:tab/>
        <w:t>(3)</w:t>
      </w:r>
      <w:r w:rsidRPr="00E20CE7">
        <w:rPr>
          <w:rFonts w:cs="Times New Roman"/>
        </w:rPr>
        <w:tab/>
      </w:r>
      <w:r w:rsidRPr="006F1A91">
        <w:rPr>
          <w:rFonts w:cs="Times New Roman"/>
        </w:rPr>
        <w:t>‘</w:t>
      </w:r>
      <w:r w:rsidRPr="00E20CE7">
        <w:rPr>
          <w:rFonts w:cs="Times New Roman"/>
        </w:rPr>
        <w:t>Location</w:t>
      </w:r>
      <w:r w:rsidRPr="006F1A91">
        <w:rPr>
          <w:rFonts w:cs="Times New Roman"/>
        </w:rPr>
        <w:t>’</w:t>
      </w:r>
      <w:r w:rsidRPr="00E20CE7">
        <w:rPr>
          <w:rFonts w:cs="Times New Roman"/>
        </w:rPr>
        <w:t xml:space="preserve"> means any physical location in this State or any website, call center site, or similar location directed to residents of this State.</w:t>
      </w:r>
    </w:p>
    <w:p w:rsidR="00813615" w:rsidRPr="00E20CE7" w:rsidRDefault="00813615" w:rsidP="00813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20CE7">
        <w:rPr>
          <w:rFonts w:cs="Times New Roman"/>
        </w:rPr>
        <w:tab/>
        <w:t>(4)</w:t>
      </w:r>
      <w:r w:rsidRPr="00E20CE7">
        <w:rPr>
          <w:rFonts w:cs="Times New Roman"/>
        </w:rPr>
        <w:tab/>
      </w:r>
      <w:r w:rsidRPr="006F1A91">
        <w:rPr>
          <w:rFonts w:cs="Times New Roman"/>
        </w:rPr>
        <w:t>‘</w:t>
      </w:r>
      <w:r w:rsidRPr="00E20CE7">
        <w:rPr>
          <w:rFonts w:cs="Times New Roman"/>
        </w:rPr>
        <w:t>Portable electronics</w:t>
      </w:r>
      <w:r w:rsidRPr="006F1A91">
        <w:rPr>
          <w:rFonts w:cs="Times New Roman"/>
        </w:rPr>
        <w:t>’</w:t>
      </w:r>
      <w:r w:rsidRPr="00E20CE7">
        <w:rPr>
          <w:rFonts w:cs="Times New Roman"/>
        </w:rPr>
        <w:t xml:space="preserve"> means electronic devices that are portable in nature, their accessories, and services related to the use of the device.</w:t>
      </w:r>
    </w:p>
    <w:p w:rsidR="00813615" w:rsidRPr="00E20CE7" w:rsidRDefault="00813615" w:rsidP="00813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20CE7">
        <w:rPr>
          <w:rFonts w:cs="Times New Roman"/>
        </w:rPr>
        <w:tab/>
        <w:t>(5)</w:t>
      </w:r>
      <w:r w:rsidRPr="00E20CE7">
        <w:rPr>
          <w:rFonts w:cs="Times New Roman"/>
        </w:rPr>
        <w:tab/>
      </w:r>
      <w:r w:rsidRPr="006F1A91">
        <w:rPr>
          <w:rFonts w:cs="Times New Roman"/>
        </w:rPr>
        <w:t>‘</w:t>
      </w:r>
      <w:r w:rsidRPr="00E20CE7">
        <w:rPr>
          <w:rFonts w:cs="Times New Roman"/>
        </w:rPr>
        <w:t>Portable electronics insurance</w:t>
      </w:r>
      <w:r w:rsidRPr="006F1A91">
        <w:rPr>
          <w:rFonts w:cs="Times New Roman"/>
        </w:rPr>
        <w:t>’</w:t>
      </w:r>
      <w:r w:rsidRPr="00E20CE7">
        <w:rPr>
          <w:rFonts w:cs="Times New Roman"/>
        </w:rPr>
        <w:t xml:space="preserve"> means insurance covering the repair or replacement of portable electronics. This insurance may provide coverage for portable electronics against loss, theft, and inoperability due to mechanical failure, malfunction, damage, and other similar loss. Portable electronics insurance does not include:</w:t>
      </w:r>
    </w:p>
    <w:p w:rsidR="00813615" w:rsidRPr="00E20CE7" w:rsidRDefault="00813615" w:rsidP="00813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20CE7">
        <w:rPr>
          <w:rFonts w:cs="Times New Roman"/>
        </w:rPr>
        <w:tab/>
      </w:r>
      <w:r w:rsidRPr="00E20CE7">
        <w:rPr>
          <w:rFonts w:cs="Times New Roman"/>
        </w:rPr>
        <w:tab/>
        <w:t>(a)</w:t>
      </w:r>
      <w:r w:rsidRPr="00E20CE7">
        <w:rPr>
          <w:rFonts w:cs="Times New Roman"/>
        </w:rPr>
        <w:tab/>
        <w:t>a service contract governed by Section 38</w:t>
      </w:r>
      <w:r>
        <w:rPr>
          <w:rFonts w:cs="Times New Roman"/>
        </w:rPr>
        <w:noBreakHyphen/>
      </w:r>
      <w:r w:rsidRPr="00E20CE7">
        <w:rPr>
          <w:rFonts w:cs="Times New Roman"/>
        </w:rPr>
        <w:t>78</w:t>
      </w:r>
      <w:r>
        <w:rPr>
          <w:rFonts w:cs="Times New Roman"/>
        </w:rPr>
        <w:noBreakHyphen/>
      </w:r>
      <w:r w:rsidRPr="00E20CE7">
        <w:rPr>
          <w:rFonts w:cs="Times New Roman"/>
        </w:rPr>
        <w:t>20(12);</w:t>
      </w:r>
    </w:p>
    <w:p w:rsidR="00813615" w:rsidRPr="00E20CE7" w:rsidRDefault="00813615" w:rsidP="00813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20CE7">
        <w:rPr>
          <w:rFonts w:cs="Times New Roman"/>
        </w:rPr>
        <w:tab/>
      </w:r>
      <w:r w:rsidRPr="00E20CE7">
        <w:rPr>
          <w:rFonts w:cs="Times New Roman"/>
        </w:rPr>
        <w:tab/>
        <w:t>(b)</w:t>
      </w:r>
      <w:r w:rsidRPr="00E20CE7">
        <w:rPr>
          <w:rFonts w:cs="Times New Roman"/>
        </w:rPr>
        <w:tab/>
        <w:t>an insurance policy covering the obligation of a seller or manufacturer under a warranty; and</w:t>
      </w:r>
    </w:p>
    <w:p w:rsidR="00813615" w:rsidRPr="00E20CE7" w:rsidRDefault="00813615" w:rsidP="00813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20CE7">
        <w:rPr>
          <w:rFonts w:cs="Times New Roman"/>
        </w:rPr>
        <w:tab/>
      </w:r>
      <w:r w:rsidRPr="00E20CE7">
        <w:rPr>
          <w:rFonts w:cs="Times New Roman"/>
        </w:rPr>
        <w:tab/>
        <w:t>(c)</w:t>
      </w:r>
      <w:r w:rsidRPr="00E20CE7">
        <w:rPr>
          <w:rFonts w:cs="Times New Roman"/>
        </w:rPr>
        <w:tab/>
        <w:t>a homeowner</w:t>
      </w:r>
      <w:r w:rsidRPr="006F1A91">
        <w:rPr>
          <w:rFonts w:cs="Times New Roman"/>
        </w:rPr>
        <w:t>’</w:t>
      </w:r>
      <w:r w:rsidRPr="00E20CE7">
        <w:rPr>
          <w:rFonts w:cs="Times New Roman"/>
        </w:rPr>
        <w:t>s, renter</w:t>
      </w:r>
      <w:r w:rsidRPr="006F1A91">
        <w:rPr>
          <w:rFonts w:cs="Times New Roman"/>
        </w:rPr>
        <w:t>’</w:t>
      </w:r>
      <w:r w:rsidRPr="00E20CE7">
        <w:rPr>
          <w:rFonts w:cs="Times New Roman"/>
        </w:rPr>
        <w:t>s, private passenger automobile, commercial multiperil, or similar policies.</w:t>
      </w:r>
    </w:p>
    <w:p w:rsidR="00813615" w:rsidRPr="00E20CE7" w:rsidRDefault="00813615" w:rsidP="00813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20CE7">
        <w:rPr>
          <w:rFonts w:cs="Times New Roman"/>
        </w:rPr>
        <w:tab/>
        <w:t>(6)</w:t>
      </w:r>
      <w:r w:rsidRPr="00E20CE7">
        <w:rPr>
          <w:rFonts w:cs="Times New Roman"/>
        </w:rPr>
        <w:tab/>
      </w:r>
      <w:r w:rsidRPr="006F1A91">
        <w:rPr>
          <w:rFonts w:cs="Times New Roman"/>
        </w:rPr>
        <w:t>‘</w:t>
      </w:r>
      <w:r w:rsidRPr="00E20CE7">
        <w:rPr>
          <w:rFonts w:cs="Times New Roman"/>
        </w:rPr>
        <w:t>Portable electronics transaction</w:t>
      </w:r>
      <w:r w:rsidRPr="006F1A91">
        <w:rPr>
          <w:rFonts w:cs="Times New Roman"/>
        </w:rPr>
        <w:t>’</w:t>
      </w:r>
      <w:r w:rsidRPr="00E20CE7">
        <w:rPr>
          <w:rFonts w:cs="Times New Roman"/>
        </w:rPr>
        <w:t xml:space="preserve"> means:</w:t>
      </w:r>
    </w:p>
    <w:p w:rsidR="00813615" w:rsidRPr="00E20CE7" w:rsidRDefault="00813615" w:rsidP="00813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20CE7">
        <w:rPr>
          <w:rFonts w:cs="Times New Roman"/>
        </w:rPr>
        <w:tab/>
      </w:r>
      <w:r w:rsidRPr="00E20CE7">
        <w:rPr>
          <w:rFonts w:cs="Times New Roman"/>
        </w:rPr>
        <w:tab/>
        <w:t>(a)</w:t>
      </w:r>
      <w:r w:rsidRPr="00E20CE7">
        <w:rPr>
          <w:rFonts w:cs="Times New Roman"/>
        </w:rPr>
        <w:tab/>
        <w:t>the sale or lease of portable electronics by a vendor to a customer; and</w:t>
      </w:r>
    </w:p>
    <w:p w:rsidR="00813615" w:rsidRPr="00E20CE7" w:rsidRDefault="00813615" w:rsidP="00813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20CE7">
        <w:rPr>
          <w:rFonts w:cs="Times New Roman"/>
        </w:rPr>
        <w:tab/>
      </w:r>
      <w:r w:rsidRPr="00E20CE7">
        <w:rPr>
          <w:rFonts w:cs="Times New Roman"/>
        </w:rPr>
        <w:tab/>
        <w:t>(b)</w:t>
      </w:r>
      <w:r w:rsidRPr="00E20CE7">
        <w:rPr>
          <w:rFonts w:cs="Times New Roman"/>
        </w:rPr>
        <w:tab/>
        <w:t>the sale of a service related to the use of portable electronics by a vendor to a customer.</w:t>
      </w:r>
    </w:p>
    <w:p w:rsidR="00813615" w:rsidRPr="00E20CE7" w:rsidRDefault="00813615" w:rsidP="00813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20CE7">
        <w:rPr>
          <w:rFonts w:cs="Times New Roman"/>
        </w:rPr>
        <w:tab/>
        <w:t>(7)</w:t>
      </w:r>
      <w:r w:rsidRPr="00E20CE7">
        <w:rPr>
          <w:rFonts w:cs="Times New Roman"/>
        </w:rPr>
        <w:tab/>
      </w:r>
      <w:r w:rsidRPr="006F1A91">
        <w:rPr>
          <w:rFonts w:cs="Times New Roman"/>
        </w:rPr>
        <w:t>‘</w:t>
      </w:r>
      <w:r w:rsidRPr="00E20CE7">
        <w:rPr>
          <w:rFonts w:cs="Times New Roman"/>
        </w:rPr>
        <w:t>Supervising entity</w:t>
      </w:r>
      <w:r w:rsidRPr="006F1A91">
        <w:rPr>
          <w:rFonts w:cs="Times New Roman"/>
        </w:rPr>
        <w:t>’</w:t>
      </w:r>
      <w:r w:rsidRPr="00E20CE7">
        <w:rPr>
          <w:rFonts w:cs="Times New Roman"/>
        </w:rPr>
        <w:t xml:space="preserve"> means a business entity licensed as a property and casualty insurer or insurance producer with a property and casualty line of authority.</w:t>
      </w:r>
    </w:p>
    <w:p w:rsidR="00813615" w:rsidRPr="00E20CE7" w:rsidRDefault="00813615" w:rsidP="00813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20CE7">
        <w:rPr>
          <w:rFonts w:cs="Times New Roman"/>
        </w:rPr>
        <w:tab/>
        <w:t>(8)</w:t>
      </w:r>
      <w:r w:rsidRPr="00E20CE7">
        <w:rPr>
          <w:rFonts w:cs="Times New Roman"/>
        </w:rPr>
        <w:tab/>
      </w:r>
      <w:r w:rsidRPr="006F1A91">
        <w:rPr>
          <w:rFonts w:cs="Times New Roman"/>
        </w:rPr>
        <w:t>‘</w:t>
      </w:r>
      <w:r w:rsidRPr="00E20CE7">
        <w:rPr>
          <w:rFonts w:cs="Times New Roman"/>
        </w:rPr>
        <w:t>Vendor</w:t>
      </w:r>
      <w:r w:rsidRPr="006F1A91">
        <w:rPr>
          <w:rFonts w:cs="Times New Roman"/>
        </w:rPr>
        <w:t>’</w:t>
      </w:r>
      <w:r w:rsidRPr="00E20CE7">
        <w:rPr>
          <w:rFonts w:cs="Times New Roman"/>
        </w:rPr>
        <w:t xml:space="preserve"> means a person directly or indirectly engaged in the business of portable electronics transactions.</w:t>
      </w:r>
    </w:p>
    <w:p w:rsidR="00813615" w:rsidRPr="00E20CE7" w:rsidRDefault="00813615" w:rsidP="00813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13615" w:rsidRPr="00E20CE7" w:rsidRDefault="00813615" w:rsidP="00813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20CE7">
        <w:rPr>
          <w:rFonts w:cs="Times New Roman"/>
        </w:rPr>
        <w:tab/>
        <w:t>Section 38</w:t>
      </w:r>
      <w:r>
        <w:rPr>
          <w:rFonts w:cs="Times New Roman"/>
        </w:rPr>
        <w:noBreakHyphen/>
      </w:r>
      <w:r w:rsidRPr="00E20CE7">
        <w:rPr>
          <w:rFonts w:cs="Times New Roman"/>
        </w:rPr>
        <w:t>97</w:t>
      </w:r>
      <w:r>
        <w:rPr>
          <w:rFonts w:cs="Times New Roman"/>
        </w:rPr>
        <w:noBreakHyphen/>
      </w:r>
      <w:r w:rsidRPr="00E20CE7">
        <w:rPr>
          <w:rFonts w:cs="Times New Roman"/>
        </w:rPr>
        <w:t>30.</w:t>
      </w:r>
      <w:r w:rsidRPr="00E20CE7">
        <w:rPr>
          <w:rFonts w:cs="Times New Roman"/>
        </w:rPr>
        <w:tab/>
        <w:t>(A)</w:t>
      </w:r>
      <w:r w:rsidRPr="00E20CE7">
        <w:rPr>
          <w:rFonts w:cs="Times New Roman"/>
        </w:rPr>
        <w:tab/>
        <w:t>A vendor must hold a portable electronics insurance license to sell or offer coverage under a policy of portable electronics insurance.</w:t>
      </w:r>
    </w:p>
    <w:p w:rsidR="00813615" w:rsidRPr="00E20CE7" w:rsidRDefault="00813615" w:rsidP="00813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20CE7">
        <w:rPr>
          <w:rFonts w:cs="Times New Roman"/>
        </w:rPr>
        <w:tab/>
        <w:t>(B)</w:t>
      </w:r>
      <w:r w:rsidRPr="00E20CE7">
        <w:rPr>
          <w:rFonts w:cs="Times New Roman"/>
        </w:rPr>
        <w:tab/>
        <w:t>A portable electronics insurance license issued under this section authorizes any employee or authorized representative of the vendor to sell or offer coverage under a policy of portable electronics insurance to a customer at each location at which the vendor engages in portable electronics transactions.  Both an employee and an authorized representative of a vendor must have completed the training required by Section 38</w:t>
      </w:r>
      <w:r>
        <w:rPr>
          <w:rFonts w:cs="Times New Roman"/>
        </w:rPr>
        <w:noBreakHyphen/>
      </w:r>
      <w:r w:rsidRPr="00E20CE7">
        <w:rPr>
          <w:rFonts w:cs="Times New Roman"/>
        </w:rPr>
        <w:t>97</w:t>
      </w:r>
      <w:r>
        <w:rPr>
          <w:rFonts w:cs="Times New Roman"/>
        </w:rPr>
        <w:noBreakHyphen/>
      </w:r>
      <w:r w:rsidRPr="00E20CE7">
        <w:rPr>
          <w:rFonts w:cs="Times New Roman"/>
        </w:rPr>
        <w:t xml:space="preserve">50.  </w:t>
      </w:r>
    </w:p>
    <w:p w:rsidR="00813615" w:rsidRPr="00E20CE7" w:rsidRDefault="00813615" w:rsidP="00813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20CE7">
        <w:rPr>
          <w:rFonts w:cs="Times New Roman"/>
        </w:rPr>
        <w:tab/>
        <w:t>(C)</w:t>
      </w:r>
      <w:r w:rsidRPr="00E20CE7">
        <w:rPr>
          <w:rFonts w:cs="Times New Roman"/>
        </w:rPr>
        <w:tab/>
        <w:t>The supervising entity shall maintain a registry of vendor locations which are authorized to sell or solicit portable electronics insurance coverage in this State. Upon request by the director or his designee and with ten days</w:t>
      </w:r>
      <w:r w:rsidRPr="006F1A91">
        <w:rPr>
          <w:rFonts w:cs="Times New Roman"/>
        </w:rPr>
        <w:t>’</w:t>
      </w:r>
      <w:r w:rsidRPr="00E20CE7">
        <w:rPr>
          <w:rFonts w:cs="Times New Roman"/>
        </w:rPr>
        <w:t xml:space="preserve"> notice to the supervising entity, the registry must be open to inspection and examination by the director or his designee during regular business hours of the supervising entity.</w:t>
      </w:r>
    </w:p>
    <w:p w:rsidR="00813615" w:rsidRPr="00E20CE7" w:rsidRDefault="00813615" w:rsidP="00813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20CE7">
        <w:rPr>
          <w:rFonts w:cs="Times New Roman"/>
        </w:rPr>
        <w:tab/>
        <w:t>(D)</w:t>
      </w:r>
      <w:r w:rsidRPr="00E20CE7">
        <w:rPr>
          <w:rFonts w:cs="Times New Roman"/>
        </w:rPr>
        <w:tab/>
        <w:t>Notwithstanding another provision of law, a license issued pursuant to this section authorizes the licensee and its employees or authorized representatives to engage in those activities that are permitted in this section.</w:t>
      </w:r>
    </w:p>
    <w:p w:rsidR="00813615" w:rsidRPr="00E20CE7" w:rsidRDefault="00813615" w:rsidP="00813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13615" w:rsidRPr="00E20CE7" w:rsidRDefault="00813615" w:rsidP="00813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20CE7">
        <w:rPr>
          <w:rFonts w:cs="Times New Roman"/>
        </w:rPr>
        <w:tab/>
        <w:t>Section 38</w:t>
      </w:r>
      <w:r>
        <w:rPr>
          <w:rFonts w:cs="Times New Roman"/>
        </w:rPr>
        <w:noBreakHyphen/>
      </w:r>
      <w:r w:rsidRPr="00E20CE7">
        <w:rPr>
          <w:rFonts w:cs="Times New Roman"/>
        </w:rPr>
        <w:t>97</w:t>
      </w:r>
      <w:r>
        <w:rPr>
          <w:rFonts w:cs="Times New Roman"/>
        </w:rPr>
        <w:noBreakHyphen/>
      </w:r>
      <w:r w:rsidRPr="00E20CE7">
        <w:rPr>
          <w:rFonts w:cs="Times New Roman"/>
        </w:rPr>
        <w:t>40.</w:t>
      </w:r>
      <w:r w:rsidRPr="00E20CE7">
        <w:rPr>
          <w:rFonts w:cs="Times New Roman"/>
        </w:rPr>
        <w:tab/>
        <w:t>(A)</w:t>
      </w:r>
      <w:r w:rsidRPr="00E20CE7">
        <w:rPr>
          <w:rFonts w:cs="Times New Roman"/>
        </w:rPr>
        <w:tab/>
        <w:t>A vendor of portable electronics insurance must make certain brochures or other written materials available to its customers in a location where the vendor sells this insurance.  The brochures or written materials must:</w:t>
      </w:r>
    </w:p>
    <w:p w:rsidR="00813615" w:rsidRPr="00E20CE7" w:rsidRDefault="00813615" w:rsidP="00813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20CE7">
        <w:rPr>
          <w:rFonts w:cs="Times New Roman"/>
        </w:rPr>
        <w:tab/>
      </w:r>
      <w:r w:rsidRPr="00E20CE7">
        <w:rPr>
          <w:rFonts w:cs="Times New Roman"/>
        </w:rPr>
        <w:tab/>
        <w:t>(1)</w:t>
      </w:r>
      <w:r w:rsidRPr="00E20CE7">
        <w:rPr>
          <w:rFonts w:cs="Times New Roman"/>
        </w:rPr>
        <w:tab/>
        <w:t>disclose that portable electronics insurance may provide a duplication of coverage already provided by a homeowner</w:t>
      </w:r>
      <w:r w:rsidRPr="006F1A91">
        <w:rPr>
          <w:rFonts w:cs="Times New Roman"/>
        </w:rPr>
        <w:t>’</w:t>
      </w:r>
      <w:r w:rsidRPr="00E20CE7">
        <w:rPr>
          <w:rFonts w:cs="Times New Roman"/>
        </w:rPr>
        <w:t>s policy, renter</w:t>
      </w:r>
      <w:r w:rsidRPr="006F1A91">
        <w:rPr>
          <w:rFonts w:cs="Times New Roman"/>
        </w:rPr>
        <w:t>’</w:t>
      </w:r>
      <w:r w:rsidRPr="00E20CE7">
        <w:rPr>
          <w:rFonts w:cs="Times New Roman"/>
        </w:rPr>
        <w:t>s insurance policy, or other source of insurance coverage of the customer;</w:t>
      </w:r>
    </w:p>
    <w:p w:rsidR="00813615" w:rsidRPr="00E20CE7" w:rsidRDefault="00813615" w:rsidP="00813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20CE7">
        <w:rPr>
          <w:rFonts w:cs="Times New Roman"/>
        </w:rPr>
        <w:tab/>
      </w:r>
      <w:r w:rsidRPr="00E20CE7">
        <w:rPr>
          <w:rFonts w:cs="Times New Roman"/>
        </w:rPr>
        <w:tab/>
        <w:t>(2)</w:t>
      </w:r>
      <w:r w:rsidRPr="00E20CE7">
        <w:rPr>
          <w:rFonts w:cs="Times New Roman"/>
        </w:rPr>
        <w:tab/>
        <w:t>state that the enrollment in a portable electronics insurance program is not required for the customer to purchase or lease portable electronics or services from the vendor; and</w:t>
      </w:r>
    </w:p>
    <w:p w:rsidR="00813615" w:rsidRPr="00E20CE7" w:rsidRDefault="00813615" w:rsidP="00813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20CE7">
        <w:rPr>
          <w:rFonts w:cs="Times New Roman"/>
        </w:rPr>
        <w:tab/>
      </w:r>
      <w:r w:rsidRPr="00E20CE7">
        <w:rPr>
          <w:rFonts w:cs="Times New Roman"/>
        </w:rPr>
        <w:tab/>
        <w:t>(3)</w:t>
      </w:r>
      <w:r w:rsidRPr="00E20CE7">
        <w:rPr>
          <w:rFonts w:cs="Times New Roman"/>
        </w:rPr>
        <w:tab/>
        <w:t>summarize the material terms of the insurance coverage, including:</w:t>
      </w:r>
    </w:p>
    <w:p w:rsidR="00813615" w:rsidRPr="00E20CE7" w:rsidRDefault="00813615" w:rsidP="00813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20CE7">
        <w:rPr>
          <w:rFonts w:cs="Times New Roman"/>
        </w:rPr>
        <w:tab/>
      </w:r>
      <w:r w:rsidRPr="00E20CE7">
        <w:rPr>
          <w:rFonts w:cs="Times New Roman"/>
        </w:rPr>
        <w:tab/>
      </w:r>
      <w:r w:rsidRPr="00E20CE7">
        <w:rPr>
          <w:rFonts w:cs="Times New Roman"/>
        </w:rPr>
        <w:tab/>
        <w:t>(a)</w:t>
      </w:r>
      <w:r w:rsidRPr="00E20CE7">
        <w:rPr>
          <w:rFonts w:cs="Times New Roman"/>
        </w:rPr>
        <w:tab/>
        <w:t>the identity of the insurer;</w:t>
      </w:r>
    </w:p>
    <w:p w:rsidR="00813615" w:rsidRPr="00E20CE7" w:rsidRDefault="00813615" w:rsidP="00813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20CE7">
        <w:rPr>
          <w:rFonts w:cs="Times New Roman"/>
        </w:rPr>
        <w:tab/>
      </w:r>
      <w:r w:rsidRPr="00E20CE7">
        <w:rPr>
          <w:rFonts w:cs="Times New Roman"/>
        </w:rPr>
        <w:tab/>
      </w:r>
      <w:r w:rsidRPr="00E20CE7">
        <w:rPr>
          <w:rFonts w:cs="Times New Roman"/>
        </w:rPr>
        <w:tab/>
        <w:t>(b)</w:t>
      </w:r>
      <w:r w:rsidRPr="00E20CE7">
        <w:rPr>
          <w:rFonts w:cs="Times New Roman"/>
        </w:rPr>
        <w:tab/>
        <w:t>the identity of the supervising entity;</w:t>
      </w:r>
    </w:p>
    <w:p w:rsidR="00813615" w:rsidRPr="00E20CE7" w:rsidRDefault="00813615" w:rsidP="00813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20CE7">
        <w:rPr>
          <w:rFonts w:cs="Times New Roman"/>
        </w:rPr>
        <w:tab/>
      </w:r>
      <w:r w:rsidRPr="00E20CE7">
        <w:rPr>
          <w:rFonts w:cs="Times New Roman"/>
        </w:rPr>
        <w:tab/>
      </w:r>
      <w:r w:rsidRPr="00E20CE7">
        <w:rPr>
          <w:rFonts w:cs="Times New Roman"/>
        </w:rPr>
        <w:tab/>
        <w:t>(c)</w:t>
      </w:r>
      <w:r w:rsidRPr="00E20CE7">
        <w:rPr>
          <w:rFonts w:cs="Times New Roman"/>
        </w:rPr>
        <w:tab/>
        <w:t>the amount of any applicable deductible and how this deductible must be paid;</w:t>
      </w:r>
    </w:p>
    <w:p w:rsidR="00813615" w:rsidRPr="00E20CE7" w:rsidRDefault="00813615" w:rsidP="00813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20CE7">
        <w:rPr>
          <w:rFonts w:cs="Times New Roman"/>
        </w:rPr>
        <w:tab/>
      </w:r>
      <w:r w:rsidRPr="00E20CE7">
        <w:rPr>
          <w:rFonts w:cs="Times New Roman"/>
        </w:rPr>
        <w:tab/>
      </w:r>
      <w:r w:rsidRPr="00E20CE7">
        <w:rPr>
          <w:rFonts w:cs="Times New Roman"/>
        </w:rPr>
        <w:tab/>
        <w:t>(d)</w:t>
      </w:r>
      <w:r w:rsidRPr="00E20CE7">
        <w:rPr>
          <w:rFonts w:cs="Times New Roman"/>
        </w:rPr>
        <w:tab/>
        <w:t xml:space="preserve">benefits of the coverage; </w:t>
      </w:r>
    </w:p>
    <w:p w:rsidR="00813615" w:rsidRPr="00E20CE7" w:rsidRDefault="00813615" w:rsidP="00813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20CE7">
        <w:rPr>
          <w:rFonts w:cs="Times New Roman"/>
        </w:rPr>
        <w:tab/>
      </w:r>
      <w:r w:rsidRPr="00E20CE7">
        <w:rPr>
          <w:rFonts w:cs="Times New Roman"/>
        </w:rPr>
        <w:tab/>
      </w:r>
      <w:r w:rsidRPr="00E20CE7">
        <w:rPr>
          <w:rFonts w:cs="Times New Roman"/>
        </w:rPr>
        <w:tab/>
        <w:t>(e)</w:t>
      </w:r>
      <w:r w:rsidRPr="00E20CE7">
        <w:rPr>
          <w:rFonts w:cs="Times New Roman"/>
        </w:rPr>
        <w:tab/>
        <w:t xml:space="preserve">key terms and conditions of coverage such as whether portable electronics may be repaired or replaced with similar make and model reconditioned or nonoriginal manufacturer parts or equipment; </w:t>
      </w:r>
    </w:p>
    <w:p w:rsidR="00813615" w:rsidRPr="00E20CE7" w:rsidRDefault="00813615" w:rsidP="00813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20CE7">
        <w:rPr>
          <w:rFonts w:cs="Times New Roman"/>
        </w:rPr>
        <w:tab/>
      </w:r>
      <w:r w:rsidRPr="00E20CE7">
        <w:rPr>
          <w:rFonts w:cs="Times New Roman"/>
        </w:rPr>
        <w:tab/>
      </w:r>
      <w:r w:rsidRPr="00E20CE7">
        <w:rPr>
          <w:rFonts w:cs="Times New Roman"/>
        </w:rPr>
        <w:tab/>
        <w:t>(f)</w:t>
      </w:r>
      <w:r w:rsidRPr="00E20CE7">
        <w:rPr>
          <w:rFonts w:cs="Times New Roman"/>
        </w:rPr>
        <w:tab/>
        <w:t xml:space="preserve">a summary of the process for filing a claim under the policy, including a description of how to return portable electronics and the maximum fee applicable if an enrolled customer fails to comply with an equipment return requirement; and </w:t>
      </w:r>
    </w:p>
    <w:p w:rsidR="00813615" w:rsidRPr="00E20CE7" w:rsidRDefault="00813615" w:rsidP="00813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20CE7">
        <w:rPr>
          <w:rFonts w:cs="Times New Roman"/>
        </w:rPr>
        <w:tab/>
      </w:r>
      <w:r w:rsidRPr="00E20CE7">
        <w:rPr>
          <w:rFonts w:cs="Times New Roman"/>
        </w:rPr>
        <w:tab/>
      </w:r>
      <w:r w:rsidRPr="00E20CE7">
        <w:rPr>
          <w:rFonts w:cs="Times New Roman"/>
        </w:rPr>
        <w:tab/>
        <w:t>(g)</w:t>
      </w:r>
      <w:r w:rsidRPr="00E20CE7">
        <w:rPr>
          <w:rFonts w:cs="Times New Roman"/>
        </w:rPr>
        <w:tab/>
        <w:t>a statement that an enrolled customer may cancel enrollment for coverage under a portable electronics insurance policy at any time and the person who pays the premium must receive a refund of any applicable unearned premium.</w:t>
      </w:r>
    </w:p>
    <w:p w:rsidR="00813615" w:rsidRPr="00E20CE7" w:rsidRDefault="00813615" w:rsidP="00813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20CE7">
        <w:rPr>
          <w:rFonts w:cs="Times New Roman"/>
        </w:rPr>
        <w:tab/>
        <w:t>(B)</w:t>
      </w:r>
      <w:r w:rsidRPr="00E20CE7">
        <w:rPr>
          <w:rFonts w:cs="Times New Roman"/>
        </w:rPr>
        <w:tab/>
        <w:t>Portable electronics insurance may be offered on a month</w:t>
      </w:r>
      <w:r>
        <w:rPr>
          <w:rFonts w:cs="Times New Roman"/>
        </w:rPr>
        <w:noBreakHyphen/>
      </w:r>
      <w:r w:rsidRPr="00E20CE7">
        <w:rPr>
          <w:rFonts w:cs="Times New Roman"/>
        </w:rPr>
        <w:t>to</w:t>
      </w:r>
      <w:r>
        <w:rPr>
          <w:rFonts w:cs="Times New Roman"/>
        </w:rPr>
        <w:noBreakHyphen/>
      </w:r>
      <w:r w:rsidRPr="00E20CE7">
        <w:rPr>
          <w:rFonts w:cs="Times New Roman"/>
        </w:rPr>
        <w:t>month or other periodic basis as a group or master commercial inland marine policy issued to a vendor of portable electronics for its enrolled customers.</w:t>
      </w:r>
    </w:p>
    <w:p w:rsidR="00813615" w:rsidRPr="00E20CE7" w:rsidRDefault="00813615" w:rsidP="00813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20CE7">
        <w:rPr>
          <w:rFonts w:cs="Times New Roman"/>
        </w:rPr>
        <w:tab/>
        <w:t>(C)</w:t>
      </w:r>
      <w:r w:rsidRPr="00E20CE7">
        <w:rPr>
          <w:rFonts w:cs="Times New Roman"/>
        </w:rPr>
        <w:tab/>
        <w:t>Eligibility and underwriting standards for customers electing to enroll in coverage must be established for each portable electronics insurance program.</w:t>
      </w:r>
    </w:p>
    <w:p w:rsidR="00813615" w:rsidRPr="00E20CE7" w:rsidRDefault="00813615" w:rsidP="00813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13615" w:rsidRPr="00E20CE7" w:rsidRDefault="00813615" w:rsidP="00813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20CE7">
        <w:rPr>
          <w:rFonts w:cs="Times New Roman"/>
        </w:rPr>
        <w:tab/>
        <w:t>Section 38</w:t>
      </w:r>
      <w:r>
        <w:rPr>
          <w:rFonts w:cs="Times New Roman"/>
        </w:rPr>
        <w:noBreakHyphen/>
      </w:r>
      <w:r w:rsidRPr="00E20CE7">
        <w:rPr>
          <w:rFonts w:cs="Times New Roman"/>
        </w:rPr>
        <w:t>97</w:t>
      </w:r>
      <w:r>
        <w:rPr>
          <w:rFonts w:cs="Times New Roman"/>
        </w:rPr>
        <w:noBreakHyphen/>
      </w:r>
      <w:r w:rsidRPr="00E20CE7">
        <w:rPr>
          <w:rFonts w:cs="Times New Roman"/>
        </w:rPr>
        <w:t>50.</w:t>
      </w:r>
      <w:r w:rsidRPr="00E20CE7">
        <w:rPr>
          <w:rFonts w:cs="Times New Roman"/>
        </w:rPr>
        <w:tab/>
        <w:t>(A)</w:t>
      </w:r>
      <w:r w:rsidRPr="00E20CE7">
        <w:rPr>
          <w:rFonts w:cs="Times New Roman"/>
        </w:rPr>
        <w:tab/>
        <w:t>The employees and authorized representatives of a vendor may sell or offer portable electronics insurance to customers and may not be subject to licensure as an insurance producer under this title if:</w:t>
      </w:r>
    </w:p>
    <w:p w:rsidR="00813615" w:rsidRPr="00E20CE7" w:rsidRDefault="00813615" w:rsidP="00813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20CE7">
        <w:rPr>
          <w:rFonts w:cs="Times New Roman"/>
        </w:rPr>
        <w:tab/>
      </w:r>
      <w:r w:rsidRPr="00E20CE7">
        <w:rPr>
          <w:rFonts w:cs="Times New Roman"/>
        </w:rPr>
        <w:tab/>
        <w:t>(1)</w:t>
      </w:r>
      <w:r w:rsidRPr="00E20CE7">
        <w:rPr>
          <w:rFonts w:cs="Times New Roman"/>
        </w:rPr>
        <w:tab/>
        <w:t>the vendor obtains a portable electronics insurance license to authorize its employees or authorized representatives to sell or offer portable electronics insurance pursuant to this section;</w:t>
      </w:r>
    </w:p>
    <w:p w:rsidR="00813615" w:rsidRPr="00E20CE7" w:rsidRDefault="00813615" w:rsidP="00813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20CE7">
        <w:rPr>
          <w:rFonts w:cs="Times New Roman"/>
        </w:rPr>
        <w:tab/>
      </w:r>
      <w:r w:rsidRPr="00E20CE7">
        <w:rPr>
          <w:rFonts w:cs="Times New Roman"/>
        </w:rPr>
        <w:tab/>
        <w:t>(2)</w:t>
      </w:r>
      <w:r w:rsidRPr="00E20CE7">
        <w:rPr>
          <w:rFonts w:cs="Times New Roman"/>
        </w:rPr>
        <w:tab/>
        <w:t>the employee or authorized representative of a vendor of public electronics does not advertise, represent, or otherwise hold himself out as a nonportable electronics insurance licensed insurance producer; and</w:t>
      </w:r>
    </w:p>
    <w:p w:rsidR="00813615" w:rsidRPr="00E20CE7" w:rsidRDefault="00813615" w:rsidP="00813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20CE7">
        <w:rPr>
          <w:rFonts w:cs="Times New Roman"/>
        </w:rPr>
        <w:tab/>
      </w:r>
      <w:r w:rsidRPr="00E20CE7">
        <w:rPr>
          <w:rFonts w:cs="Times New Roman"/>
        </w:rPr>
        <w:tab/>
        <w:t>(3)</w:t>
      </w:r>
      <w:r w:rsidRPr="00E20CE7">
        <w:rPr>
          <w:rFonts w:cs="Times New Roman"/>
        </w:rPr>
        <w:tab/>
        <w:t>the insurer issuing the portable electronics insurance either directly supervises or appoints a supervising entity to supervise the administration of the program, including development of a training program for employees and authorized representatives of the vendor. An outline of the training materials required by this section must be maintained by the supervising entity and provided to the department upon request.  The training may be provided in electronic form. However, if conducted in an electronic form, the supervising entity shall implement a supplemental education program regarding the portable electronics insurance product that is conducted and overseen by licensed employees of the supervising entity. Training required by this item must:</w:t>
      </w:r>
    </w:p>
    <w:p w:rsidR="00813615" w:rsidRPr="00E20CE7" w:rsidRDefault="00813615" w:rsidP="00813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20CE7">
        <w:rPr>
          <w:rFonts w:cs="Times New Roman"/>
        </w:rPr>
        <w:tab/>
      </w:r>
      <w:r w:rsidRPr="00E20CE7">
        <w:rPr>
          <w:rFonts w:cs="Times New Roman"/>
        </w:rPr>
        <w:tab/>
      </w:r>
      <w:r w:rsidRPr="00E20CE7">
        <w:rPr>
          <w:rFonts w:cs="Times New Roman"/>
        </w:rPr>
        <w:tab/>
        <w:t>(a)</w:t>
      </w:r>
      <w:r w:rsidRPr="00E20CE7">
        <w:rPr>
          <w:rFonts w:cs="Times New Roman"/>
        </w:rPr>
        <w:tab/>
        <w:t>be delivered to employees and authorized representatives of a vendor who are directly engaged in the activity of selling or offering portable electronics insurance; and</w:t>
      </w:r>
    </w:p>
    <w:p w:rsidR="00813615" w:rsidRPr="00E20CE7" w:rsidRDefault="00813615" w:rsidP="00813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20CE7">
        <w:rPr>
          <w:rFonts w:cs="Times New Roman"/>
        </w:rPr>
        <w:tab/>
      </w:r>
      <w:r w:rsidRPr="00E20CE7">
        <w:rPr>
          <w:rFonts w:cs="Times New Roman"/>
        </w:rPr>
        <w:tab/>
      </w:r>
      <w:r w:rsidRPr="00E20CE7">
        <w:rPr>
          <w:rFonts w:cs="Times New Roman"/>
        </w:rPr>
        <w:tab/>
        <w:t>(b)</w:t>
      </w:r>
      <w:r w:rsidRPr="00E20CE7">
        <w:rPr>
          <w:rFonts w:cs="Times New Roman"/>
        </w:rPr>
        <w:tab/>
        <w:t>include basic instruction to each employee and authorized representative about the portable electronics insurance offered and the disclosures required under Section 38</w:t>
      </w:r>
      <w:r>
        <w:rPr>
          <w:rFonts w:cs="Times New Roman"/>
        </w:rPr>
        <w:noBreakHyphen/>
      </w:r>
      <w:r w:rsidRPr="00E20CE7">
        <w:rPr>
          <w:rFonts w:cs="Times New Roman"/>
        </w:rPr>
        <w:t>97</w:t>
      </w:r>
      <w:r>
        <w:rPr>
          <w:rFonts w:cs="Times New Roman"/>
        </w:rPr>
        <w:noBreakHyphen/>
      </w:r>
      <w:r w:rsidRPr="00E20CE7">
        <w:rPr>
          <w:rFonts w:cs="Times New Roman"/>
        </w:rPr>
        <w:t>40.</w:t>
      </w:r>
    </w:p>
    <w:p w:rsidR="00813615" w:rsidRPr="00E20CE7" w:rsidRDefault="00813615" w:rsidP="00813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20CE7">
        <w:rPr>
          <w:rFonts w:cs="Times New Roman"/>
        </w:rPr>
        <w:tab/>
        <w:t>(B)</w:t>
      </w:r>
      <w:r w:rsidRPr="00E20CE7">
        <w:rPr>
          <w:rFonts w:cs="Times New Roman"/>
        </w:rPr>
        <w:tab/>
        <w:t>The charges for portable electronics insurance coverage may be billed and collected by a vendor of portable electronics. A charge to the enrolled customer for coverage that is not included in the cost associated with the purchase or lease of portable electronics or related services must be separately itemized on the enrolled customer</w:t>
      </w:r>
      <w:r w:rsidRPr="006F1A91">
        <w:rPr>
          <w:rFonts w:cs="Times New Roman"/>
        </w:rPr>
        <w:t>’</w:t>
      </w:r>
      <w:r w:rsidRPr="00E20CE7">
        <w:rPr>
          <w:rFonts w:cs="Times New Roman"/>
        </w:rPr>
        <w:t>s bill. If the portable electronics insurance coverage is included with the purchase or lease of portable electronics or related services, the vendor shall clearly and conspicuously disclose to the enrolled customer that the portable electronics insurance coverage is included with the purchase of the portable electronics or related services. Vendors billing and collecting these charges must not be required to maintain such funds in a segregated account if the vendor is authorized by the insurer to hold these funds in an alternative manner and remits these amounts to the supervising entity within sixty days following receipt of these amounts. Funds received by a vendor from an enrolled customer for the sale of portable electronics must be considered funds held in trust by the vendor in a fiduciary capacity for the benefit of the insurer. A vendor may receive compensation for billing and collection services provided by it.</w:t>
      </w:r>
    </w:p>
    <w:p w:rsidR="00813615" w:rsidRPr="00E20CE7" w:rsidRDefault="00813615" w:rsidP="00813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13615" w:rsidRPr="00E20CE7" w:rsidRDefault="00813615" w:rsidP="00813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20CE7">
        <w:rPr>
          <w:rFonts w:cs="Times New Roman"/>
        </w:rPr>
        <w:tab/>
        <w:t>Section 38</w:t>
      </w:r>
      <w:r>
        <w:rPr>
          <w:rFonts w:cs="Times New Roman"/>
        </w:rPr>
        <w:noBreakHyphen/>
      </w:r>
      <w:r w:rsidRPr="00E20CE7">
        <w:rPr>
          <w:rFonts w:cs="Times New Roman"/>
        </w:rPr>
        <w:t>97</w:t>
      </w:r>
      <w:r>
        <w:rPr>
          <w:rFonts w:cs="Times New Roman"/>
        </w:rPr>
        <w:noBreakHyphen/>
      </w:r>
      <w:r w:rsidRPr="00E20CE7">
        <w:rPr>
          <w:rFonts w:cs="Times New Roman"/>
        </w:rPr>
        <w:t>60.</w:t>
      </w:r>
      <w:r w:rsidRPr="00E20CE7">
        <w:rPr>
          <w:rFonts w:cs="Times New Roman"/>
        </w:rPr>
        <w:tab/>
        <w:t>(A)</w:t>
      </w:r>
      <w:r w:rsidRPr="00E20CE7">
        <w:rPr>
          <w:rFonts w:cs="Times New Roman"/>
        </w:rPr>
        <w:tab/>
        <w:t>A vendor of portable electronics, its employee, or its authorized representative who violates a provision of this chapter may after proper notice and an opportunity for a hearing be subject by the department to:</w:t>
      </w:r>
    </w:p>
    <w:p w:rsidR="00813615" w:rsidRPr="00E20CE7" w:rsidRDefault="00813615" w:rsidP="00813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20CE7">
        <w:rPr>
          <w:rFonts w:cs="Times New Roman"/>
        </w:rPr>
        <w:tab/>
      </w:r>
      <w:r w:rsidRPr="00E20CE7">
        <w:rPr>
          <w:rFonts w:cs="Times New Roman"/>
        </w:rPr>
        <w:tab/>
        <w:t>(1)</w:t>
      </w:r>
      <w:r w:rsidRPr="00E20CE7">
        <w:rPr>
          <w:rFonts w:cs="Times New Roman"/>
        </w:rPr>
        <w:tab/>
        <w:t>administrative penalties as provided in Section 38</w:t>
      </w:r>
      <w:r>
        <w:rPr>
          <w:rFonts w:cs="Times New Roman"/>
        </w:rPr>
        <w:noBreakHyphen/>
      </w:r>
      <w:r w:rsidRPr="00E20CE7">
        <w:rPr>
          <w:rFonts w:cs="Times New Roman"/>
        </w:rPr>
        <w:t>2</w:t>
      </w:r>
      <w:r>
        <w:rPr>
          <w:rFonts w:cs="Times New Roman"/>
        </w:rPr>
        <w:noBreakHyphen/>
      </w:r>
      <w:r w:rsidRPr="00E20CE7">
        <w:rPr>
          <w:rFonts w:cs="Times New Roman"/>
        </w:rPr>
        <w:t xml:space="preserve">10. However, administrative penalties shall not exceed </w:t>
      </w:r>
      <w:r>
        <w:rPr>
          <w:rFonts w:cs="Times New Roman"/>
        </w:rPr>
        <w:t>thirty thousand dollars</w:t>
      </w:r>
      <w:r w:rsidRPr="00E20CE7">
        <w:rPr>
          <w:rFonts w:cs="Times New Roman"/>
        </w:rPr>
        <w:t xml:space="preserve"> in the aggregate for violations of a similar nature; and</w:t>
      </w:r>
    </w:p>
    <w:p w:rsidR="00813615" w:rsidRPr="00E20CE7" w:rsidRDefault="00813615" w:rsidP="00813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20CE7">
        <w:rPr>
          <w:rFonts w:cs="Times New Roman"/>
        </w:rPr>
        <w:tab/>
      </w:r>
      <w:r w:rsidRPr="00E20CE7">
        <w:rPr>
          <w:rFonts w:cs="Times New Roman"/>
        </w:rPr>
        <w:tab/>
        <w:t>(2)</w:t>
      </w:r>
      <w:r w:rsidRPr="00E20CE7">
        <w:rPr>
          <w:rFonts w:cs="Times New Roman"/>
        </w:rPr>
        <w:tab/>
        <w:t>other penalties the department considers necessary and reasonable to effectuate the purposes of this chapter, including:</w:t>
      </w:r>
    </w:p>
    <w:p w:rsidR="00813615" w:rsidRPr="00E20CE7" w:rsidRDefault="00813615" w:rsidP="00813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20CE7">
        <w:rPr>
          <w:rFonts w:cs="Times New Roman"/>
        </w:rPr>
        <w:tab/>
      </w:r>
      <w:r w:rsidRPr="00E20CE7">
        <w:rPr>
          <w:rFonts w:cs="Times New Roman"/>
        </w:rPr>
        <w:tab/>
      </w:r>
      <w:r w:rsidRPr="00E20CE7">
        <w:rPr>
          <w:rFonts w:cs="Times New Roman"/>
        </w:rPr>
        <w:tab/>
        <w:t>(a)</w:t>
      </w:r>
      <w:r w:rsidRPr="00E20CE7">
        <w:rPr>
          <w:rFonts w:cs="Times New Roman"/>
        </w:rPr>
        <w:tab/>
        <w:t>suspending the privilege of transacting portable electronics insurance pursuant to this chapter at specific locations where a violation has occurred;</w:t>
      </w:r>
    </w:p>
    <w:p w:rsidR="00813615" w:rsidRPr="00E20CE7" w:rsidRDefault="00813615" w:rsidP="00813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20CE7">
        <w:rPr>
          <w:rFonts w:cs="Times New Roman"/>
        </w:rPr>
        <w:tab/>
      </w:r>
      <w:r w:rsidRPr="00E20CE7">
        <w:rPr>
          <w:rFonts w:cs="Times New Roman"/>
        </w:rPr>
        <w:tab/>
      </w:r>
      <w:r w:rsidRPr="00E20CE7">
        <w:rPr>
          <w:rFonts w:cs="Times New Roman"/>
        </w:rPr>
        <w:tab/>
        <w:t>(b)</w:t>
      </w:r>
      <w:r w:rsidRPr="00E20CE7">
        <w:rPr>
          <w:rFonts w:cs="Times New Roman"/>
        </w:rPr>
        <w:tab/>
        <w:t>suspending or revoking the ability of an individual employee or authorized representative to act under the license; and</w:t>
      </w:r>
    </w:p>
    <w:p w:rsidR="00813615" w:rsidRPr="00E20CE7" w:rsidRDefault="00813615" w:rsidP="00813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20CE7">
        <w:rPr>
          <w:rFonts w:cs="Times New Roman"/>
        </w:rPr>
        <w:tab/>
      </w:r>
      <w:r w:rsidRPr="00E20CE7">
        <w:rPr>
          <w:rFonts w:cs="Times New Roman"/>
        </w:rPr>
        <w:tab/>
      </w:r>
      <w:r w:rsidRPr="00E20CE7">
        <w:rPr>
          <w:rFonts w:cs="Times New Roman"/>
        </w:rPr>
        <w:tab/>
        <w:t>(c)</w:t>
      </w:r>
      <w:r w:rsidRPr="00E20CE7">
        <w:rPr>
          <w:rFonts w:cs="Times New Roman"/>
        </w:rPr>
        <w:tab/>
        <w:t>suspending or revoking the license of the vendor.</w:t>
      </w:r>
    </w:p>
    <w:p w:rsidR="00813615" w:rsidRPr="00E20CE7" w:rsidRDefault="00813615" w:rsidP="00813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13615" w:rsidRPr="00E20CE7" w:rsidRDefault="00813615" w:rsidP="00813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E20CE7">
        <w:rPr>
          <w:rFonts w:cs="Times New Roman"/>
        </w:rPr>
        <w:tab/>
        <w:t>Section 38</w:t>
      </w:r>
      <w:r>
        <w:rPr>
          <w:rFonts w:cs="Times New Roman"/>
        </w:rPr>
        <w:noBreakHyphen/>
      </w:r>
      <w:r w:rsidRPr="00E20CE7">
        <w:rPr>
          <w:rFonts w:cs="Times New Roman"/>
        </w:rPr>
        <w:t>97</w:t>
      </w:r>
      <w:r>
        <w:rPr>
          <w:rFonts w:cs="Times New Roman"/>
        </w:rPr>
        <w:noBreakHyphen/>
      </w:r>
      <w:r w:rsidRPr="00E20CE7">
        <w:rPr>
          <w:rFonts w:cs="Times New Roman"/>
        </w:rPr>
        <w:t>70.</w:t>
      </w:r>
      <w:r w:rsidRPr="00E20CE7">
        <w:rPr>
          <w:rFonts w:cs="Times New Roman"/>
        </w:rPr>
        <w:tab/>
        <w:t>(A)</w:t>
      </w:r>
      <w:r w:rsidRPr="00E20CE7">
        <w:rPr>
          <w:rFonts w:cs="Times New Roman"/>
        </w:rPr>
        <w:tab/>
        <w:t xml:space="preserve">Notwithstanding another provision of law, an insurer may </w:t>
      </w:r>
      <w:r w:rsidRPr="00E20CE7">
        <w:rPr>
          <w:rFonts w:cs="Times New Roman"/>
          <w:szCs w:val="24"/>
        </w:rPr>
        <w:t>terminate coverage or otherwise change the terms and conditions of a policy of portable electronics insurance only as provided in the policy between the insurer and the policyholder and enrolled customers and only upon providing the policyholder and enrolled customers with at least thirty days</w:t>
      </w:r>
      <w:r w:rsidRPr="006F1A91">
        <w:rPr>
          <w:rFonts w:cs="Times New Roman"/>
          <w:szCs w:val="24"/>
        </w:rPr>
        <w:t>’</w:t>
      </w:r>
      <w:r w:rsidRPr="00E20CE7">
        <w:rPr>
          <w:rFonts w:cs="Times New Roman"/>
          <w:szCs w:val="24"/>
        </w:rPr>
        <w:t xml:space="preserve"> notice.</w:t>
      </w:r>
    </w:p>
    <w:p w:rsidR="00813615" w:rsidRPr="00E20CE7" w:rsidRDefault="00813615" w:rsidP="00813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E20CE7">
        <w:rPr>
          <w:rFonts w:cs="Times New Roman"/>
          <w:szCs w:val="24"/>
        </w:rPr>
        <w:tab/>
        <w:t>(B)</w:t>
      </w:r>
      <w:r w:rsidRPr="00E20CE7">
        <w:rPr>
          <w:rFonts w:cs="Times New Roman"/>
          <w:szCs w:val="24"/>
        </w:rPr>
        <w:tab/>
        <w:t>If an insurer changes these terms and conditions, the insurer shall provide:</w:t>
      </w:r>
    </w:p>
    <w:p w:rsidR="00813615" w:rsidRPr="00E20CE7" w:rsidRDefault="00813615" w:rsidP="00813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20CE7">
        <w:rPr>
          <w:rFonts w:cs="Times New Roman"/>
        </w:rPr>
        <w:tab/>
      </w:r>
      <w:r w:rsidRPr="00E20CE7">
        <w:rPr>
          <w:rFonts w:cs="Times New Roman"/>
        </w:rPr>
        <w:tab/>
        <w:t>(1)</w:t>
      </w:r>
      <w:r w:rsidRPr="00E20CE7">
        <w:rPr>
          <w:rFonts w:cs="Times New Roman"/>
        </w:rPr>
        <w:tab/>
        <w:t>the vendor with a revised policy or endorsement; and</w:t>
      </w:r>
    </w:p>
    <w:p w:rsidR="00813615" w:rsidRPr="00E20CE7" w:rsidRDefault="00813615" w:rsidP="00813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20CE7">
        <w:rPr>
          <w:rFonts w:cs="Times New Roman"/>
        </w:rPr>
        <w:tab/>
      </w:r>
      <w:r w:rsidRPr="00E20CE7">
        <w:rPr>
          <w:rFonts w:cs="Times New Roman"/>
        </w:rPr>
        <w:tab/>
        <w:t>(2)</w:t>
      </w:r>
      <w:r w:rsidRPr="00E20CE7">
        <w:rPr>
          <w:rFonts w:cs="Times New Roman"/>
        </w:rPr>
        <w:tab/>
        <w:t>each enrolled customer with a revised certificate, endorsement, updated brochure, or other evidence indicating a change in the terms and conditions has occurred and a summary of material changes made.</w:t>
      </w:r>
    </w:p>
    <w:p w:rsidR="00813615" w:rsidRPr="00E20CE7" w:rsidRDefault="00813615" w:rsidP="00813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20CE7">
        <w:rPr>
          <w:rFonts w:cs="Times New Roman"/>
        </w:rPr>
        <w:tab/>
        <w:t>(C)</w:t>
      </w:r>
      <w:r w:rsidRPr="00E20CE7">
        <w:rPr>
          <w:rFonts w:cs="Times New Roman"/>
        </w:rPr>
        <w:tab/>
        <w:t>Notwithstanding subsection (A) of this section, an insurer may:</w:t>
      </w:r>
    </w:p>
    <w:p w:rsidR="00813615" w:rsidRPr="00E20CE7" w:rsidRDefault="00813615" w:rsidP="00813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20CE7">
        <w:rPr>
          <w:rFonts w:cs="Times New Roman"/>
        </w:rPr>
        <w:tab/>
      </w:r>
      <w:r w:rsidRPr="00E20CE7">
        <w:rPr>
          <w:rFonts w:cs="Times New Roman"/>
        </w:rPr>
        <w:tab/>
        <w:t>(1)</w:t>
      </w:r>
      <w:r w:rsidRPr="00E20CE7">
        <w:rPr>
          <w:rFonts w:cs="Times New Roman"/>
        </w:rPr>
        <w:tab/>
        <w:t>terminate a customer</w:t>
      </w:r>
      <w:r w:rsidRPr="006F1A91">
        <w:rPr>
          <w:rFonts w:cs="Times New Roman"/>
        </w:rPr>
        <w:t>’</w:t>
      </w:r>
      <w:r w:rsidRPr="00E20CE7">
        <w:rPr>
          <w:rFonts w:cs="Times New Roman"/>
        </w:rPr>
        <w:t>s enrollment under a portable electronics insurance policy upon fifteen days</w:t>
      </w:r>
      <w:r w:rsidRPr="006F1A91">
        <w:rPr>
          <w:rFonts w:cs="Times New Roman"/>
        </w:rPr>
        <w:t>’</w:t>
      </w:r>
      <w:r w:rsidRPr="00E20CE7">
        <w:rPr>
          <w:rFonts w:cs="Times New Roman"/>
        </w:rPr>
        <w:t xml:space="preserve"> notice to the policy holder and enrolled customers for discovery of fraud or material misrepresentation in obtaining coverage or in the presentation of a claim under the coverage; and</w:t>
      </w:r>
    </w:p>
    <w:p w:rsidR="00813615" w:rsidRPr="00E20CE7" w:rsidRDefault="00813615" w:rsidP="00813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20CE7">
        <w:rPr>
          <w:rFonts w:cs="Times New Roman"/>
        </w:rPr>
        <w:tab/>
      </w:r>
      <w:r w:rsidRPr="00E20CE7">
        <w:rPr>
          <w:rFonts w:cs="Times New Roman"/>
        </w:rPr>
        <w:tab/>
        <w:t>(2)</w:t>
      </w:r>
      <w:r w:rsidRPr="00E20CE7">
        <w:rPr>
          <w:rFonts w:cs="Times New Roman"/>
        </w:rPr>
        <w:tab/>
        <w:t>immediately terminate a customer</w:t>
      </w:r>
      <w:r w:rsidRPr="006F1A91">
        <w:rPr>
          <w:rFonts w:cs="Times New Roman"/>
        </w:rPr>
        <w:t>’</w:t>
      </w:r>
      <w:r w:rsidRPr="00E20CE7">
        <w:rPr>
          <w:rFonts w:cs="Times New Roman"/>
        </w:rPr>
        <w:t>s enrollment under a portable electronics insurance policy:</w:t>
      </w:r>
    </w:p>
    <w:p w:rsidR="00813615" w:rsidRPr="00E20CE7" w:rsidRDefault="00813615" w:rsidP="00813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20CE7">
        <w:rPr>
          <w:rFonts w:cs="Times New Roman"/>
        </w:rPr>
        <w:tab/>
      </w:r>
      <w:r w:rsidRPr="00E20CE7">
        <w:rPr>
          <w:rFonts w:cs="Times New Roman"/>
        </w:rPr>
        <w:tab/>
      </w:r>
      <w:r w:rsidRPr="00E20CE7">
        <w:rPr>
          <w:rFonts w:cs="Times New Roman"/>
        </w:rPr>
        <w:tab/>
        <w:t>(a)</w:t>
      </w:r>
      <w:r w:rsidRPr="00E20CE7">
        <w:rPr>
          <w:rFonts w:cs="Times New Roman"/>
        </w:rPr>
        <w:tab/>
        <w:t xml:space="preserve">for nonpayment of premium; </w:t>
      </w:r>
    </w:p>
    <w:p w:rsidR="00813615" w:rsidRPr="00E20CE7" w:rsidRDefault="00813615" w:rsidP="00813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20CE7">
        <w:rPr>
          <w:rFonts w:cs="Times New Roman"/>
        </w:rPr>
        <w:tab/>
      </w:r>
      <w:r w:rsidRPr="00E20CE7">
        <w:rPr>
          <w:rFonts w:cs="Times New Roman"/>
        </w:rPr>
        <w:tab/>
      </w:r>
      <w:r w:rsidRPr="00E20CE7">
        <w:rPr>
          <w:rFonts w:cs="Times New Roman"/>
        </w:rPr>
        <w:tab/>
        <w:t>(b)</w:t>
      </w:r>
      <w:r w:rsidRPr="00E20CE7">
        <w:rPr>
          <w:rFonts w:cs="Times New Roman"/>
        </w:rPr>
        <w:tab/>
        <w:t>if the enrolled customer ceases to have an active service with the vendor of portable electronics; or</w:t>
      </w:r>
    </w:p>
    <w:p w:rsidR="00813615" w:rsidRPr="00E20CE7" w:rsidRDefault="00813615" w:rsidP="00813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20CE7">
        <w:rPr>
          <w:rFonts w:cs="Times New Roman"/>
        </w:rPr>
        <w:tab/>
      </w:r>
      <w:r w:rsidRPr="00E20CE7">
        <w:rPr>
          <w:rFonts w:cs="Times New Roman"/>
        </w:rPr>
        <w:tab/>
      </w:r>
      <w:r w:rsidRPr="00E20CE7">
        <w:rPr>
          <w:rFonts w:cs="Times New Roman"/>
        </w:rPr>
        <w:tab/>
        <w:t>(c)</w:t>
      </w:r>
      <w:r w:rsidRPr="00E20CE7">
        <w:rPr>
          <w:rFonts w:cs="Times New Roman"/>
        </w:rPr>
        <w:tab/>
        <w:t>if an enrolled customer exhausts the individual aggregate limit of liability, if any, under the terms of the portable electronics insurance policy and the insurer sends notice of termination to the enrolled customer within thirty days after the exhaustion of this limit. If this notice is not timely sent, enrollment must continue regardless of the aggregate limit of liability until the insurer sends notice of termination to the enrolled customer.</w:t>
      </w:r>
    </w:p>
    <w:p w:rsidR="00813615" w:rsidRPr="00E20CE7" w:rsidRDefault="00813615" w:rsidP="00813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20CE7">
        <w:rPr>
          <w:rFonts w:cs="Times New Roman"/>
        </w:rPr>
        <w:tab/>
        <w:t>(D)</w:t>
      </w:r>
      <w:r w:rsidRPr="00E20CE7">
        <w:rPr>
          <w:rFonts w:cs="Times New Roman"/>
        </w:rPr>
        <w:tab/>
        <w:t>When a portable electronics insurance policy is terminated by a policyholder, the policyholder shall mail or deliver written notice to each enrolled customer advising the enrolled customer of the termination of the policy and the effective date of termination. This written notice must be mailed or delivered to the enrolled customer at least thirty days before termination.</w:t>
      </w:r>
    </w:p>
    <w:p w:rsidR="00813615" w:rsidRPr="00E20CE7" w:rsidRDefault="00813615" w:rsidP="00813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20CE7">
        <w:rPr>
          <w:rFonts w:cs="Times New Roman"/>
        </w:rPr>
        <w:tab/>
        <w:t>(E)</w:t>
      </w:r>
      <w:r w:rsidRPr="00E20CE7">
        <w:rPr>
          <w:rFonts w:cs="Times New Roman"/>
        </w:rPr>
        <w:tab/>
        <w:t>Whenever notice or correspondence with respect to a policy of portable electronics insurance is required pursuant to this section or is otherwise required by law, this notice or correspondence must be in writing. Notwithstanding any other provision of law, notices and correspondence may be sent either by mail or by electronic means as set forth in this section. If the notice or correspondence is mailed, it must be sent to the vendor of portable electronics at the vendor</w:t>
      </w:r>
      <w:r w:rsidRPr="006F1A91">
        <w:rPr>
          <w:rFonts w:cs="Times New Roman"/>
        </w:rPr>
        <w:t>’</w:t>
      </w:r>
      <w:r w:rsidRPr="00E20CE7">
        <w:rPr>
          <w:rFonts w:cs="Times New Roman"/>
        </w:rPr>
        <w:t>s mailing address specified for such purpose and to its affected enrolled customers</w:t>
      </w:r>
      <w:r w:rsidRPr="006F1A91">
        <w:rPr>
          <w:rFonts w:cs="Times New Roman"/>
        </w:rPr>
        <w:t>’</w:t>
      </w:r>
      <w:r w:rsidRPr="00E20CE7">
        <w:rPr>
          <w:rFonts w:cs="Times New Roman"/>
        </w:rPr>
        <w:t xml:space="preserve"> last known mailing addresses on file with the insurer. The insurer or vendor of portable electronics, as the case may be, shall maintain proof of mailing in a form authorized or accepted by the United States Postal Service or other commercial mail delivery service. If the notice or correspondence is sent by electronic means, it must be sent to the vendor of portable electronics at the vendor</w:t>
      </w:r>
      <w:r w:rsidRPr="006F1A91">
        <w:rPr>
          <w:rFonts w:cs="Times New Roman"/>
        </w:rPr>
        <w:t>’</w:t>
      </w:r>
      <w:r w:rsidRPr="00E20CE7">
        <w:rPr>
          <w:rFonts w:cs="Times New Roman"/>
        </w:rPr>
        <w:t>s electronic mail address specified for such purpose and to its affected enrolled customers</w:t>
      </w:r>
      <w:r w:rsidRPr="006F1A91">
        <w:rPr>
          <w:rFonts w:cs="Times New Roman"/>
        </w:rPr>
        <w:t>’</w:t>
      </w:r>
      <w:r w:rsidRPr="00E20CE7">
        <w:rPr>
          <w:rFonts w:cs="Times New Roman"/>
        </w:rPr>
        <w:t xml:space="preserve"> last known electronic mail address as provided by each enrolled customer to the insurer or vendor of portable electronics, as the case may be. For purposes of this subsection, an enrolled customer</w:t>
      </w:r>
      <w:r w:rsidRPr="006F1A91">
        <w:rPr>
          <w:rFonts w:cs="Times New Roman"/>
        </w:rPr>
        <w:t>’</w:t>
      </w:r>
      <w:r w:rsidRPr="00E20CE7">
        <w:rPr>
          <w:rFonts w:cs="Times New Roman"/>
        </w:rPr>
        <w:t>s provision of an electronic mail address to the insurer or vendor of portable electronics, as the case may be, must be considered consent to receive notices and correspondence by electronic means. An insurer or vendor of portable electronics shall maintain proof that the notice or correspondence was sent.</w:t>
      </w:r>
    </w:p>
    <w:p w:rsidR="00813615" w:rsidRPr="00E20CE7" w:rsidRDefault="00813615" w:rsidP="00813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20CE7">
        <w:rPr>
          <w:rFonts w:cs="Times New Roman"/>
        </w:rPr>
        <w:tab/>
        <w:t>(F)</w:t>
      </w:r>
      <w:r w:rsidRPr="00E20CE7">
        <w:rPr>
          <w:rFonts w:cs="Times New Roman"/>
        </w:rPr>
        <w:tab/>
        <w:t>Notice or correspondence required by this section or otherwise required by law may be sent on behalf of an insurer or vendor by the supervising entity appointed by the insurer.</w:t>
      </w:r>
    </w:p>
    <w:p w:rsidR="00813615" w:rsidRPr="00E20CE7" w:rsidRDefault="00813615" w:rsidP="00813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13615" w:rsidRPr="00E20CE7" w:rsidRDefault="00813615" w:rsidP="00813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20CE7">
        <w:rPr>
          <w:rFonts w:cs="Times New Roman"/>
        </w:rPr>
        <w:tab/>
        <w:t>Section 38</w:t>
      </w:r>
      <w:r>
        <w:rPr>
          <w:rFonts w:cs="Times New Roman"/>
        </w:rPr>
        <w:noBreakHyphen/>
      </w:r>
      <w:r w:rsidRPr="00E20CE7">
        <w:rPr>
          <w:rFonts w:cs="Times New Roman"/>
        </w:rPr>
        <w:t>97</w:t>
      </w:r>
      <w:r>
        <w:rPr>
          <w:rFonts w:cs="Times New Roman"/>
        </w:rPr>
        <w:noBreakHyphen/>
      </w:r>
      <w:r w:rsidRPr="00E20CE7">
        <w:rPr>
          <w:rFonts w:cs="Times New Roman"/>
        </w:rPr>
        <w:t>80.</w:t>
      </w:r>
      <w:r w:rsidRPr="00E20CE7">
        <w:rPr>
          <w:rFonts w:cs="Times New Roman"/>
        </w:rPr>
        <w:tab/>
        <w:t>(A)</w:t>
      </w:r>
      <w:r w:rsidRPr="00E20CE7">
        <w:rPr>
          <w:rFonts w:cs="Times New Roman"/>
        </w:rPr>
        <w:tab/>
        <w:t xml:space="preserve">A sworn application for a license under this chapter must be made to and filed with the department on forms prescribed by the department. </w:t>
      </w:r>
    </w:p>
    <w:p w:rsidR="00813615" w:rsidRPr="00E20CE7" w:rsidRDefault="00813615" w:rsidP="00813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20CE7">
        <w:rPr>
          <w:rFonts w:cs="Times New Roman"/>
        </w:rPr>
        <w:tab/>
        <w:t>(B)</w:t>
      </w:r>
      <w:r w:rsidRPr="00E20CE7">
        <w:rPr>
          <w:rFonts w:cs="Times New Roman"/>
        </w:rPr>
        <w:tab/>
        <w:t>An application required under subsection (A) must provide the:</w:t>
      </w:r>
    </w:p>
    <w:p w:rsidR="00813615" w:rsidRPr="00E20CE7" w:rsidRDefault="00813615" w:rsidP="00813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20CE7">
        <w:rPr>
          <w:rFonts w:cs="Times New Roman"/>
        </w:rPr>
        <w:tab/>
      </w:r>
      <w:r w:rsidRPr="00E20CE7">
        <w:rPr>
          <w:rFonts w:cs="Times New Roman"/>
        </w:rPr>
        <w:tab/>
        <w:t>(1)</w:t>
      </w:r>
      <w:r w:rsidRPr="00E20CE7">
        <w:rPr>
          <w:rFonts w:cs="Times New Roman"/>
        </w:rPr>
        <w:tab/>
        <w:t>location of the home office of the applicant; and</w:t>
      </w:r>
    </w:p>
    <w:p w:rsidR="00813615" w:rsidRPr="00E20CE7" w:rsidRDefault="00813615" w:rsidP="00813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20CE7">
        <w:rPr>
          <w:rFonts w:cs="Times New Roman"/>
        </w:rPr>
        <w:tab/>
      </w:r>
      <w:r w:rsidRPr="00E20CE7">
        <w:rPr>
          <w:rFonts w:cs="Times New Roman"/>
        </w:rPr>
        <w:tab/>
        <w:t>(2)</w:t>
      </w:r>
      <w:r w:rsidRPr="00E20CE7">
        <w:rPr>
          <w:rFonts w:cs="Times New Roman"/>
        </w:rPr>
        <w:tab/>
        <w:t>name, residential address, and other information required by the department for:</w:t>
      </w:r>
    </w:p>
    <w:p w:rsidR="00813615" w:rsidRPr="00E20CE7" w:rsidRDefault="00813615" w:rsidP="00813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20CE7">
        <w:rPr>
          <w:rFonts w:cs="Times New Roman"/>
        </w:rPr>
        <w:tab/>
      </w:r>
      <w:r w:rsidRPr="00E20CE7">
        <w:rPr>
          <w:rFonts w:cs="Times New Roman"/>
        </w:rPr>
        <w:tab/>
      </w:r>
      <w:r w:rsidRPr="00E20CE7">
        <w:rPr>
          <w:rFonts w:cs="Times New Roman"/>
        </w:rPr>
        <w:tab/>
        <w:t>(a)</w:t>
      </w:r>
      <w:r w:rsidRPr="00E20CE7">
        <w:rPr>
          <w:rFonts w:cs="Times New Roman"/>
        </w:rPr>
        <w:tab/>
        <w:t>an employee or officer of the vendor who is designated by the applicant as the person responsible for the compliance of the vendor with the requirements of this chapter; and</w:t>
      </w:r>
    </w:p>
    <w:p w:rsidR="00813615" w:rsidRPr="00E20CE7" w:rsidRDefault="00813615" w:rsidP="00813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20CE7">
        <w:rPr>
          <w:rFonts w:cs="Times New Roman"/>
        </w:rPr>
        <w:tab/>
      </w:r>
      <w:r w:rsidRPr="00E20CE7">
        <w:rPr>
          <w:rFonts w:cs="Times New Roman"/>
        </w:rPr>
        <w:tab/>
      </w:r>
      <w:r w:rsidRPr="00E20CE7">
        <w:rPr>
          <w:rFonts w:cs="Times New Roman"/>
        </w:rPr>
        <w:tab/>
        <w:t>(b)</w:t>
      </w:r>
      <w:r w:rsidRPr="00E20CE7">
        <w:rPr>
          <w:rFonts w:cs="Times New Roman"/>
        </w:rPr>
        <w:tab/>
        <w:t>all of its officers, directors, and shareholders of record having a beneficial ownership of ten percent or more of any class of securities registered under federal securities law, but only if the vendor derives more than fifty percent of its revenue from the sale of portable electronics insurance.</w:t>
      </w:r>
    </w:p>
    <w:p w:rsidR="00813615" w:rsidRPr="00E20CE7" w:rsidRDefault="00813615" w:rsidP="00813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20CE7">
        <w:rPr>
          <w:rFonts w:cs="Times New Roman"/>
        </w:rPr>
        <w:tab/>
      </w:r>
      <w:r w:rsidRPr="00E20CE7">
        <w:rPr>
          <w:rFonts w:cs="Times New Roman"/>
        </w:rPr>
        <w:tab/>
        <w:t>(3)</w:t>
      </w:r>
      <w:r w:rsidRPr="00E20CE7">
        <w:rPr>
          <w:rFonts w:cs="Times New Roman"/>
        </w:rPr>
        <w:tab/>
        <w:t xml:space="preserve">Any changes to information provided to the department under this section, must be provided to the department within </w:t>
      </w:r>
      <w:r>
        <w:rPr>
          <w:rFonts w:cs="Times New Roman"/>
        </w:rPr>
        <w:t>thirty</w:t>
      </w:r>
      <w:r w:rsidRPr="00E20CE7">
        <w:rPr>
          <w:rFonts w:cs="Times New Roman"/>
        </w:rPr>
        <w:t xml:space="preserve"> days of that change being made.</w:t>
      </w:r>
    </w:p>
    <w:p w:rsidR="00813615" w:rsidRPr="00E20CE7" w:rsidRDefault="00813615" w:rsidP="00813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20CE7">
        <w:rPr>
          <w:rFonts w:cs="Times New Roman"/>
        </w:rPr>
        <w:tab/>
        <w:t>(C)</w:t>
      </w:r>
      <w:r w:rsidRPr="00E20CE7">
        <w:rPr>
          <w:rFonts w:cs="Times New Roman"/>
        </w:rPr>
        <w:tab/>
        <w:t>Any vendor engaging in portable electronics insurance transactions on or before the effective date of this act must apply for licensure within ninety days after the application being made available by the department. Any applicant commencing operations after the effective date of this act must obtain a license prior to offering portable electronics insurance.</w:t>
      </w:r>
    </w:p>
    <w:p w:rsidR="00813615" w:rsidRPr="00E20CE7" w:rsidRDefault="00813615" w:rsidP="00813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20CE7">
        <w:rPr>
          <w:rFonts w:cs="Times New Roman"/>
        </w:rPr>
        <w:tab/>
        <w:t>(D)</w:t>
      </w:r>
      <w:r w:rsidRPr="00E20CE7">
        <w:rPr>
          <w:rFonts w:cs="Times New Roman"/>
        </w:rPr>
        <w:tab/>
        <w:t>A licensee must renew a license issued pursuant to this chapter biennially before August first of every odd</w:t>
      </w:r>
      <w:r>
        <w:rPr>
          <w:rFonts w:cs="Times New Roman"/>
        </w:rPr>
        <w:noBreakHyphen/>
      </w:r>
      <w:r w:rsidRPr="00E20CE7">
        <w:rPr>
          <w:rFonts w:cs="Times New Roman"/>
        </w:rPr>
        <w:t xml:space="preserve">numbered year.  </w:t>
      </w:r>
      <w:r w:rsidRPr="00E20CE7">
        <w:rPr>
          <w:rFonts w:cs="Times New Roman"/>
          <w:snapToGrid w:val="0"/>
        </w:rPr>
        <w:t>If a license is not renewed as required by this section, the license must be canceled.  A licensee may reinstate the same license within six months after the compliance deadline by paying the renewal fee and a reinstatement fee equal to the renewal fee.</w:t>
      </w:r>
    </w:p>
    <w:p w:rsidR="00813615" w:rsidRPr="00E20CE7" w:rsidRDefault="00813615" w:rsidP="00813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20CE7">
        <w:rPr>
          <w:rFonts w:cs="Times New Roman"/>
        </w:rPr>
        <w:tab/>
        <w:t>(E)(1)</w:t>
      </w:r>
      <w:r w:rsidRPr="00E20CE7">
        <w:rPr>
          <w:rFonts w:cs="Times New Roman"/>
        </w:rPr>
        <w:tab/>
        <w:t>A vendor of portable electronics insurance licensed under this chapter shall pay to the department a fee of one thousand dollars for an initial portable electronics insurance license and five hundred dollars for a renewal.</w:t>
      </w:r>
    </w:p>
    <w:p w:rsidR="00813615" w:rsidRPr="00E20CE7" w:rsidRDefault="00813615" w:rsidP="00813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20CE7">
        <w:rPr>
          <w:rFonts w:cs="Times New Roman"/>
        </w:rPr>
        <w:tab/>
      </w:r>
      <w:r w:rsidRPr="00E20CE7">
        <w:rPr>
          <w:rFonts w:cs="Times New Roman"/>
        </w:rPr>
        <w:tab/>
        <w:t>(2)</w:t>
      </w:r>
      <w:r w:rsidRPr="00E20CE7">
        <w:rPr>
          <w:rFonts w:cs="Times New Roman"/>
        </w:rPr>
        <w:tab/>
        <w:t>The department shall retain any fee or surcharge imposed by this section to use for the administration of Title 38.</w:t>
      </w:r>
    </w:p>
    <w:p w:rsidR="00813615" w:rsidRPr="00E20CE7" w:rsidRDefault="00813615" w:rsidP="00813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13615" w:rsidRPr="00E20CE7" w:rsidRDefault="00813615" w:rsidP="00813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20CE7">
        <w:rPr>
          <w:rFonts w:cs="Times New Roman"/>
        </w:rPr>
        <w:tab/>
        <w:t>Section 38</w:t>
      </w:r>
      <w:r>
        <w:rPr>
          <w:rFonts w:cs="Times New Roman"/>
        </w:rPr>
        <w:noBreakHyphen/>
      </w:r>
      <w:r w:rsidRPr="00E20CE7">
        <w:rPr>
          <w:rFonts w:cs="Times New Roman"/>
        </w:rPr>
        <w:t>97</w:t>
      </w:r>
      <w:r>
        <w:rPr>
          <w:rFonts w:cs="Times New Roman"/>
        </w:rPr>
        <w:noBreakHyphen/>
      </w:r>
      <w:r w:rsidRPr="00E20CE7">
        <w:rPr>
          <w:rFonts w:cs="Times New Roman"/>
        </w:rPr>
        <w:t>90.</w:t>
      </w:r>
      <w:r w:rsidRPr="00E20CE7">
        <w:rPr>
          <w:rFonts w:cs="Times New Roman"/>
        </w:rPr>
        <w:tab/>
        <w:t>The director of the department:</w:t>
      </w:r>
    </w:p>
    <w:p w:rsidR="00813615" w:rsidRPr="00E20CE7" w:rsidRDefault="00813615" w:rsidP="00813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20CE7">
        <w:rPr>
          <w:rFonts w:cs="Times New Roman"/>
        </w:rPr>
        <w:tab/>
        <w:t>(1)</w:t>
      </w:r>
      <w:r w:rsidRPr="00E20CE7">
        <w:rPr>
          <w:rFonts w:cs="Times New Roman"/>
        </w:rPr>
        <w:tab/>
        <w:t>may, by order, require policy forms, rates, and rules concerning portable electronics insurance be filed with, and approved by, the director or his designee before use if considered necessary for the protection of the public, notwithstanding another provision of law; and</w:t>
      </w:r>
    </w:p>
    <w:p w:rsidR="00813615" w:rsidRDefault="00813615" w:rsidP="00813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20CE7">
        <w:rPr>
          <w:rFonts w:cs="Times New Roman"/>
        </w:rPr>
        <w:tab/>
        <w:t>(2)</w:t>
      </w:r>
      <w:r w:rsidRPr="00E20CE7">
        <w:rPr>
          <w:rFonts w:cs="Times New Roman"/>
        </w:rPr>
        <w:tab/>
        <w:t>may promulgate regulations necessary to implement the provisions of this chapter.”</w:t>
      </w:r>
    </w:p>
    <w:p w:rsidR="00813615" w:rsidRDefault="00813615" w:rsidP="00813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13615" w:rsidRPr="006F1A91" w:rsidRDefault="00813615" w:rsidP="00813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813615" w:rsidRPr="00E20CE7" w:rsidRDefault="00813615" w:rsidP="00813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13615" w:rsidRPr="00E20CE7" w:rsidRDefault="00813615" w:rsidP="00813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20CE7">
        <w:rPr>
          <w:rFonts w:cs="Times New Roman"/>
        </w:rPr>
        <w:t>SECTION</w:t>
      </w:r>
      <w:r w:rsidRPr="00E20CE7">
        <w:rPr>
          <w:rFonts w:cs="Times New Roman"/>
        </w:rPr>
        <w:tab/>
        <w:t>2.</w:t>
      </w:r>
      <w:r w:rsidRPr="00E20CE7">
        <w:rPr>
          <w:rFonts w:cs="Times New Roman"/>
        </w:rPr>
        <w:tab/>
        <w:t xml:space="preserve">The provisions of this act take effect January 1, 2013. </w:t>
      </w:r>
    </w:p>
    <w:p w:rsidR="00813615" w:rsidRDefault="00813615" w:rsidP="00813615">
      <w:pPr>
        <w:tabs>
          <w:tab w:val="left" w:pos="1440"/>
          <w:tab w:val="left" w:pos="1800"/>
          <w:tab w:val="left" w:pos="2880"/>
        </w:tabs>
        <w:rPr>
          <w:color w:val="000000" w:themeColor="text1"/>
        </w:rPr>
      </w:pPr>
    </w:p>
    <w:p w:rsidR="00813615" w:rsidRDefault="00813615" w:rsidP="00813615">
      <w:pPr>
        <w:tabs>
          <w:tab w:val="left" w:pos="1440"/>
          <w:tab w:val="left" w:pos="1800"/>
          <w:tab w:val="left" w:pos="2880"/>
        </w:tabs>
        <w:rPr>
          <w:color w:val="000000" w:themeColor="text1"/>
        </w:rPr>
      </w:pPr>
      <w:r>
        <w:rPr>
          <w:color w:val="000000" w:themeColor="text1"/>
        </w:rPr>
        <w:t>Ratified the 8</w:t>
      </w:r>
      <w:r>
        <w:rPr>
          <w:color w:val="000000" w:themeColor="text1"/>
          <w:vertAlign w:val="superscript"/>
        </w:rPr>
        <w:t>th</w:t>
      </w:r>
      <w:r>
        <w:rPr>
          <w:color w:val="000000" w:themeColor="text1"/>
        </w:rPr>
        <w:t xml:space="preserve"> day of May, 2012.</w:t>
      </w:r>
    </w:p>
    <w:p w:rsidR="00813615" w:rsidRDefault="00813615" w:rsidP="00813615">
      <w:pPr>
        <w:tabs>
          <w:tab w:val="left" w:pos="1440"/>
          <w:tab w:val="left" w:pos="1800"/>
          <w:tab w:val="left" w:pos="2880"/>
        </w:tabs>
        <w:rPr>
          <w:color w:val="000000" w:themeColor="text1"/>
        </w:rPr>
      </w:pPr>
    </w:p>
    <w:p w:rsidR="00813615" w:rsidRDefault="00813615" w:rsidP="00813615">
      <w:pPr>
        <w:tabs>
          <w:tab w:val="left" w:pos="1440"/>
          <w:tab w:val="left" w:pos="1800"/>
          <w:tab w:val="left" w:pos="2880"/>
        </w:tabs>
        <w:rPr>
          <w:color w:val="000000" w:themeColor="text1"/>
        </w:rPr>
      </w:pPr>
      <w:r>
        <w:rPr>
          <w:color w:val="000000" w:themeColor="text1"/>
        </w:rPr>
        <w:t>Approved the 14</w:t>
      </w:r>
      <w:r w:rsidRPr="00013E38">
        <w:rPr>
          <w:color w:val="000000" w:themeColor="text1"/>
          <w:vertAlign w:val="superscript"/>
        </w:rPr>
        <w:t>th</w:t>
      </w:r>
      <w:r>
        <w:rPr>
          <w:color w:val="000000" w:themeColor="text1"/>
        </w:rPr>
        <w:t xml:space="preserve"> day of May, 2012. </w:t>
      </w:r>
    </w:p>
    <w:p w:rsidR="00813615" w:rsidRDefault="00813615" w:rsidP="00813615">
      <w:pPr>
        <w:tabs>
          <w:tab w:val="left" w:pos="1440"/>
          <w:tab w:val="left" w:pos="1800"/>
          <w:tab w:val="left" w:pos="2880"/>
        </w:tabs>
        <w:jc w:val="center"/>
        <w:rPr>
          <w:color w:val="000000" w:themeColor="text1"/>
        </w:rPr>
      </w:pPr>
    </w:p>
    <w:p w:rsidR="00813615" w:rsidRDefault="00813615" w:rsidP="00813615">
      <w:pPr>
        <w:tabs>
          <w:tab w:val="left" w:pos="1440"/>
          <w:tab w:val="left" w:pos="1800"/>
          <w:tab w:val="left" w:pos="2880"/>
        </w:tabs>
        <w:jc w:val="center"/>
        <w:rPr>
          <w:color w:val="000000" w:themeColor="text1"/>
        </w:rPr>
      </w:pPr>
      <w:r>
        <w:rPr>
          <w:color w:val="000000" w:themeColor="text1"/>
        </w:rPr>
        <w:t>__________</w:t>
      </w:r>
    </w:p>
    <w:p w:rsidR="008836A5" w:rsidRPr="00F75763" w:rsidRDefault="008836A5" w:rsidP="008136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F75763" w:rsidSect="00D51C13">
      <w:footerReference w:type="default" r:id="rId31"/>
      <w:footerReference w:type="first" r:id="rId32"/>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739C" w:rsidRDefault="0046739C" w:rsidP="007D5FAC">
      <w:r>
        <w:separator/>
      </w:r>
    </w:p>
  </w:endnote>
  <w:endnote w:type="continuationSeparator" w:id="0">
    <w:p w:rsidR="0046739C" w:rsidRDefault="0046739C"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1C13" w:rsidRPr="00D51C13" w:rsidRDefault="00D51C13" w:rsidP="00D51C13">
    <w:pPr>
      <w:pStyle w:val="Footer"/>
      <w:tabs>
        <w:tab w:val="clear" w:pos="4680"/>
        <w:tab w:val="clear" w:pos="9360"/>
        <w:tab w:val="center" w:pos="3168"/>
      </w:tabs>
      <w:spacing w:before="120"/>
    </w:pPr>
    <w:r>
      <w:tab/>
    </w:r>
    <w:r w:rsidR="00792DC2">
      <w:fldChar w:fldCharType="begin"/>
    </w:r>
    <w:r w:rsidR="00DE5F18">
      <w:instrText xml:space="preserve"> PAGE  \* MERGEFORMAT </w:instrText>
    </w:r>
    <w:r w:rsidR="00792DC2">
      <w:fldChar w:fldCharType="separate"/>
    </w:r>
    <w:r w:rsidR="00813615">
      <w:rPr>
        <w:noProof/>
      </w:rPr>
      <w:t>8</w:t>
    </w:r>
    <w:r w:rsidR="00792DC2">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1C13" w:rsidRDefault="00D51C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739C" w:rsidRDefault="0046739C" w:rsidP="007D5FAC">
      <w:r>
        <w:separator/>
      </w:r>
    </w:p>
  </w:footnote>
  <w:footnote w:type="continuationSeparator" w:id="0">
    <w:p w:rsidR="0046739C" w:rsidRDefault="0046739C"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55649"/>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Beeson"/>
    <w:docVar w:name="ActBillNo" w:val="4787"/>
    <w:docVar w:name="ActSecretary" w:val="Morgan"/>
    <w:docVar w:name="ActSIdno" w:val="(1037)  4787AB12"/>
    <w:docVar w:name="clipname" w:val="4787AB12"/>
    <w:docVar w:name="dvBillNumber" w:val="4787"/>
    <w:docVar w:name="dvBillNumberPrefix" w:val="H"/>
    <w:docVar w:name="dvOriginalBody" w:val="House"/>
    <w:docVar w:name="HOUSEACTFULLPATH" w:val="L:\COUNCIL\ACTS\4787AB12.DOCX"/>
    <w:docVar w:name="OrigHOUSEBillNo" w:val="4787"/>
    <w:docVar w:name="WhatActtype" w:val="AN ACT"/>
  </w:docVars>
  <w:rsids>
    <w:rsidRoot w:val="005D62F0"/>
    <w:rsid w:val="00002DE0"/>
    <w:rsid w:val="00020349"/>
    <w:rsid w:val="00020977"/>
    <w:rsid w:val="00021B0B"/>
    <w:rsid w:val="00040C05"/>
    <w:rsid w:val="0004579B"/>
    <w:rsid w:val="00051B4F"/>
    <w:rsid w:val="00060E60"/>
    <w:rsid w:val="000673E4"/>
    <w:rsid w:val="0007088D"/>
    <w:rsid w:val="000731E9"/>
    <w:rsid w:val="00074565"/>
    <w:rsid w:val="00076A1A"/>
    <w:rsid w:val="00077DA3"/>
    <w:rsid w:val="00081300"/>
    <w:rsid w:val="00085C37"/>
    <w:rsid w:val="00092EE6"/>
    <w:rsid w:val="00096A9B"/>
    <w:rsid w:val="00096BDA"/>
    <w:rsid w:val="000A6151"/>
    <w:rsid w:val="000B316D"/>
    <w:rsid w:val="000B56CB"/>
    <w:rsid w:val="000D6F51"/>
    <w:rsid w:val="001030FE"/>
    <w:rsid w:val="001031AE"/>
    <w:rsid w:val="00103295"/>
    <w:rsid w:val="00103D2E"/>
    <w:rsid w:val="00104519"/>
    <w:rsid w:val="00106968"/>
    <w:rsid w:val="00114917"/>
    <w:rsid w:val="001237B9"/>
    <w:rsid w:val="00131CE5"/>
    <w:rsid w:val="00135DDF"/>
    <w:rsid w:val="00136AA0"/>
    <w:rsid w:val="00141278"/>
    <w:rsid w:val="0014525A"/>
    <w:rsid w:val="001626DB"/>
    <w:rsid w:val="00170F30"/>
    <w:rsid w:val="00172771"/>
    <w:rsid w:val="001747A9"/>
    <w:rsid w:val="001750EA"/>
    <w:rsid w:val="001754BB"/>
    <w:rsid w:val="0018353C"/>
    <w:rsid w:val="00195F4E"/>
    <w:rsid w:val="001A221E"/>
    <w:rsid w:val="001A646B"/>
    <w:rsid w:val="001A75A0"/>
    <w:rsid w:val="001B201B"/>
    <w:rsid w:val="001B65B6"/>
    <w:rsid w:val="001B78F9"/>
    <w:rsid w:val="001B7FF5"/>
    <w:rsid w:val="001C2EAA"/>
    <w:rsid w:val="001C390F"/>
    <w:rsid w:val="001C603D"/>
    <w:rsid w:val="001C6957"/>
    <w:rsid w:val="001D0755"/>
    <w:rsid w:val="001D279C"/>
    <w:rsid w:val="001D6463"/>
    <w:rsid w:val="001E47D6"/>
    <w:rsid w:val="001F1CCC"/>
    <w:rsid w:val="001F36BF"/>
    <w:rsid w:val="001F729C"/>
    <w:rsid w:val="00200C6E"/>
    <w:rsid w:val="00204492"/>
    <w:rsid w:val="002068E6"/>
    <w:rsid w:val="00206EF4"/>
    <w:rsid w:val="00206FB0"/>
    <w:rsid w:val="00212CD6"/>
    <w:rsid w:val="00215235"/>
    <w:rsid w:val="00217275"/>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487E"/>
    <w:rsid w:val="002A6880"/>
    <w:rsid w:val="002A7F6D"/>
    <w:rsid w:val="002B787D"/>
    <w:rsid w:val="002C0E95"/>
    <w:rsid w:val="002C3DB3"/>
    <w:rsid w:val="002C4C93"/>
    <w:rsid w:val="002C7D37"/>
    <w:rsid w:val="002D3267"/>
    <w:rsid w:val="002D7489"/>
    <w:rsid w:val="002D7F22"/>
    <w:rsid w:val="002E0E09"/>
    <w:rsid w:val="002E2659"/>
    <w:rsid w:val="002E42ED"/>
    <w:rsid w:val="002F1141"/>
    <w:rsid w:val="0030278E"/>
    <w:rsid w:val="00304605"/>
    <w:rsid w:val="003049A0"/>
    <w:rsid w:val="00305689"/>
    <w:rsid w:val="00315C15"/>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8005A"/>
    <w:rsid w:val="0039655A"/>
    <w:rsid w:val="00396C58"/>
    <w:rsid w:val="003A6D96"/>
    <w:rsid w:val="003A7517"/>
    <w:rsid w:val="003B105A"/>
    <w:rsid w:val="003B1A01"/>
    <w:rsid w:val="003B2E6E"/>
    <w:rsid w:val="003B355D"/>
    <w:rsid w:val="003B6BB7"/>
    <w:rsid w:val="003B746E"/>
    <w:rsid w:val="003C030C"/>
    <w:rsid w:val="003D2A73"/>
    <w:rsid w:val="003D5D65"/>
    <w:rsid w:val="003E2FE8"/>
    <w:rsid w:val="003E504E"/>
    <w:rsid w:val="00400828"/>
    <w:rsid w:val="00412B47"/>
    <w:rsid w:val="00414951"/>
    <w:rsid w:val="004157C4"/>
    <w:rsid w:val="0041760A"/>
    <w:rsid w:val="00417A9C"/>
    <w:rsid w:val="00423310"/>
    <w:rsid w:val="00427BCB"/>
    <w:rsid w:val="00430DA3"/>
    <w:rsid w:val="00432E09"/>
    <w:rsid w:val="00435D03"/>
    <w:rsid w:val="004374A9"/>
    <w:rsid w:val="00445A20"/>
    <w:rsid w:val="00447C2D"/>
    <w:rsid w:val="0045270B"/>
    <w:rsid w:val="004666F5"/>
    <w:rsid w:val="0046739C"/>
    <w:rsid w:val="00471C8F"/>
    <w:rsid w:val="00472A5B"/>
    <w:rsid w:val="00475FAD"/>
    <w:rsid w:val="00480690"/>
    <w:rsid w:val="00484DF4"/>
    <w:rsid w:val="00486109"/>
    <w:rsid w:val="0049067C"/>
    <w:rsid w:val="004941A4"/>
    <w:rsid w:val="00497784"/>
    <w:rsid w:val="004A073E"/>
    <w:rsid w:val="004A1278"/>
    <w:rsid w:val="004A4186"/>
    <w:rsid w:val="004A5193"/>
    <w:rsid w:val="004A76F3"/>
    <w:rsid w:val="004B1DA6"/>
    <w:rsid w:val="004B27E8"/>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164DF"/>
    <w:rsid w:val="005208D0"/>
    <w:rsid w:val="005253C4"/>
    <w:rsid w:val="00530D7F"/>
    <w:rsid w:val="00531A4F"/>
    <w:rsid w:val="00531C6C"/>
    <w:rsid w:val="005325C5"/>
    <w:rsid w:val="0053326B"/>
    <w:rsid w:val="005352AA"/>
    <w:rsid w:val="0053576C"/>
    <w:rsid w:val="0054323B"/>
    <w:rsid w:val="00555859"/>
    <w:rsid w:val="00556774"/>
    <w:rsid w:val="005600BB"/>
    <w:rsid w:val="00560EBF"/>
    <w:rsid w:val="005627E7"/>
    <w:rsid w:val="00562952"/>
    <w:rsid w:val="005672F0"/>
    <w:rsid w:val="00573BBA"/>
    <w:rsid w:val="005741F9"/>
    <w:rsid w:val="005839FC"/>
    <w:rsid w:val="00583CB3"/>
    <w:rsid w:val="005859EE"/>
    <w:rsid w:val="00591D7C"/>
    <w:rsid w:val="00594D39"/>
    <w:rsid w:val="005A06C1"/>
    <w:rsid w:val="005A1FF2"/>
    <w:rsid w:val="005A7D5F"/>
    <w:rsid w:val="005B2750"/>
    <w:rsid w:val="005B3E85"/>
    <w:rsid w:val="005B4DB1"/>
    <w:rsid w:val="005C4B9E"/>
    <w:rsid w:val="005C5915"/>
    <w:rsid w:val="005D50CE"/>
    <w:rsid w:val="005D5723"/>
    <w:rsid w:val="005D6054"/>
    <w:rsid w:val="005D62F0"/>
    <w:rsid w:val="005E07AD"/>
    <w:rsid w:val="005E143E"/>
    <w:rsid w:val="005E36AC"/>
    <w:rsid w:val="005F79FF"/>
    <w:rsid w:val="00602ACC"/>
    <w:rsid w:val="006055BC"/>
    <w:rsid w:val="00605B6E"/>
    <w:rsid w:val="00605C15"/>
    <w:rsid w:val="0060700F"/>
    <w:rsid w:val="00607F06"/>
    <w:rsid w:val="00612BB0"/>
    <w:rsid w:val="00616994"/>
    <w:rsid w:val="006236C9"/>
    <w:rsid w:val="00625487"/>
    <w:rsid w:val="00626F43"/>
    <w:rsid w:val="0063724D"/>
    <w:rsid w:val="0064018A"/>
    <w:rsid w:val="00641A70"/>
    <w:rsid w:val="00643998"/>
    <w:rsid w:val="0064651C"/>
    <w:rsid w:val="00651313"/>
    <w:rsid w:val="00655550"/>
    <w:rsid w:val="00657AB1"/>
    <w:rsid w:val="00660C0C"/>
    <w:rsid w:val="00663AC3"/>
    <w:rsid w:val="00672966"/>
    <w:rsid w:val="006750A0"/>
    <w:rsid w:val="00687A6A"/>
    <w:rsid w:val="0069010D"/>
    <w:rsid w:val="00690F99"/>
    <w:rsid w:val="00691B24"/>
    <w:rsid w:val="00696C4D"/>
    <w:rsid w:val="00696F5B"/>
    <w:rsid w:val="006A3DFC"/>
    <w:rsid w:val="006A4214"/>
    <w:rsid w:val="006A5B40"/>
    <w:rsid w:val="006A65C8"/>
    <w:rsid w:val="006A6F1D"/>
    <w:rsid w:val="006B263A"/>
    <w:rsid w:val="006B4FA6"/>
    <w:rsid w:val="006C2574"/>
    <w:rsid w:val="006C7535"/>
    <w:rsid w:val="006C7D00"/>
    <w:rsid w:val="006D1ECF"/>
    <w:rsid w:val="006E038F"/>
    <w:rsid w:val="006E54E0"/>
    <w:rsid w:val="006F1A91"/>
    <w:rsid w:val="006F22C0"/>
    <w:rsid w:val="006F290C"/>
    <w:rsid w:val="007009F2"/>
    <w:rsid w:val="00703D30"/>
    <w:rsid w:val="00704FF9"/>
    <w:rsid w:val="007052EC"/>
    <w:rsid w:val="00706B65"/>
    <w:rsid w:val="007261EE"/>
    <w:rsid w:val="00733A16"/>
    <w:rsid w:val="00733C4C"/>
    <w:rsid w:val="00737039"/>
    <w:rsid w:val="007373C7"/>
    <w:rsid w:val="00740BEB"/>
    <w:rsid w:val="007469F9"/>
    <w:rsid w:val="0074748A"/>
    <w:rsid w:val="0074783A"/>
    <w:rsid w:val="007514EF"/>
    <w:rsid w:val="00765D0A"/>
    <w:rsid w:val="007746C2"/>
    <w:rsid w:val="00775B87"/>
    <w:rsid w:val="00784A23"/>
    <w:rsid w:val="00792DC2"/>
    <w:rsid w:val="007946C3"/>
    <w:rsid w:val="007A426A"/>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F6631"/>
    <w:rsid w:val="007F6D46"/>
    <w:rsid w:val="007F7184"/>
    <w:rsid w:val="00800AD0"/>
    <w:rsid w:val="00805054"/>
    <w:rsid w:val="008066FB"/>
    <w:rsid w:val="00813615"/>
    <w:rsid w:val="0081729E"/>
    <w:rsid w:val="00832F5E"/>
    <w:rsid w:val="00836D7F"/>
    <w:rsid w:val="00841A98"/>
    <w:rsid w:val="00841BFC"/>
    <w:rsid w:val="008449B6"/>
    <w:rsid w:val="00850549"/>
    <w:rsid w:val="008524CC"/>
    <w:rsid w:val="00855672"/>
    <w:rsid w:val="00860CD2"/>
    <w:rsid w:val="00862962"/>
    <w:rsid w:val="00865315"/>
    <w:rsid w:val="00865A3F"/>
    <w:rsid w:val="008674BA"/>
    <w:rsid w:val="00870435"/>
    <w:rsid w:val="0087098B"/>
    <w:rsid w:val="008733F2"/>
    <w:rsid w:val="008746A0"/>
    <w:rsid w:val="008836A5"/>
    <w:rsid w:val="00892AF7"/>
    <w:rsid w:val="0089468D"/>
    <w:rsid w:val="008B2051"/>
    <w:rsid w:val="008B347C"/>
    <w:rsid w:val="008B48BD"/>
    <w:rsid w:val="008C325E"/>
    <w:rsid w:val="008E03BA"/>
    <w:rsid w:val="008F4CA1"/>
    <w:rsid w:val="008F510F"/>
    <w:rsid w:val="008F5F0A"/>
    <w:rsid w:val="008F7D5B"/>
    <w:rsid w:val="00900319"/>
    <w:rsid w:val="00906538"/>
    <w:rsid w:val="009076FA"/>
    <w:rsid w:val="00916EE8"/>
    <w:rsid w:val="009254E2"/>
    <w:rsid w:val="00926C29"/>
    <w:rsid w:val="00940A90"/>
    <w:rsid w:val="00953BF7"/>
    <w:rsid w:val="00954E99"/>
    <w:rsid w:val="009560AB"/>
    <w:rsid w:val="009631DC"/>
    <w:rsid w:val="009634D4"/>
    <w:rsid w:val="00966B42"/>
    <w:rsid w:val="00971351"/>
    <w:rsid w:val="0097332E"/>
    <w:rsid w:val="00974FD7"/>
    <w:rsid w:val="00980444"/>
    <w:rsid w:val="00982E93"/>
    <w:rsid w:val="00993266"/>
    <w:rsid w:val="009A797A"/>
    <w:rsid w:val="009B0FA5"/>
    <w:rsid w:val="009B6EA6"/>
    <w:rsid w:val="009D0B32"/>
    <w:rsid w:val="009D335B"/>
    <w:rsid w:val="009D75E7"/>
    <w:rsid w:val="009F231A"/>
    <w:rsid w:val="009F42DA"/>
    <w:rsid w:val="009F5E10"/>
    <w:rsid w:val="00A03978"/>
    <w:rsid w:val="00A050C0"/>
    <w:rsid w:val="00A062DB"/>
    <w:rsid w:val="00A07F7B"/>
    <w:rsid w:val="00A14F94"/>
    <w:rsid w:val="00A23CED"/>
    <w:rsid w:val="00A25E64"/>
    <w:rsid w:val="00A26387"/>
    <w:rsid w:val="00A3022E"/>
    <w:rsid w:val="00A32D49"/>
    <w:rsid w:val="00A377BB"/>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D107E"/>
    <w:rsid w:val="00AD33E6"/>
    <w:rsid w:val="00AD4887"/>
    <w:rsid w:val="00AD7B3F"/>
    <w:rsid w:val="00AE4DFB"/>
    <w:rsid w:val="00AF08CD"/>
    <w:rsid w:val="00AF2080"/>
    <w:rsid w:val="00AF3196"/>
    <w:rsid w:val="00AF3FED"/>
    <w:rsid w:val="00AF6432"/>
    <w:rsid w:val="00AF7929"/>
    <w:rsid w:val="00AF7A83"/>
    <w:rsid w:val="00B028B8"/>
    <w:rsid w:val="00B11270"/>
    <w:rsid w:val="00B303AC"/>
    <w:rsid w:val="00B374C4"/>
    <w:rsid w:val="00B408FD"/>
    <w:rsid w:val="00B4797F"/>
    <w:rsid w:val="00B516BA"/>
    <w:rsid w:val="00B520A2"/>
    <w:rsid w:val="00B60515"/>
    <w:rsid w:val="00B62CAB"/>
    <w:rsid w:val="00B678FA"/>
    <w:rsid w:val="00B72ED3"/>
    <w:rsid w:val="00B73571"/>
    <w:rsid w:val="00B83DA1"/>
    <w:rsid w:val="00B846E9"/>
    <w:rsid w:val="00B92CEA"/>
    <w:rsid w:val="00BB1593"/>
    <w:rsid w:val="00BB43F6"/>
    <w:rsid w:val="00BB6EF3"/>
    <w:rsid w:val="00BC5FF9"/>
    <w:rsid w:val="00BC6307"/>
    <w:rsid w:val="00BE36EB"/>
    <w:rsid w:val="00BE41F8"/>
    <w:rsid w:val="00BE4BE7"/>
    <w:rsid w:val="00BF086F"/>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5263"/>
    <w:rsid w:val="00C46AB4"/>
    <w:rsid w:val="00C55195"/>
    <w:rsid w:val="00C57D61"/>
    <w:rsid w:val="00C606D8"/>
    <w:rsid w:val="00C7071A"/>
    <w:rsid w:val="00C748CB"/>
    <w:rsid w:val="00C74E9D"/>
    <w:rsid w:val="00C81812"/>
    <w:rsid w:val="00C837F6"/>
    <w:rsid w:val="00C92B7D"/>
    <w:rsid w:val="00C94E59"/>
    <w:rsid w:val="00C97CB8"/>
    <w:rsid w:val="00CA4CD7"/>
    <w:rsid w:val="00CA7497"/>
    <w:rsid w:val="00CB08A1"/>
    <w:rsid w:val="00CB12FE"/>
    <w:rsid w:val="00CC2825"/>
    <w:rsid w:val="00CE13B0"/>
    <w:rsid w:val="00CE1407"/>
    <w:rsid w:val="00CE54EA"/>
    <w:rsid w:val="00CE5B85"/>
    <w:rsid w:val="00CE62ED"/>
    <w:rsid w:val="00CF5814"/>
    <w:rsid w:val="00D00681"/>
    <w:rsid w:val="00D06DCC"/>
    <w:rsid w:val="00D1180E"/>
    <w:rsid w:val="00D132DB"/>
    <w:rsid w:val="00D13C21"/>
    <w:rsid w:val="00D141A2"/>
    <w:rsid w:val="00D16DAA"/>
    <w:rsid w:val="00D17AD0"/>
    <w:rsid w:val="00D24F96"/>
    <w:rsid w:val="00D25595"/>
    <w:rsid w:val="00D31442"/>
    <w:rsid w:val="00D3443A"/>
    <w:rsid w:val="00D366FE"/>
    <w:rsid w:val="00D375C1"/>
    <w:rsid w:val="00D45624"/>
    <w:rsid w:val="00D474CA"/>
    <w:rsid w:val="00D50FB9"/>
    <w:rsid w:val="00D51C13"/>
    <w:rsid w:val="00D56467"/>
    <w:rsid w:val="00D63C04"/>
    <w:rsid w:val="00D650D0"/>
    <w:rsid w:val="00D75E1A"/>
    <w:rsid w:val="00D76225"/>
    <w:rsid w:val="00D7706E"/>
    <w:rsid w:val="00D80303"/>
    <w:rsid w:val="00D9130B"/>
    <w:rsid w:val="00D92268"/>
    <w:rsid w:val="00D94602"/>
    <w:rsid w:val="00D958BB"/>
    <w:rsid w:val="00DA1730"/>
    <w:rsid w:val="00DB01BE"/>
    <w:rsid w:val="00DB1297"/>
    <w:rsid w:val="00DC093F"/>
    <w:rsid w:val="00DC6CFE"/>
    <w:rsid w:val="00DD2595"/>
    <w:rsid w:val="00DD314B"/>
    <w:rsid w:val="00DD3B8D"/>
    <w:rsid w:val="00DD5167"/>
    <w:rsid w:val="00DD557D"/>
    <w:rsid w:val="00DE5F18"/>
    <w:rsid w:val="00DF0E69"/>
    <w:rsid w:val="00E00FC9"/>
    <w:rsid w:val="00E02CA8"/>
    <w:rsid w:val="00E0650C"/>
    <w:rsid w:val="00E06B5E"/>
    <w:rsid w:val="00E076BB"/>
    <w:rsid w:val="00E140B1"/>
    <w:rsid w:val="00E14905"/>
    <w:rsid w:val="00E33964"/>
    <w:rsid w:val="00E33DFF"/>
    <w:rsid w:val="00E3462F"/>
    <w:rsid w:val="00E36231"/>
    <w:rsid w:val="00E500F1"/>
    <w:rsid w:val="00E5358E"/>
    <w:rsid w:val="00E60357"/>
    <w:rsid w:val="00E61B4C"/>
    <w:rsid w:val="00E71D4E"/>
    <w:rsid w:val="00E757F4"/>
    <w:rsid w:val="00E9303D"/>
    <w:rsid w:val="00EA2A3A"/>
    <w:rsid w:val="00EA77B0"/>
    <w:rsid w:val="00EB18D7"/>
    <w:rsid w:val="00EB223A"/>
    <w:rsid w:val="00EC47CE"/>
    <w:rsid w:val="00EC4D8C"/>
    <w:rsid w:val="00EC7349"/>
    <w:rsid w:val="00ED39C2"/>
    <w:rsid w:val="00ED4871"/>
    <w:rsid w:val="00EE663F"/>
    <w:rsid w:val="00EF0391"/>
    <w:rsid w:val="00EF0E4A"/>
    <w:rsid w:val="00EF3301"/>
    <w:rsid w:val="00EF6923"/>
    <w:rsid w:val="00EF693E"/>
    <w:rsid w:val="00F06D90"/>
    <w:rsid w:val="00F07446"/>
    <w:rsid w:val="00F16F4D"/>
    <w:rsid w:val="00F178BC"/>
    <w:rsid w:val="00F21DD7"/>
    <w:rsid w:val="00F24361"/>
    <w:rsid w:val="00F25311"/>
    <w:rsid w:val="00F30608"/>
    <w:rsid w:val="00F30AAF"/>
    <w:rsid w:val="00F30ED1"/>
    <w:rsid w:val="00F310E4"/>
    <w:rsid w:val="00F348D3"/>
    <w:rsid w:val="00F34BF1"/>
    <w:rsid w:val="00F432E0"/>
    <w:rsid w:val="00F44E35"/>
    <w:rsid w:val="00F509CF"/>
    <w:rsid w:val="00F51775"/>
    <w:rsid w:val="00F51B15"/>
    <w:rsid w:val="00F54582"/>
    <w:rsid w:val="00F61884"/>
    <w:rsid w:val="00F627EF"/>
    <w:rsid w:val="00F66E0E"/>
    <w:rsid w:val="00F721C4"/>
    <w:rsid w:val="00F7296A"/>
    <w:rsid w:val="00F75763"/>
    <w:rsid w:val="00F80C6A"/>
    <w:rsid w:val="00F86999"/>
    <w:rsid w:val="00F918AA"/>
    <w:rsid w:val="00FA7E14"/>
    <w:rsid w:val="00FB1A6A"/>
    <w:rsid w:val="00FB7DFF"/>
    <w:rsid w:val="00FC3265"/>
    <w:rsid w:val="00FC380D"/>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5649"/>
    <o:shapelayout v:ext="edit">
      <o:idmap v:ext="edit" data="1"/>
    </o:shapelayout>
  </w:shapeDefaults>
  <w:doNotEmbedSmartTags/>
  <w:decimalSymbol w:val="."/>
  <w:listSeparator w:val=","/>
  <w15:docId w15:val="{98DFA2D0-C3B9-4036-BEB0-0D8C867D0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D51C1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paragraph" w:styleId="BalloonText">
    <w:name w:val="Balloon Text"/>
    <w:basedOn w:val="Normal"/>
    <w:link w:val="BalloonTextChar"/>
    <w:uiPriority w:val="99"/>
    <w:semiHidden/>
    <w:unhideWhenUsed/>
    <w:rsid w:val="006F1A91"/>
    <w:rPr>
      <w:rFonts w:ascii="Tahoma" w:hAnsi="Tahoma" w:cs="Tahoma"/>
      <w:sz w:val="16"/>
      <w:szCs w:val="16"/>
    </w:rPr>
  </w:style>
  <w:style w:type="character" w:customStyle="1" w:styleId="BalloonTextChar">
    <w:name w:val="Balloon Text Char"/>
    <w:basedOn w:val="DefaultParagraphFont"/>
    <w:link w:val="BalloonText"/>
    <w:uiPriority w:val="99"/>
    <w:semiHidden/>
    <w:rsid w:val="006F1A91"/>
    <w:rPr>
      <w:rFonts w:ascii="Tahoma" w:hAnsi="Tahoma" w:cs="Tahoma"/>
      <w:sz w:val="16"/>
      <w:szCs w:val="16"/>
    </w:rPr>
  </w:style>
  <w:style w:type="table" w:styleId="TableGrid">
    <w:name w:val="Table Grid"/>
    <w:basedOn w:val="TableNormal"/>
    <w:uiPriority w:val="59"/>
    <w:rsid w:val="007A426A"/>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D51C13"/>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1C2EA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2\02-21-12.docx" TargetMode="External"/><Relationship Id="rId13" Type="http://schemas.openxmlformats.org/officeDocument/2006/relationships/hyperlink" Target="file:///h:\hj%20archive\2012\03-21-12.docx" TargetMode="External"/><Relationship Id="rId18" Type="http://schemas.openxmlformats.org/officeDocument/2006/relationships/hyperlink" Target="file:///h:\sj%20archive\2012\04-24-12.docx" TargetMode="External"/><Relationship Id="rId26" Type="http://schemas.openxmlformats.org/officeDocument/2006/relationships/hyperlink" Target="file:///p:\pprever\2011-12\4787_20120321.docx" TargetMode="External"/><Relationship Id="rId3" Type="http://schemas.openxmlformats.org/officeDocument/2006/relationships/settings" Target="settings.xml"/><Relationship Id="rId21" Type="http://schemas.openxmlformats.org/officeDocument/2006/relationships/hyperlink" Target="file:///h:\sj%20archive\2012\04-25-12.docx" TargetMode="External"/><Relationship Id="rId34" Type="http://schemas.openxmlformats.org/officeDocument/2006/relationships/theme" Target="theme/theme1.xml"/><Relationship Id="rId7" Type="http://schemas.openxmlformats.org/officeDocument/2006/relationships/hyperlink" Target="file:///h:\hj%20archive\2012\02-21-12.docx" TargetMode="External"/><Relationship Id="rId12" Type="http://schemas.openxmlformats.org/officeDocument/2006/relationships/hyperlink" Target="file:///h:\hj%20archive\2012\03-21-12.docx" TargetMode="External"/><Relationship Id="rId17" Type="http://schemas.openxmlformats.org/officeDocument/2006/relationships/hyperlink" Target="file:///h:\sj%20archive\2012\04-19-12.docx" TargetMode="External"/><Relationship Id="rId25" Type="http://schemas.openxmlformats.org/officeDocument/2006/relationships/hyperlink" Target="file:///p:\pprever\2011-12\4787_20120308.docx"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file:///h:\sj%20archive\2012\03-27-12.docx" TargetMode="External"/><Relationship Id="rId20" Type="http://schemas.openxmlformats.org/officeDocument/2006/relationships/hyperlink" Target="file:///h:\sj%20archive\2012\04-24-12.docx" TargetMode="External"/><Relationship Id="rId29" Type="http://schemas.openxmlformats.org/officeDocument/2006/relationships/hyperlink" Target="file:///p:\pprever\2011-12\4787_20120424.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2\03-21-12.docx" TargetMode="External"/><Relationship Id="rId24" Type="http://schemas.openxmlformats.org/officeDocument/2006/relationships/hyperlink" Target="file:///p:\pprever\2011-12\4787_20120221.docx"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file:///h:\sj%20archive\2012\03-27-12.docx" TargetMode="External"/><Relationship Id="rId23" Type="http://schemas.openxmlformats.org/officeDocument/2006/relationships/hyperlink" Target="file:///h:\hj%20archive\2012\05-01-12.docx" TargetMode="External"/><Relationship Id="rId28" Type="http://schemas.openxmlformats.org/officeDocument/2006/relationships/hyperlink" Target="file:///p:\pprever\2011-12\4787_20120419.docx" TargetMode="External"/><Relationship Id="rId10" Type="http://schemas.openxmlformats.org/officeDocument/2006/relationships/hyperlink" Target="file:///h:\hj%20archive\2012\03-20-12.docx" TargetMode="External"/><Relationship Id="rId19" Type="http://schemas.openxmlformats.org/officeDocument/2006/relationships/hyperlink" Target="file:///h:\sj%20archive\2012\04-24-12.docx"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file:///h:\hj%20archive\2012\03-08-12.docx" TargetMode="External"/><Relationship Id="rId14" Type="http://schemas.openxmlformats.org/officeDocument/2006/relationships/hyperlink" Target="file:///h:\hj%20archive\2012\03-22-12.docx" TargetMode="External"/><Relationship Id="rId22" Type="http://schemas.openxmlformats.org/officeDocument/2006/relationships/hyperlink" Target="file:///h:\hj%20archive\2012\05-01-12.docx" TargetMode="External"/><Relationship Id="rId27" Type="http://schemas.openxmlformats.org/officeDocument/2006/relationships/hyperlink" Target="file:///p:\pprever\2011-12\4787_20120322.docx" TargetMode="External"/><Relationship Id="rId30" Type="http://schemas.openxmlformats.org/officeDocument/2006/relationships/hyperlink" Target="file:///p:\pprever\2011-12\4787_20120425.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89ED4C-6BB9-431E-9CC5-7B9C09AED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F4E96DF4.dotm</Template>
  <TotalTime>0</TotalTime>
  <Pages>3</Pages>
  <Words>2789</Words>
  <Characters>15593</Characters>
  <Application>Microsoft Office Word</Application>
  <DocSecurity>0</DocSecurity>
  <Lines>366</Lines>
  <Paragraphs>132</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18425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2011-2012 Bill 4787: Portable Electronics Insurance Act - South Carolina Legislature Online</dc:title>
  <dc:subject/>
  <dc:creator>angiemorgan</dc:creator>
  <cp:keywords/>
  <dc:description/>
  <cp:lastModifiedBy>N Cumfer</cp:lastModifiedBy>
  <cp:revision>2</cp:revision>
  <cp:lastPrinted>2012-05-02T13:52:00Z</cp:lastPrinted>
  <dcterms:created xsi:type="dcterms:W3CDTF">2014-11-24T14:46:00Z</dcterms:created>
  <dcterms:modified xsi:type="dcterms:W3CDTF">2014-11-24T14:46:00Z</dcterms:modified>
</cp:coreProperties>
</file>