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68D" w:rsidRDefault="00CB068D" w:rsidP="00CB068D">
      <w:pPr>
        <w:widowControl w:val="0"/>
        <w:jc w:val="center"/>
      </w:pPr>
      <w:bookmarkStart w:id="0" w:name="_GoBack"/>
      <w:bookmarkEnd w:id="0"/>
      <w:r w:rsidRPr="00CB068D">
        <w:rPr>
          <w:b/>
        </w:rPr>
        <w:t>South Carolina General Assembly</w:t>
      </w:r>
    </w:p>
    <w:p w:rsidR="00CB068D" w:rsidRDefault="00CB068D" w:rsidP="00CB068D">
      <w:pPr>
        <w:widowControl w:val="0"/>
        <w:jc w:val="center"/>
      </w:pPr>
      <w:r>
        <w:t>119th Session, 2011-2012</w:t>
      </w:r>
    </w:p>
    <w:p w:rsidR="00CB068D" w:rsidRDefault="00CB068D" w:rsidP="00CB068D">
      <w:pPr>
        <w:widowControl w:val="0"/>
        <w:jc w:val="left"/>
      </w:pPr>
    </w:p>
    <w:p w:rsidR="00CB068D" w:rsidRDefault="00CB068D" w:rsidP="00CB068D">
      <w:pPr>
        <w:widowControl w:val="0"/>
        <w:jc w:val="left"/>
        <w:rPr>
          <w:b/>
        </w:rPr>
      </w:pPr>
      <w:r w:rsidRPr="00CB068D">
        <w:rPr>
          <w:b/>
        </w:rPr>
        <w:t>H. 4823</w:t>
      </w:r>
    </w:p>
    <w:p w:rsidR="00CB068D" w:rsidRDefault="00CB068D" w:rsidP="00CB068D">
      <w:pPr>
        <w:widowControl w:val="0"/>
        <w:jc w:val="left"/>
        <w:rPr>
          <w:b/>
        </w:rPr>
      </w:pPr>
    </w:p>
    <w:p w:rsidR="00CB068D" w:rsidRDefault="00CB068D" w:rsidP="00CB068D">
      <w:pPr>
        <w:widowControl w:val="0"/>
        <w:jc w:val="left"/>
      </w:pPr>
      <w:r w:rsidRPr="00CB068D">
        <w:rPr>
          <w:b/>
        </w:rPr>
        <w:t>STATUS INFORMATION</w:t>
      </w:r>
    </w:p>
    <w:p w:rsidR="00CB068D" w:rsidRDefault="00CB068D" w:rsidP="00CB068D">
      <w:pPr>
        <w:widowControl w:val="0"/>
        <w:jc w:val="left"/>
      </w:pPr>
    </w:p>
    <w:p w:rsidR="00CB068D" w:rsidRDefault="00CB068D" w:rsidP="00CB068D">
      <w:pPr>
        <w:widowControl w:val="0"/>
        <w:jc w:val="left"/>
      </w:pPr>
      <w:r>
        <w:t>General Bill</w:t>
      </w:r>
    </w:p>
    <w:p w:rsidR="00CB068D" w:rsidRDefault="00CB068D" w:rsidP="00CB068D">
      <w:pPr>
        <w:widowControl w:val="0"/>
        <w:jc w:val="left"/>
      </w:pPr>
      <w:r>
        <w:t>Sponsors: Reps. J.H. Neal, King, Johnson, Bales, McLeod, Williams and Jefferson</w:t>
      </w:r>
    </w:p>
    <w:p w:rsidR="00CB068D" w:rsidRDefault="00CB068D" w:rsidP="00CB068D">
      <w:pPr>
        <w:widowControl w:val="0"/>
        <w:jc w:val="left"/>
      </w:pPr>
      <w:r>
        <w:t>Document Path: l:\council\bills\nbd\12092dg12.docx</w:t>
      </w:r>
    </w:p>
    <w:p w:rsidR="00CB068D" w:rsidRDefault="00CB068D" w:rsidP="00CB068D">
      <w:pPr>
        <w:widowControl w:val="0"/>
        <w:jc w:val="left"/>
      </w:pPr>
    </w:p>
    <w:p w:rsidR="00CB068D" w:rsidRDefault="00CB068D" w:rsidP="00CB068D">
      <w:pPr>
        <w:widowControl w:val="0"/>
        <w:jc w:val="left"/>
      </w:pPr>
      <w:r>
        <w:t>Introduced in the House on February 22, 2012</w:t>
      </w:r>
    </w:p>
    <w:p w:rsidR="00CB068D" w:rsidRDefault="00CB068D" w:rsidP="00CB068D">
      <w:pPr>
        <w:widowControl w:val="0"/>
        <w:jc w:val="left"/>
      </w:pPr>
      <w:r>
        <w:t xml:space="preserve">Currently residing in the House Committee on </w:t>
      </w:r>
      <w:r w:rsidRPr="00CB068D">
        <w:rPr>
          <w:b/>
        </w:rPr>
        <w:t>Labor, Commerce and Industry</w:t>
      </w:r>
    </w:p>
    <w:p w:rsidR="00CB068D" w:rsidRDefault="00CB068D" w:rsidP="00CB068D">
      <w:pPr>
        <w:widowControl w:val="0"/>
        <w:jc w:val="left"/>
      </w:pPr>
    </w:p>
    <w:p w:rsidR="00CB068D" w:rsidRDefault="00CB068D" w:rsidP="00CB068D">
      <w:pPr>
        <w:widowControl w:val="0"/>
        <w:jc w:val="left"/>
      </w:pPr>
      <w:r>
        <w:t xml:space="preserve">Summary: </w:t>
      </w:r>
      <w:r w:rsidR="0073506B">
        <w:t>Credit score</w:t>
      </w:r>
    </w:p>
    <w:p w:rsidR="00CB068D" w:rsidRDefault="00CB068D" w:rsidP="00CB068D">
      <w:pPr>
        <w:widowControl w:val="0"/>
        <w:jc w:val="left"/>
      </w:pPr>
    </w:p>
    <w:p w:rsidR="00CB068D" w:rsidRDefault="00CB068D" w:rsidP="00CB068D">
      <w:pPr>
        <w:widowControl w:val="0"/>
        <w:jc w:val="left"/>
      </w:pPr>
    </w:p>
    <w:p w:rsidR="00CB068D" w:rsidRDefault="00CB068D" w:rsidP="00CB068D">
      <w:pPr>
        <w:widowControl w:val="0"/>
        <w:tabs>
          <w:tab w:val="center" w:pos="590"/>
          <w:tab w:val="center" w:pos="1440"/>
          <w:tab w:val="left" w:pos="1872"/>
          <w:tab w:val="left" w:pos="9187"/>
        </w:tabs>
        <w:jc w:val="left"/>
      </w:pPr>
      <w:r w:rsidRPr="00CB068D">
        <w:rPr>
          <w:b/>
        </w:rPr>
        <w:t>HISTORY OF LEGISLATIVE ACTIONS</w:t>
      </w:r>
    </w:p>
    <w:p w:rsidR="00CB068D" w:rsidRDefault="00CB068D" w:rsidP="00CB068D">
      <w:pPr>
        <w:widowControl w:val="0"/>
        <w:tabs>
          <w:tab w:val="center" w:pos="590"/>
          <w:tab w:val="center" w:pos="1440"/>
          <w:tab w:val="left" w:pos="1872"/>
          <w:tab w:val="left" w:pos="9187"/>
        </w:tabs>
        <w:jc w:val="left"/>
      </w:pPr>
    </w:p>
    <w:p w:rsidR="00CB068D" w:rsidRPr="00CB068D" w:rsidRDefault="00CB068D" w:rsidP="00CB068D">
      <w:pPr>
        <w:widowControl w:val="0"/>
        <w:tabs>
          <w:tab w:val="center" w:pos="590"/>
          <w:tab w:val="center" w:pos="1440"/>
          <w:tab w:val="left" w:pos="1872"/>
          <w:tab w:val="left" w:pos="9187"/>
        </w:tabs>
        <w:jc w:val="left"/>
      </w:pPr>
      <w:r w:rsidRPr="00CB068D">
        <w:rPr>
          <w:u w:val="single"/>
        </w:rPr>
        <w:tab/>
        <w:t>Date</w:t>
      </w:r>
      <w:r w:rsidRPr="00CB068D">
        <w:rPr>
          <w:u w:val="single"/>
        </w:rPr>
        <w:tab/>
        <w:t>Body</w:t>
      </w:r>
      <w:r w:rsidRPr="00CB068D">
        <w:rPr>
          <w:u w:val="single"/>
        </w:rPr>
        <w:tab/>
        <w:t>Action Description with journal page number</w:t>
      </w:r>
      <w:r w:rsidRPr="00CB068D">
        <w:rPr>
          <w:u w:val="single"/>
        </w:rPr>
        <w:tab/>
      </w:r>
    </w:p>
    <w:p w:rsidR="003B2A9F" w:rsidRDefault="003B2A9F" w:rsidP="003B2A9F">
      <w:pPr>
        <w:widowControl w:val="0"/>
        <w:tabs>
          <w:tab w:val="right" w:pos="1008"/>
          <w:tab w:val="left" w:pos="1152"/>
          <w:tab w:val="left" w:pos="1872"/>
          <w:tab w:val="left" w:pos="9187"/>
        </w:tabs>
        <w:ind w:left="2088" w:hanging="2088"/>
        <w:jc w:val="left"/>
      </w:pPr>
      <w:r>
        <w:tab/>
        <w:t>2/22/2012</w:t>
      </w:r>
      <w:r>
        <w:tab/>
        <w:t>House</w:t>
      </w:r>
      <w:r>
        <w:tab/>
      </w:r>
      <w:r w:rsidRPr="00B8506C">
        <w:t>Introduced and read first time (</w:t>
      </w:r>
      <w:hyperlink r:id="rId7" w:history="1">
        <w:r w:rsidRPr="00B8506C">
          <w:rPr>
            <w:rStyle w:val="Hyperlink"/>
          </w:rPr>
          <w:t>House Journal</w:t>
        </w:r>
        <w:r w:rsidRPr="00B8506C">
          <w:rPr>
            <w:rStyle w:val="Hyperlink"/>
          </w:rPr>
          <w:noBreakHyphen/>
          <w:t>page 173</w:t>
        </w:r>
      </w:hyperlink>
      <w:r w:rsidRPr="00B8506C">
        <w:t>)</w:t>
      </w:r>
    </w:p>
    <w:p w:rsidR="003B2A9F" w:rsidRDefault="003B2A9F" w:rsidP="003B2A9F">
      <w:pPr>
        <w:widowControl w:val="0"/>
        <w:tabs>
          <w:tab w:val="right" w:pos="1008"/>
          <w:tab w:val="left" w:pos="1152"/>
          <w:tab w:val="left" w:pos="1872"/>
          <w:tab w:val="left" w:pos="9187"/>
        </w:tabs>
        <w:ind w:left="2088" w:hanging="2088"/>
        <w:jc w:val="left"/>
      </w:pPr>
      <w:r>
        <w:tab/>
        <w:t>2/22/2012</w:t>
      </w:r>
      <w:r>
        <w:tab/>
        <w:t>House</w:t>
      </w:r>
      <w:r>
        <w:tab/>
      </w:r>
      <w:r w:rsidRPr="00B8506C">
        <w:t xml:space="preserve">Referred to Committee on </w:t>
      </w:r>
      <w:r w:rsidRPr="00B8506C">
        <w:rPr>
          <w:b/>
        </w:rPr>
        <w:t>Labor, Commerce and Industry</w:t>
      </w:r>
      <w:r w:rsidRPr="00B8506C">
        <w:t xml:space="preserve"> (</w:t>
      </w:r>
      <w:hyperlink r:id="rId8" w:history="1">
        <w:r w:rsidRPr="00B8506C">
          <w:rPr>
            <w:rStyle w:val="Hyperlink"/>
          </w:rPr>
          <w:t>House Journal</w:t>
        </w:r>
        <w:r w:rsidRPr="00B8506C">
          <w:rPr>
            <w:rStyle w:val="Hyperlink"/>
          </w:rPr>
          <w:noBreakHyphen/>
          <w:t>page 173</w:t>
        </w:r>
      </w:hyperlink>
      <w:r w:rsidRPr="00B8506C">
        <w:t>)</w:t>
      </w:r>
    </w:p>
    <w:p w:rsidR="003B2A9F" w:rsidRDefault="003B2A9F" w:rsidP="003B2A9F">
      <w:pPr>
        <w:widowControl w:val="0"/>
        <w:tabs>
          <w:tab w:val="right" w:pos="1008"/>
          <w:tab w:val="left" w:pos="1152"/>
          <w:tab w:val="left" w:pos="1872"/>
          <w:tab w:val="left" w:pos="9187"/>
        </w:tabs>
        <w:ind w:left="2088" w:hanging="2088"/>
        <w:jc w:val="left"/>
      </w:pPr>
    </w:p>
    <w:p w:rsidR="00CB068D" w:rsidRPr="00CB068D" w:rsidRDefault="00CB068D" w:rsidP="00CB068D">
      <w:pPr>
        <w:widowControl w:val="0"/>
        <w:tabs>
          <w:tab w:val="right" w:pos="1008"/>
          <w:tab w:val="left" w:pos="1152"/>
          <w:tab w:val="left" w:pos="1872"/>
          <w:tab w:val="left" w:pos="9187"/>
        </w:tabs>
        <w:ind w:left="2088" w:hanging="2088"/>
        <w:jc w:val="left"/>
      </w:pPr>
    </w:p>
    <w:p w:rsidR="00CB068D" w:rsidRDefault="00CB068D" w:rsidP="00CB068D">
      <w:pPr>
        <w:widowControl w:val="0"/>
        <w:jc w:val="left"/>
      </w:pPr>
      <w:r w:rsidRPr="00CB068D">
        <w:rPr>
          <w:b/>
        </w:rPr>
        <w:t>VERSIONS OF THIS BILL</w:t>
      </w:r>
    </w:p>
    <w:p w:rsidR="00CB068D" w:rsidRDefault="00CB068D" w:rsidP="00CB068D">
      <w:pPr>
        <w:widowControl w:val="0"/>
        <w:jc w:val="left"/>
      </w:pPr>
    </w:p>
    <w:p w:rsidR="00CB068D" w:rsidRDefault="00033C59" w:rsidP="00CB068D">
      <w:pPr>
        <w:widowControl w:val="0"/>
        <w:jc w:val="left"/>
      </w:pPr>
      <w:hyperlink r:id="rId9" w:history="1">
        <w:r w:rsidR="00CB068D">
          <w:rPr>
            <w:rStyle w:val="Hyperlink"/>
          </w:rPr>
          <w:t>2/22/2012</w:t>
        </w:r>
      </w:hyperlink>
    </w:p>
    <w:p w:rsidR="00CB068D" w:rsidRDefault="00CB068D" w:rsidP="00CB068D"/>
    <w:p w:rsidR="00CB068D" w:rsidRDefault="00CB068D" w:rsidP="00CB068D">
      <w:pPr>
        <w:sectPr w:rsidR="00CB068D" w:rsidSect="00CB068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C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0219"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6E5E">
        <w:rPr>
          <w:color w:val="000000" w:themeColor="text1"/>
          <w:u w:color="000000" w:themeColor="text1"/>
        </w:rPr>
        <w:t>TO AMEND THE CODE OF LAWS OF SOUTH CAROLINA, 1976, BY ADDING SECTION 41</w:t>
      </w:r>
      <w:r w:rsidR="001253EB">
        <w:rPr>
          <w:color w:val="000000" w:themeColor="text1"/>
          <w:u w:color="000000" w:themeColor="text1"/>
        </w:rPr>
        <w:noBreakHyphen/>
        <w:t>1</w:t>
      </w:r>
      <w:r w:rsidR="001253EB">
        <w:rPr>
          <w:color w:val="000000" w:themeColor="text1"/>
          <w:u w:color="000000" w:themeColor="text1"/>
        </w:rPr>
        <w:noBreakHyphen/>
      </w:r>
      <w:r w:rsidRPr="00F86E5E">
        <w:rPr>
          <w:color w:val="000000" w:themeColor="text1"/>
          <w:u w:color="000000" w:themeColor="text1"/>
        </w:rPr>
        <w:t>120 SO</w:t>
      </w:r>
      <w:r w:rsidR="00160F60">
        <w:rPr>
          <w:color w:val="000000" w:themeColor="text1"/>
          <w:u w:color="000000" w:themeColor="text1"/>
        </w:rPr>
        <w:t xml:space="preserve"> AS</w:t>
      </w:r>
      <w:r w:rsidRPr="00F86E5E">
        <w:rPr>
          <w:color w:val="000000" w:themeColor="text1"/>
          <w:u w:color="000000" w:themeColor="text1"/>
        </w:rPr>
        <w:t xml:space="preserve"> TO PROHIBIT AN INDIVIDUAL</w:t>
      </w:r>
      <w:r w:rsidR="001253EB" w:rsidRPr="001253EB">
        <w:rPr>
          <w:color w:val="000000" w:themeColor="text1"/>
          <w:u w:color="000000" w:themeColor="text1"/>
        </w:rPr>
        <w:t>’</w:t>
      </w:r>
      <w:r w:rsidRPr="00F86E5E">
        <w:rPr>
          <w:color w:val="000000" w:themeColor="text1"/>
          <w:u w:color="000000" w:themeColor="text1"/>
        </w:rPr>
        <w:t>S CREDIT SCORE FROM BEING THE BASIS OF ANY PERSONNEL ACTION, AND TO PROVIDE PENALTIES.</w:t>
      </w:r>
    </w:p>
    <w:p w:rsidR="00376C7F" w:rsidRDefault="00376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6C7F" w:rsidRDefault="00376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C7F" w:rsidRDefault="00376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E5E">
        <w:rPr>
          <w:color w:val="000000" w:themeColor="text1"/>
          <w:u w:color="000000" w:themeColor="text1"/>
        </w:rPr>
        <w:t>SECTION</w:t>
      </w:r>
      <w:r w:rsidRPr="00F86E5E">
        <w:rPr>
          <w:color w:val="000000" w:themeColor="text1"/>
          <w:u w:color="000000" w:themeColor="text1"/>
        </w:rPr>
        <w:tab/>
        <w:t>1.</w:t>
      </w:r>
      <w:r w:rsidRPr="00F86E5E">
        <w:rPr>
          <w:color w:val="000000" w:themeColor="text1"/>
          <w:u w:color="000000" w:themeColor="text1"/>
        </w:rPr>
        <w:tab/>
        <w:t>Chapter 1, Title 41 of the 1976 Code is amended by adding:</w:t>
      </w: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E5E">
        <w:rPr>
          <w:color w:val="000000" w:themeColor="text1"/>
          <w:u w:color="000000" w:themeColor="text1"/>
        </w:rPr>
        <w:tab/>
        <w:t>“Section 41</w:t>
      </w:r>
      <w:r w:rsidR="001253EB">
        <w:rPr>
          <w:color w:val="000000" w:themeColor="text1"/>
          <w:u w:color="000000" w:themeColor="text1"/>
        </w:rPr>
        <w:noBreakHyphen/>
      </w:r>
      <w:r w:rsidRPr="00F86E5E">
        <w:rPr>
          <w:color w:val="000000" w:themeColor="text1"/>
          <w:u w:color="000000" w:themeColor="text1"/>
        </w:rPr>
        <w:t>1</w:t>
      </w:r>
      <w:r w:rsidR="001253EB">
        <w:rPr>
          <w:color w:val="000000" w:themeColor="text1"/>
          <w:u w:color="000000" w:themeColor="text1"/>
        </w:rPr>
        <w:noBreakHyphen/>
      </w:r>
      <w:r w:rsidRPr="00F86E5E">
        <w:rPr>
          <w:color w:val="000000" w:themeColor="text1"/>
          <w:u w:color="000000" w:themeColor="text1"/>
        </w:rPr>
        <w:t>120.</w:t>
      </w:r>
      <w:r w:rsidRPr="00F86E5E">
        <w:rPr>
          <w:color w:val="000000" w:themeColor="text1"/>
          <w:u w:color="000000" w:themeColor="text1"/>
        </w:rPr>
        <w:tab/>
      </w:r>
      <w:r>
        <w:rPr>
          <w:color w:val="000000" w:themeColor="text1"/>
          <w:u w:color="000000" w:themeColor="text1"/>
        </w:rPr>
        <w:tab/>
      </w:r>
      <w:r w:rsidRPr="00F86E5E">
        <w:rPr>
          <w:color w:val="000000" w:themeColor="text1"/>
          <w:u w:color="000000" w:themeColor="text1"/>
        </w:rPr>
        <w:t>An individual</w:t>
      </w:r>
      <w:r w:rsidR="001253EB" w:rsidRPr="001253EB">
        <w:rPr>
          <w:color w:val="000000" w:themeColor="text1"/>
          <w:u w:color="000000" w:themeColor="text1"/>
        </w:rPr>
        <w:t>’</w:t>
      </w:r>
      <w:r w:rsidRPr="00F86E5E">
        <w:rPr>
          <w:color w:val="000000" w:themeColor="text1"/>
          <w:u w:color="000000" w:themeColor="text1"/>
        </w:rPr>
        <w:t>s credit score must not be the basis of any personnel action, including, but not limited to, employment, termination, demotion, or promotion of an employee.  Any person violating the provisions of this section</w:t>
      </w:r>
      <w:r w:rsidRPr="00F86E5E">
        <w:rPr>
          <w:b/>
          <w:color w:val="000000" w:themeColor="text1"/>
          <w:u w:color="000000" w:themeColor="text1"/>
        </w:rPr>
        <w:t xml:space="preserve"> </w:t>
      </w:r>
      <w:r w:rsidRPr="00F86E5E">
        <w:rPr>
          <w:color w:val="000000" w:themeColor="text1"/>
          <w:u w:color="000000" w:themeColor="text1"/>
        </w:rPr>
        <w:t>shall be guilty of a misdemeanor and, upon conviction, shall be fined not less than ten nor more than fifty dollars or be imprisoned not less than ten nor more than thirty days.”</w:t>
      </w: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6E5E">
        <w:rPr>
          <w:color w:val="000000" w:themeColor="text1"/>
          <w:u w:color="000000" w:themeColor="text1"/>
        </w:rPr>
        <w:t>SECTION</w:t>
      </w:r>
      <w:r w:rsidRPr="00F86E5E">
        <w:rPr>
          <w:color w:val="000000" w:themeColor="text1"/>
          <w:u w:color="000000" w:themeColor="text1"/>
        </w:rPr>
        <w:tab/>
        <w:t>2</w:t>
      </w:r>
      <w:r w:rsidR="00376C7F">
        <w:t>.</w:t>
      </w:r>
      <w:r w:rsidR="00376C7F">
        <w:tab/>
        <w:t>This act takes effect upon approval by the Governor.</w:t>
      </w:r>
    </w:p>
    <w:p w:rsidR="00B517EE" w:rsidRDefault="001253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7EE" w:rsidRDefault="00B517EE" w:rsidP="00CB068D">
      <w:pPr>
        <w:suppressAutoHyphens/>
      </w:pPr>
    </w:p>
    <w:sectPr w:rsidR="00B517EE" w:rsidSect="00CB06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C7F" w:rsidRDefault="00376C7F" w:rsidP="009F0C77">
      <w:r>
        <w:separator/>
      </w:r>
    </w:p>
  </w:endnote>
  <w:endnote w:type="continuationSeparator" w:id="0">
    <w:p w:rsidR="00376C7F" w:rsidRDefault="00376C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2B9804-9442-4B3D-A2FE-6E25C29BDD31}"/>
    <w:embedBold r:id="rId2" w:fontKey="{419E65B8-8AFE-4CCC-BBEE-24639A2976BE}"/>
  </w:font>
  <w:font w:name="Calibri">
    <w:panose1 w:val="020F0502020204030204"/>
    <w:charset w:val="00"/>
    <w:family w:val="swiss"/>
    <w:pitch w:val="variable"/>
    <w:sig w:usb0="E10002FF" w:usb1="4000ACFF" w:usb2="00000009" w:usb3="00000000" w:csb0="0000019F" w:csb1="00000000"/>
    <w:embedRegular r:id="rId3" w:fontKey="{EAD5D2F7-310A-4519-A2CD-90DDF44CB5C1}"/>
  </w:font>
  <w:font w:name="Tahoma">
    <w:panose1 w:val="020B0604030504040204"/>
    <w:charset w:val="00"/>
    <w:family w:val="swiss"/>
    <w:pitch w:val="variable"/>
    <w:sig w:usb0="21002A87" w:usb1="80000000" w:usb2="00000008" w:usb3="00000000" w:csb0="000101FF" w:csb1="00000000"/>
    <w:embedRegular r:id="rId4" w:fontKey="{2954DAB5-8243-41B7-86F0-7830F6134B4F}"/>
  </w:font>
  <w:font w:name="Cambria">
    <w:panose1 w:val="02040503050406030204"/>
    <w:charset w:val="00"/>
    <w:family w:val="roman"/>
    <w:pitch w:val="variable"/>
    <w:sig w:usb0="E00002FF" w:usb1="400004FF" w:usb2="00000000" w:usb3="00000000" w:csb0="0000019F" w:csb1="00000000"/>
    <w:embedRegular r:id="rId5" w:fontKey="{8C925F9F-C451-4174-8EBE-A1D0D847A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68D" w:rsidRPr="00B517EE" w:rsidRDefault="00CB068D" w:rsidP="00B517EE">
    <w:pPr>
      <w:pStyle w:val="Footer"/>
      <w:tabs>
        <w:tab w:val="clear" w:pos="4680"/>
        <w:tab w:val="clear" w:pos="9360"/>
        <w:tab w:val="center" w:pos="2995"/>
      </w:tabs>
      <w:spacing w:before="120"/>
    </w:pPr>
    <w:r>
      <w:t>[4823]</w:t>
    </w:r>
    <w:r>
      <w:tab/>
    </w:r>
    <w:r w:rsidR="00033C59">
      <w:fldChar w:fldCharType="begin"/>
    </w:r>
    <w:r w:rsidR="00033C59">
      <w:instrText xml:space="preserve"> PAGE  \* MERGEFORMAT </w:instrText>
    </w:r>
    <w:r w:rsidR="00033C59">
      <w:fldChar w:fldCharType="separate"/>
    </w:r>
    <w:r w:rsidR="00033C59">
      <w:rPr>
        <w:noProof/>
      </w:rPr>
      <w:t>1</w:t>
    </w:r>
    <w:r w:rsidR="00033C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C7F" w:rsidRDefault="00376C7F" w:rsidP="009F0C77">
      <w:r>
        <w:separator/>
      </w:r>
    </w:p>
  </w:footnote>
  <w:footnote w:type="continuationSeparator" w:id="0">
    <w:p w:rsidR="00376C7F" w:rsidRDefault="00376C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92DG12"/>
    <w:docVar w:name="CoverBillType" w:val="b"/>
    <w:docVar w:name="docpath" w:val="L:\Council\bills\NBD\12092DG12.DOCX"/>
    <w:docVar w:name="dvBillNumber" w:val="4823"/>
    <w:docVar w:name="dvBillNumberPrefix" w:val="H. "/>
    <w:docVar w:name="dvOriginalBody" w:val="House"/>
    <w:docVar w:name="dvSteno" w:val="NBD"/>
    <w:docVar w:name="NameofBody" w:val="h"/>
    <w:docVar w:name="vgroup2" w:val="Council"/>
  </w:docVars>
  <w:rsids>
    <w:rsidRoot w:val="00356519"/>
    <w:rsid w:val="00011869"/>
    <w:rsid w:val="00033C59"/>
    <w:rsid w:val="00036986"/>
    <w:rsid w:val="000D0219"/>
    <w:rsid w:val="000E1785"/>
    <w:rsid w:val="000F40FA"/>
    <w:rsid w:val="0010776B"/>
    <w:rsid w:val="001253EB"/>
    <w:rsid w:val="00133E66"/>
    <w:rsid w:val="001435A3"/>
    <w:rsid w:val="00160F60"/>
    <w:rsid w:val="001D08F2"/>
    <w:rsid w:val="001D525B"/>
    <w:rsid w:val="001D7F4F"/>
    <w:rsid w:val="002321B6"/>
    <w:rsid w:val="00250967"/>
    <w:rsid w:val="002543C8"/>
    <w:rsid w:val="00284AAE"/>
    <w:rsid w:val="002A0073"/>
    <w:rsid w:val="002E5912"/>
    <w:rsid w:val="00325348"/>
    <w:rsid w:val="0032732C"/>
    <w:rsid w:val="00336AD0"/>
    <w:rsid w:val="00356519"/>
    <w:rsid w:val="0037079A"/>
    <w:rsid w:val="00376C7F"/>
    <w:rsid w:val="003B2A9F"/>
    <w:rsid w:val="003D01E8"/>
    <w:rsid w:val="003E5288"/>
    <w:rsid w:val="003F6D79"/>
    <w:rsid w:val="0041760A"/>
    <w:rsid w:val="00417C01"/>
    <w:rsid w:val="00472AEA"/>
    <w:rsid w:val="004809EE"/>
    <w:rsid w:val="004978E0"/>
    <w:rsid w:val="004A7701"/>
    <w:rsid w:val="004D670C"/>
    <w:rsid w:val="004E7D54"/>
    <w:rsid w:val="005273C6"/>
    <w:rsid w:val="00530A69"/>
    <w:rsid w:val="00545593"/>
    <w:rsid w:val="00567B80"/>
    <w:rsid w:val="00577C6C"/>
    <w:rsid w:val="005B31B7"/>
    <w:rsid w:val="005C2FE2"/>
    <w:rsid w:val="005E2BC9"/>
    <w:rsid w:val="005E5B81"/>
    <w:rsid w:val="00605102"/>
    <w:rsid w:val="00613727"/>
    <w:rsid w:val="006215AA"/>
    <w:rsid w:val="00637387"/>
    <w:rsid w:val="006913C9"/>
    <w:rsid w:val="0069470D"/>
    <w:rsid w:val="00734F00"/>
    <w:rsid w:val="0073506B"/>
    <w:rsid w:val="007A70AE"/>
    <w:rsid w:val="008253C0"/>
    <w:rsid w:val="008362E8"/>
    <w:rsid w:val="008A1768"/>
    <w:rsid w:val="008F4429"/>
    <w:rsid w:val="0094021A"/>
    <w:rsid w:val="009C6A0B"/>
    <w:rsid w:val="009F0C77"/>
    <w:rsid w:val="009F4DD1"/>
    <w:rsid w:val="00A41684"/>
    <w:rsid w:val="00A453B9"/>
    <w:rsid w:val="00A64E80"/>
    <w:rsid w:val="00A72BCD"/>
    <w:rsid w:val="00A741D9"/>
    <w:rsid w:val="00A833AB"/>
    <w:rsid w:val="00A9741D"/>
    <w:rsid w:val="00AD4B17"/>
    <w:rsid w:val="00B412D4"/>
    <w:rsid w:val="00B517EE"/>
    <w:rsid w:val="00BB6309"/>
    <w:rsid w:val="00BE3C22"/>
    <w:rsid w:val="00C0345E"/>
    <w:rsid w:val="00C3483A"/>
    <w:rsid w:val="00C74E9D"/>
    <w:rsid w:val="00C82FD3"/>
    <w:rsid w:val="00C92819"/>
    <w:rsid w:val="00CB068D"/>
    <w:rsid w:val="00CC6B7B"/>
    <w:rsid w:val="00CD2089"/>
    <w:rsid w:val="00CE1D83"/>
    <w:rsid w:val="00D73A67"/>
    <w:rsid w:val="00D970A9"/>
    <w:rsid w:val="00DF3845"/>
    <w:rsid w:val="00E41911"/>
    <w:rsid w:val="00E92EEF"/>
    <w:rsid w:val="00EA0BD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F95F0A-B74B-498C-8B78-326276B5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3EB"/>
    <w:rPr>
      <w:rFonts w:ascii="Tahoma" w:hAnsi="Tahoma" w:cs="Tahoma"/>
      <w:sz w:val="16"/>
      <w:szCs w:val="16"/>
    </w:rPr>
  </w:style>
  <w:style w:type="character" w:customStyle="1" w:styleId="BalloonTextChar">
    <w:name w:val="Balloon Text Char"/>
    <w:basedOn w:val="DefaultParagraphFont"/>
    <w:link w:val="BalloonText"/>
    <w:uiPriority w:val="99"/>
    <w:semiHidden/>
    <w:rsid w:val="001253EB"/>
    <w:rPr>
      <w:rFonts w:ascii="Tahoma" w:eastAsia="Times New Roman" w:hAnsi="Tahoma" w:cs="Tahoma"/>
      <w:sz w:val="16"/>
      <w:szCs w:val="16"/>
    </w:rPr>
  </w:style>
  <w:style w:type="character" w:styleId="Hyperlink">
    <w:name w:val="Hyperlink"/>
    <w:basedOn w:val="DefaultParagraphFont"/>
    <w:uiPriority w:val="99"/>
    <w:unhideWhenUsed/>
    <w:rsid w:val="00CB0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23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72376-52DF-4317-A0CA-B7847FE38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234</Words>
  <Characters>1260</Characters>
  <Application>Microsoft Office Word</Application>
  <DocSecurity>4</DocSecurity>
  <Lines>62</Lines>
  <Paragraphs>23</Paragraphs>
  <ScaleCrop>false</ScaleCrop>
  <Company> </Company>
  <LinksUpToDate>false</LinksUpToDate>
  <CharactersWithSpaces>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4823: Credit score - South Carolina Legislature Online</dc:title>
  <dc:subject/>
  <dc:creator>NikiDowney</dc:creator>
  <cp:keywords/>
  <dc:description/>
  <cp:lastModifiedBy>N Cumfer</cp:lastModifiedBy>
  <cp:revision>2</cp:revision>
  <cp:lastPrinted>2012-02-07T14:28:00Z</cp:lastPrinted>
  <dcterms:created xsi:type="dcterms:W3CDTF">2014-11-24T14:47:00Z</dcterms:created>
  <dcterms:modified xsi:type="dcterms:W3CDTF">2014-11-24T14:47:00Z</dcterms:modified>
</cp:coreProperties>
</file>