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EE1A67">
        <w:rPr>
          <w:rFonts w:eastAsia="Times New Roman" w:cs="Times New Roman"/>
          <w:b/>
          <w:szCs w:val="20"/>
        </w:rPr>
        <w:t>South Carolina General Assembly</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EE1A67">
        <w:rPr>
          <w:rFonts w:eastAsia="Times New Roman" w:cs="Times New Roman"/>
          <w:szCs w:val="20"/>
        </w:rPr>
        <w:t>119th Session, 2011-2012</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CB472F"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A264, R310, H4888</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b/>
          <w:szCs w:val="20"/>
        </w:rPr>
        <w:t>STATUS INFORMATION</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szCs w:val="20"/>
        </w:rPr>
        <w:t>General Bill</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szCs w:val="20"/>
        </w:rPr>
        <w:t>Sponsors: Reps. Thayer, Owens, Daning, Brannon, Erickson, Whitmire, Atwater, R.L. Brown, Gambrell, J.M. Neal, Putnam and Willis</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szCs w:val="20"/>
        </w:rPr>
        <w:t>Document Path: l:\council\bills\swb\5161cm12.docx</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2012</w:t>
      </w: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2012</w:t>
      </w: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6, 2012</w:t>
      </w: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FB1C5A" w:rsidRDefault="00FB1C5A"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szCs w:val="20"/>
        </w:rPr>
        <w:t>Summary: Uninsured motorist fund</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EE1A67" w:rsidP="00EE1A67">
      <w:pPr>
        <w:widowControl w:val="0"/>
        <w:tabs>
          <w:tab w:val="center" w:pos="590"/>
          <w:tab w:val="center" w:pos="1440"/>
          <w:tab w:val="left" w:pos="1872"/>
          <w:tab w:val="left" w:pos="9187"/>
        </w:tabs>
        <w:rPr>
          <w:rFonts w:eastAsia="Times New Roman" w:cs="Times New Roman"/>
          <w:szCs w:val="20"/>
        </w:rPr>
      </w:pPr>
      <w:r w:rsidRPr="00EE1A67">
        <w:rPr>
          <w:rFonts w:eastAsia="Times New Roman" w:cs="Times New Roman"/>
          <w:b/>
          <w:szCs w:val="20"/>
        </w:rPr>
        <w:t>HISTORY OF LEGISLATIVE ACTIONS</w:t>
      </w:r>
    </w:p>
    <w:p w:rsidR="00EE1A67" w:rsidRPr="00EE1A67" w:rsidRDefault="00EE1A67" w:rsidP="00EE1A67">
      <w:pPr>
        <w:widowControl w:val="0"/>
        <w:tabs>
          <w:tab w:val="center" w:pos="590"/>
          <w:tab w:val="center" w:pos="1440"/>
          <w:tab w:val="left" w:pos="1872"/>
          <w:tab w:val="left" w:pos="9187"/>
        </w:tabs>
        <w:rPr>
          <w:rFonts w:eastAsia="Times New Roman" w:cs="Times New Roman"/>
          <w:szCs w:val="20"/>
        </w:rPr>
      </w:pPr>
    </w:p>
    <w:p w:rsidR="00EE1A67" w:rsidRPr="00EE1A67" w:rsidRDefault="00EE1A67" w:rsidP="00EE1A67">
      <w:pPr>
        <w:widowControl w:val="0"/>
        <w:tabs>
          <w:tab w:val="center" w:pos="590"/>
          <w:tab w:val="center" w:pos="1440"/>
          <w:tab w:val="left" w:pos="1872"/>
          <w:tab w:val="left" w:pos="9187"/>
        </w:tabs>
        <w:rPr>
          <w:rFonts w:eastAsia="Times New Roman" w:cs="Times New Roman"/>
          <w:szCs w:val="20"/>
        </w:rPr>
      </w:pPr>
      <w:r w:rsidRPr="00EE1A67">
        <w:rPr>
          <w:rFonts w:eastAsia="Times New Roman" w:cs="Times New Roman"/>
          <w:szCs w:val="20"/>
          <w:u w:val="single"/>
        </w:rPr>
        <w:tab/>
        <w:t>Date</w:t>
      </w:r>
      <w:r w:rsidRPr="00EE1A67">
        <w:rPr>
          <w:rFonts w:eastAsia="Times New Roman" w:cs="Times New Roman"/>
          <w:szCs w:val="20"/>
          <w:u w:val="single"/>
        </w:rPr>
        <w:tab/>
        <w:t>Body</w:t>
      </w:r>
      <w:r w:rsidRPr="00EE1A67">
        <w:rPr>
          <w:rFonts w:eastAsia="Times New Roman" w:cs="Times New Roman"/>
          <w:szCs w:val="20"/>
          <w:u w:val="single"/>
        </w:rPr>
        <w:tab/>
        <w:t>Action Description with journal page number</w:t>
      </w:r>
      <w:r w:rsidRPr="00EE1A67">
        <w:rPr>
          <w:rFonts w:eastAsia="Times New Roman" w:cs="Times New Roman"/>
          <w:szCs w:val="20"/>
          <w:u w:val="single"/>
        </w:rPr>
        <w:tab/>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5034C8">
        <w:rPr>
          <w:rFonts w:cs="Times New Roman"/>
        </w:rPr>
        <w:t>Introduced and read first time (</w:t>
      </w:r>
      <w:hyperlink r:id="rId7" w:history="1">
        <w:r w:rsidRPr="005034C8">
          <w:rPr>
            <w:rStyle w:val="Hyperlink"/>
            <w:rFonts w:cs="Times New Roman"/>
          </w:rPr>
          <w:t>House Journal</w:t>
        </w:r>
        <w:r w:rsidRPr="005034C8">
          <w:rPr>
            <w:rStyle w:val="Hyperlink"/>
            <w:rFonts w:cs="Times New Roman"/>
          </w:rPr>
          <w:noBreakHyphen/>
          <w:t>page 51</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5034C8">
        <w:rPr>
          <w:rFonts w:cs="Times New Roman"/>
        </w:rPr>
        <w:t>Referred to Co</w:t>
      </w:r>
      <w:r>
        <w:rPr>
          <w:rFonts w:cs="Times New Roman"/>
        </w:rPr>
        <w:t xml:space="preserve">mmittee on </w:t>
      </w:r>
      <w:r w:rsidRPr="005034C8">
        <w:rPr>
          <w:rFonts w:cs="Times New Roman"/>
          <w:b/>
        </w:rPr>
        <w:t>Education and Public Works</w:t>
      </w:r>
      <w:r w:rsidRPr="005034C8">
        <w:rPr>
          <w:rFonts w:cs="Times New Roman"/>
        </w:rPr>
        <w:t xml:space="preserve"> (</w:t>
      </w:r>
      <w:hyperlink r:id="rId8" w:history="1">
        <w:r w:rsidRPr="005034C8">
          <w:rPr>
            <w:rStyle w:val="Hyperlink"/>
            <w:rFonts w:cs="Times New Roman"/>
          </w:rPr>
          <w:t>House Journal</w:t>
        </w:r>
        <w:r w:rsidRPr="005034C8">
          <w:rPr>
            <w:rStyle w:val="Hyperlink"/>
            <w:rFonts w:cs="Times New Roman"/>
          </w:rPr>
          <w:noBreakHyphen/>
          <w:t>page 51</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r>
      <w:r>
        <w:rPr>
          <w:rFonts w:cs="Times New Roman"/>
        </w:rPr>
        <w:tab/>
      </w:r>
      <w:r w:rsidRPr="005034C8">
        <w:rPr>
          <w:rFonts w:cs="Times New Roman"/>
        </w:rPr>
        <w:t>Scrivener's error corrected</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5034C8">
        <w:rPr>
          <w:rFonts w:cs="Times New Roman"/>
        </w:rPr>
        <w:t>Committee r</w:t>
      </w:r>
      <w:r>
        <w:rPr>
          <w:rFonts w:cs="Times New Roman"/>
        </w:rPr>
        <w:t xml:space="preserve">eport: Favorable with amendment </w:t>
      </w:r>
      <w:r w:rsidRPr="005034C8">
        <w:rPr>
          <w:rFonts w:cs="Times New Roman"/>
          <w:b/>
        </w:rPr>
        <w:t>Education and Public Works</w:t>
      </w:r>
      <w:r w:rsidRPr="005034C8">
        <w:rPr>
          <w:rFonts w:cs="Times New Roman"/>
        </w:rPr>
        <w:t xml:space="preserve"> (</w:t>
      </w:r>
      <w:hyperlink r:id="rId9" w:history="1">
        <w:r w:rsidRPr="005034C8">
          <w:rPr>
            <w:rStyle w:val="Hyperlink"/>
            <w:rFonts w:cs="Times New Roman"/>
          </w:rPr>
          <w:t>House Journal</w:t>
        </w:r>
        <w:r w:rsidRPr="005034C8">
          <w:rPr>
            <w:rStyle w:val="Hyperlink"/>
            <w:rFonts w:cs="Times New Roman"/>
          </w:rPr>
          <w:noBreakHyphen/>
          <w:t>page 55</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r>
      <w:r>
        <w:rPr>
          <w:rFonts w:cs="Times New Roman"/>
        </w:rPr>
        <w:tab/>
      </w:r>
      <w:r w:rsidRPr="005034C8">
        <w:rPr>
          <w:rFonts w:cs="Times New Roman"/>
        </w:rPr>
        <w:t>Scrivener's error corrected</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034C8">
        <w:rPr>
          <w:rFonts w:cs="Times New Roman"/>
        </w:rPr>
        <w:t>Amended (</w:t>
      </w:r>
      <w:hyperlink r:id="rId10" w:history="1">
        <w:r w:rsidRPr="005034C8">
          <w:rPr>
            <w:rStyle w:val="Hyperlink"/>
            <w:rFonts w:cs="Times New Roman"/>
          </w:rPr>
          <w:t>House Journal</w:t>
        </w:r>
        <w:r w:rsidRPr="005034C8">
          <w:rPr>
            <w:rStyle w:val="Hyperlink"/>
            <w:rFonts w:cs="Times New Roman"/>
          </w:rPr>
          <w:noBreakHyphen/>
          <w:t>page 24</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034C8">
        <w:rPr>
          <w:rFonts w:cs="Times New Roman"/>
        </w:rPr>
        <w:t>Read second time (</w:t>
      </w:r>
      <w:hyperlink r:id="rId11" w:history="1">
        <w:r w:rsidRPr="005034C8">
          <w:rPr>
            <w:rStyle w:val="Hyperlink"/>
            <w:rFonts w:cs="Times New Roman"/>
          </w:rPr>
          <w:t>House Journal</w:t>
        </w:r>
        <w:r w:rsidRPr="005034C8">
          <w:rPr>
            <w:rStyle w:val="Hyperlink"/>
            <w:rFonts w:cs="Times New Roman"/>
          </w:rPr>
          <w:noBreakHyphen/>
          <w:t>page 24</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5034C8">
        <w:rPr>
          <w:rFonts w:cs="Times New Roman"/>
        </w:rPr>
        <w:t>Roll call Yeas</w:t>
      </w:r>
      <w:r>
        <w:rPr>
          <w:rFonts w:cs="Times New Roman"/>
        </w:rPr>
        <w:noBreakHyphen/>
      </w:r>
      <w:r w:rsidRPr="005034C8">
        <w:rPr>
          <w:rFonts w:cs="Times New Roman"/>
        </w:rPr>
        <w:t>96  Nays</w:t>
      </w:r>
      <w:r>
        <w:rPr>
          <w:rFonts w:cs="Times New Roman"/>
        </w:rPr>
        <w:noBreakHyphen/>
      </w:r>
      <w:r w:rsidRPr="005034C8">
        <w:rPr>
          <w:rFonts w:cs="Times New Roman"/>
        </w:rPr>
        <w:t>1 (</w:t>
      </w:r>
      <w:hyperlink r:id="rId12" w:history="1">
        <w:r w:rsidRPr="005034C8">
          <w:rPr>
            <w:rStyle w:val="Hyperlink"/>
            <w:rFonts w:cs="Times New Roman"/>
          </w:rPr>
          <w:t>House Journal</w:t>
        </w:r>
        <w:r w:rsidRPr="005034C8">
          <w:rPr>
            <w:rStyle w:val="Hyperlink"/>
            <w:rFonts w:cs="Times New Roman"/>
          </w:rPr>
          <w:noBreakHyphen/>
          <w:t>page 26</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5034C8">
        <w:rPr>
          <w:rFonts w:cs="Times New Roman"/>
        </w:rPr>
        <w:t>Rea</w:t>
      </w:r>
      <w:r>
        <w:rPr>
          <w:rFonts w:cs="Times New Roman"/>
        </w:rPr>
        <w:t xml:space="preserve">d third time and sent to Senate </w:t>
      </w:r>
      <w:r w:rsidRPr="005034C8">
        <w:rPr>
          <w:rFonts w:cs="Times New Roman"/>
        </w:rPr>
        <w:t>(</w:t>
      </w:r>
      <w:hyperlink r:id="rId13" w:history="1">
        <w:r w:rsidRPr="005034C8">
          <w:rPr>
            <w:rStyle w:val="Hyperlink"/>
            <w:rFonts w:cs="Times New Roman"/>
          </w:rPr>
          <w:t>House Journal</w:t>
        </w:r>
        <w:r w:rsidRPr="005034C8">
          <w:rPr>
            <w:rStyle w:val="Hyperlink"/>
            <w:rFonts w:cs="Times New Roman"/>
          </w:rPr>
          <w:noBreakHyphen/>
          <w:t>page 12</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5034C8">
        <w:rPr>
          <w:rFonts w:cs="Times New Roman"/>
        </w:rPr>
        <w:t>Introduced and read first time (</w:t>
      </w:r>
      <w:hyperlink r:id="rId14" w:history="1">
        <w:r w:rsidRPr="005034C8">
          <w:rPr>
            <w:rStyle w:val="Hyperlink"/>
            <w:rFonts w:cs="Times New Roman"/>
          </w:rPr>
          <w:t>Senate Journal</w:t>
        </w:r>
        <w:r w:rsidRPr="005034C8">
          <w:rPr>
            <w:rStyle w:val="Hyperlink"/>
            <w:rFonts w:cs="Times New Roman"/>
          </w:rPr>
          <w:noBreakHyphen/>
          <w:t>page 3</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4/3/2012</w:t>
      </w:r>
      <w:r>
        <w:rPr>
          <w:rFonts w:cs="Times New Roman"/>
        </w:rPr>
        <w:tab/>
        <w:t>Senate</w:t>
      </w:r>
      <w:r>
        <w:rPr>
          <w:rFonts w:cs="Times New Roman"/>
        </w:rPr>
        <w:tab/>
      </w:r>
      <w:r w:rsidRPr="005034C8">
        <w:rPr>
          <w:rFonts w:cs="Times New Roman"/>
        </w:rPr>
        <w:t>R</w:t>
      </w:r>
      <w:r>
        <w:rPr>
          <w:rFonts w:cs="Times New Roman"/>
        </w:rPr>
        <w:t xml:space="preserve">eferred to Committee on </w:t>
      </w:r>
      <w:r w:rsidRPr="005034C8">
        <w:rPr>
          <w:rFonts w:cs="Times New Roman"/>
          <w:b/>
        </w:rPr>
        <w:t>Finance</w:t>
      </w:r>
      <w:r>
        <w:rPr>
          <w:rFonts w:cs="Times New Roman"/>
        </w:rPr>
        <w:t xml:space="preserve"> </w:t>
      </w:r>
      <w:r w:rsidRPr="005034C8">
        <w:rPr>
          <w:rFonts w:cs="Times New Roman"/>
        </w:rPr>
        <w:t>(</w:t>
      </w:r>
      <w:hyperlink r:id="rId15" w:history="1">
        <w:r w:rsidRPr="005034C8">
          <w:rPr>
            <w:rStyle w:val="Hyperlink"/>
            <w:rFonts w:cs="Times New Roman"/>
          </w:rPr>
          <w:t>Senate Journal</w:t>
        </w:r>
        <w:r w:rsidRPr="005034C8">
          <w:rPr>
            <w:rStyle w:val="Hyperlink"/>
            <w:rFonts w:cs="Times New Roman"/>
          </w:rPr>
          <w:noBreakHyphen/>
          <w:t>page 3</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5034C8">
        <w:rPr>
          <w:rFonts w:cs="Times New Roman"/>
        </w:rPr>
        <w:t>Committee r</w:t>
      </w:r>
      <w:r>
        <w:rPr>
          <w:rFonts w:cs="Times New Roman"/>
        </w:rPr>
        <w:t xml:space="preserve">eport: Favorable with amendment </w:t>
      </w:r>
      <w:r w:rsidRPr="005034C8">
        <w:rPr>
          <w:rFonts w:cs="Times New Roman"/>
          <w:b/>
        </w:rPr>
        <w:t>Finance</w:t>
      </w:r>
      <w:r w:rsidRPr="005034C8">
        <w:rPr>
          <w:rFonts w:cs="Times New Roman"/>
        </w:rPr>
        <w:t xml:space="preserve"> (</w:t>
      </w:r>
      <w:hyperlink r:id="rId16" w:history="1">
        <w:r w:rsidRPr="005034C8">
          <w:rPr>
            <w:rStyle w:val="Hyperlink"/>
            <w:rFonts w:cs="Times New Roman"/>
          </w:rPr>
          <w:t>Senate Journal</w:t>
        </w:r>
        <w:r w:rsidRPr="005034C8">
          <w:rPr>
            <w:rStyle w:val="Hyperlink"/>
            <w:rFonts w:cs="Times New Roman"/>
          </w:rPr>
          <w:noBreakHyphen/>
          <w:t>page 16</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034C8">
        <w:rPr>
          <w:rFonts w:cs="Times New Roman"/>
        </w:rPr>
        <w:t>Committee Amendment Adopted (</w:t>
      </w:r>
      <w:hyperlink r:id="rId17" w:history="1">
        <w:r w:rsidRPr="005034C8">
          <w:rPr>
            <w:rStyle w:val="Hyperlink"/>
            <w:rFonts w:cs="Times New Roman"/>
          </w:rPr>
          <w:t>Senate Journal</w:t>
        </w:r>
        <w:r w:rsidRPr="005034C8">
          <w:rPr>
            <w:rStyle w:val="Hyperlink"/>
            <w:rFonts w:cs="Times New Roman"/>
          </w:rPr>
          <w:noBreakHyphen/>
          <w:t>page 50</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034C8">
        <w:rPr>
          <w:rFonts w:cs="Times New Roman"/>
        </w:rPr>
        <w:t>Amended (</w:t>
      </w:r>
      <w:hyperlink r:id="rId18" w:history="1">
        <w:r w:rsidRPr="005034C8">
          <w:rPr>
            <w:rStyle w:val="Hyperlink"/>
            <w:rFonts w:cs="Times New Roman"/>
          </w:rPr>
          <w:t>Senate Journal</w:t>
        </w:r>
        <w:r w:rsidRPr="005034C8">
          <w:rPr>
            <w:rStyle w:val="Hyperlink"/>
            <w:rFonts w:cs="Times New Roman"/>
          </w:rPr>
          <w:noBreakHyphen/>
          <w:t>page 50</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034C8">
        <w:rPr>
          <w:rFonts w:cs="Times New Roman"/>
        </w:rPr>
        <w:t>Read second time (</w:t>
      </w:r>
      <w:hyperlink r:id="rId19" w:history="1">
        <w:r w:rsidRPr="005034C8">
          <w:rPr>
            <w:rStyle w:val="Hyperlink"/>
            <w:rFonts w:cs="Times New Roman"/>
          </w:rPr>
          <w:t>Senate Journal</w:t>
        </w:r>
        <w:r w:rsidRPr="005034C8">
          <w:rPr>
            <w:rStyle w:val="Hyperlink"/>
            <w:rFonts w:cs="Times New Roman"/>
          </w:rPr>
          <w:noBreakHyphen/>
          <w:t>page 50</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t>Senate</w:t>
      </w:r>
      <w:r>
        <w:rPr>
          <w:rFonts w:cs="Times New Roman"/>
        </w:rPr>
        <w:tab/>
      </w:r>
      <w:r w:rsidRPr="005034C8">
        <w:rPr>
          <w:rFonts w:cs="Times New Roman"/>
        </w:rPr>
        <w:t>Roll call Ayes</w:t>
      </w:r>
      <w:r>
        <w:rPr>
          <w:rFonts w:cs="Times New Roman"/>
        </w:rPr>
        <w:noBreakHyphen/>
      </w:r>
      <w:r w:rsidRPr="005034C8">
        <w:rPr>
          <w:rFonts w:cs="Times New Roman"/>
        </w:rPr>
        <w:t>37  Nays</w:t>
      </w:r>
      <w:r>
        <w:rPr>
          <w:rFonts w:cs="Times New Roman"/>
        </w:rPr>
        <w:noBreakHyphen/>
      </w:r>
      <w:r w:rsidRPr="005034C8">
        <w:rPr>
          <w:rFonts w:cs="Times New Roman"/>
        </w:rPr>
        <w:t>0 (</w:t>
      </w:r>
      <w:hyperlink r:id="rId20" w:history="1">
        <w:r w:rsidRPr="005034C8">
          <w:rPr>
            <w:rStyle w:val="Hyperlink"/>
            <w:rFonts w:cs="Times New Roman"/>
          </w:rPr>
          <w:t>Senate Journal</w:t>
        </w:r>
        <w:r w:rsidRPr="005034C8">
          <w:rPr>
            <w:rStyle w:val="Hyperlink"/>
            <w:rFonts w:cs="Times New Roman"/>
          </w:rPr>
          <w:noBreakHyphen/>
          <w:t>page 50</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034C8">
        <w:rPr>
          <w:rFonts w:cs="Times New Roman"/>
        </w:rPr>
        <w:t>Amended (</w:t>
      </w:r>
      <w:hyperlink r:id="rId21" w:history="1">
        <w:r w:rsidRPr="005034C8">
          <w:rPr>
            <w:rStyle w:val="Hyperlink"/>
            <w:rFonts w:cs="Times New Roman"/>
          </w:rPr>
          <w:t>Senate Journal</w:t>
        </w:r>
        <w:r w:rsidRPr="005034C8">
          <w:rPr>
            <w:rStyle w:val="Hyperlink"/>
            <w:rFonts w:cs="Times New Roman"/>
          </w:rPr>
          <w:noBreakHyphen/>
          <w:t>page 15</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034C8">
        <w:rPr>
          <w:rFonts w:cs="Times New Roman"/>
        </w:rPr>
        <w:t xml:space="preserve">Read third </w:t>
      </w:r>
      <w:r>
        <w:rPr>
          <w:rFonts w:cs="Times New Roman"/>
        </w:rPr>
        <w:t xml:space="preserve">time and returned to House with </w:t>
      </w:r>
      <w:r w:rsidRPr="005034C8">
        <w:rPr>
          <w:rFonts w:cs="Times New Roman"/>
        </w:rPr>
        <w:t>amendments (</w:t>
      </w:r>
      <w:hyperlink r:id="rId22" w:history="1">
        <w:r w:rsidRPr="005034C8">
          <w:rPr>
            <w:rStyle w:val="Hyperlink"/>
            <w:rFonts w:cs="Times New Roman"/>
          </w:rPr>
          <w:t>Senate Journal</w:t>
        </w:r>
        <w:r w:rsidRPr="005034C8">
          <w:rPr>
            <w:rStyle w:val="Hyperlink"/>
            <w:rFonts w:cs="Times New Roman"/>
          </w:rPr>
          <w:noBreakHyphen/>
          <w:t>page 15</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5034C8">
        <w:rPr>
          <w:rFonts w:cs="Times New Roman"/>
        </w:rPr>
        <w:t>Roll call Ayes</w:t>
      </w:r>
      <w:r>
        <w:rPr>
          <w:rFonts w:cs="Times New Roman"/>
        </w:rPr>
        <w:noBreakHyphen/>
      </w:r>
      <w:r w:rsidRPr="005034C8">
        <w:rPr>
          <w:rFonts w:cs="Times New Roman"/>
        </w:rPr>
        <w:t>34  Nays</w:t>
      </w:r>
      <w:r>
        <w:rPr>
          <w:rFonts w:cs="Times New Roman"/>
        </w:rPr>
        <w:noBreakHyphen/>
      </w:r>
      <w:r w:rsidRPr="005034C8">
        <w:rPr>
          <w:rFonts w:cs="Times New Roman"/>
        </w:rPr>
        <w:t>2 (</w:t>
      </w:r>
      <w:hyperlink r:id="rId23" w:history="1">
        <w:r w:rsidRPr="005034C8">
          <w:rPr>
            <w:rStyle w:val="Hyperlink"/>
            <w:rFonts w:cs="Times New Roman"/>
          </w:rPr>
          <w:t>Senate Journal</w:t>
        </w:r>
        <w:r w:rsidRPr="005034C8">
          <w:rPr>
            <w:rStyle w:val="Hyperlink"/>
            <w:rFonts w:cs="Times New Roman"/>
          </w:rPr>
          <w:noBreakHyphen/>
          <w:t>page 15</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034C8">
        <w:rPr>
          <w:rFonts w:cs="Times New Roman"/>
        </w:rPr>
        <w:t>Concurred i</w:t>
      </w:r>
      <w:r>
        <w:rPr>
          <w:rFonts w:cs="Times New Roman"/>
        </w:rPr>
        <w:t xml:space="preserve">n Senate amendment and enrolled </w:t>
      </w:r>
      <w:r w:rsidRPr="005034C8">
        <w:rPr>
          <w:rFonts w:cs="Times New Roman"/>
        </w:rPr>
        <w:t>(</w:t>
      </w:r>
      <w:hyperlink r:id="rId24" w:history="1">
        <w:r w:rsidRPr="005034C8">
          <w:rPr>
            <w:rStyle w:val="Hyperlink"/>
            <w:rFonts w:cs="Times New Roman"/>
          </w:rPr>
          <w:t>House Journal</w:t>
        </w:r>
        <w:r w:rsidRPr="005034C8">
          <w:rPr>
            <w:rStyle w:val="Hyperlink"/>
            <w:rFonts w:cs="Times New Roman"/>
          </w:rPr>
          <w:noBreakHyphen/>
          <w:t>page 6</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5034C8">
        <w:rPr>
          <w:rFonts w:cs="Times New Roman"/>
        </w:rPr>
        <w:t>Roll call Yeas</w:t>
      </w:r>
      <w:r>
        <w:rPr>
          <w:rFonts w:cs="Times New Roman"/>
        </w:rPr>
        <w:noBreakHyphen/>
      </w:r>
      <w:r w:rsidRPr="005034C8">
        <w:rPr>
          <w:rFonts w:cs="Times New Roman"/>
        </w:rPr>
        <w:t>87  Nays</w:t>
      </w:r>
      <w:r>
        <w:rPr>
          <w:rFonts w:cs="Times New Roman"/>
        </w:rPr>
        <w:noBreakHyphen/>
      </w:r>
      <w:r w:rsidRPr="005034C8">
        <w:rPr>
          <w:rFonts w:cs="Times New Roman"/>
        </w:rPr>
        <w:t>0 (</w:t>
      </w:r>
      <w:hyperlink r:id="rId25" w:history="1">
        <w:r w:rsidRPr="005034C8">
          <w:rPr>
            <w:rStyle w:val="Hyperlink"/>
            <w:rFonts w:cs="Times New Roman"/>
          </w:rPr>
          <w:t>House Journal</w:t>
        </w:r>
        <w:r w:rsidRPr="005034C8">
          <w:rPr>
            <w:rStyle w:val="Hyperlink"/>
            <w:rFonts w:cs="Times New Roman"/>
          </w:rPr>
          <w:noBreakHyphen/>
          <w:t>page 7</w:t>
        </w:r>
      </w:hyperlink>
      <w:r w:rsidRPr="005034C8">
        <w:rPr>
          <w:rFonts w:cs="Times New Roman"/>
        </w:rPr>
        <w:t>)</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5034C8">
        <w:rPr>
          <w:rFonts w:cs="Times New Roman"/>
        </w:rPr>
        <w:t>Ratified R 310</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5034C8">
        <w:rPr>
          <w:rFonts w:cs="Times New Roman"/>
        </w:rPr>
        <w:t>Signed By Governor</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5034C8">
        <w:rPr>
          <w:rFonts w:cs="Times New Roman"/>
        </w:rPr>
        <w:t>Effective date 06/18/12</w:t>
      </w:r>
    </w:p>
    <w:p w:rsidR="00CB472F" w:rsidRDefault="00CB472F" w:rsidP="00CB472F">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5034C8">
        <w:rPr>
          <w:rFonts w:cs="Times New Roman"/>
        </w:rPr>
        <w:t>Act No</w:t>
      </w:r>
      <w:r>
        <w:rPr>
          <w:rFonts w:cs="Times New Roman"/>
        </w:rPr>
        <w:t>. </w:t>
      </w:r>
      <w:r w:rsidRPr="005034C8">
        <w:rPr>
          <w:rFonts w:cs="Times New Roman"/>
        </w:rPr>
        <w:t>264</w:t>
      </w:r>
    </w:p>
    <w:p w:rsidR="00CB472F" w:rsidRDefault="00CB472F" w:rsidP="00CB472F">
      <w:pPr>
        <w:widowControl w:val="0"/>
        <w:tabs>
          <w:tab w:val="right" w:pos="1008"/>
          <w:tab w:val="left" w:pos="1152"/>
          <w:tab w:val="left" w:pos="1872"/>
          <w:tab w:val="left" w:pos="9187"/>
        </w:tabs>
        <w:ind w:left="2088" w:hanging="2088"/>
        <w:rPr>
          <w:rFonts w:cs="Times New Roman"/>
        </w:rPr>
      </w:pPr>
    </w:p>
    <w:p w:rsidR="00EE1A67" w:rsidRPr="00EE1A67" w:rsidRDefault="00EE1A67" w:rsidP="00EE1A67">
      <w:pPr>
        <w:widowControl w:val="0"/>
        <w:tabs>
          <w:tab w:val="right" w:pos="1008"/>
          <w:tab w:val="left" w:pos="1152"/>
          <w:tab w:val="left" w:pos="1872"/>
          <w:tab w:val="left" w:pos="9187"/>
        </w:tabs>
        <w:ind w:left="2088" w:hanging="2088"/>
        <w:rPr>
          <w:rFonts w:eastAsia="Times New Roman" w:cs="Times New Roman"/>
          <w:szCs w:val="20"/>
        </w:rPr>
      </w:pP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EE1A67">
        <w:rPr>
          <w:rFonts w:eastAsia="Times New Roman" w:cs="Times New Roman"/>
          <w:b/>
          <w:szCs w:val="20"/>
        </w:rPr>
        <w:t>VERSIONS OF THIS BILL</w:t>
      </w:r>
    </w:p>
    <w:p w:rsidR="00EE1A67" w:rsidRPr="00EE1A67" w:rsidRDefault="00EE1A67"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1A67" w:rsidRPr="00EE1A67" w:rsidRDefault="007C3BD2" w:rsidP="00EE1A6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EE1A67" w:rsidRPr="00EE1A67">
          <w:rPr>
            <w:rFonts w:eastAsia="Times New Roman" w:cs="Times New Roman"/>
            <w:color w:val="0000FF" w:themeColor="hyperlink"/>
            <w:szCs w:val="20"/>
            <w:u w:val="single"/>
          </w:rPr>
          <w:t>2/23/2012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EE1A67" w:rsidRPr="00EE1A67">
          <w:rPr>
            <w:rFonts w:eastAsia="Times New Roman" w:cs="Times New Roman"/>
            <w:color w:val="0000FF" w:themeColor="hyperlink"/>
            <w:szCs w:val="20"/>
            <w:u w:val="single"/>
          </w:rPr>
          <w:t>2/28/2012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EE1A67" w:rsidRPr="00EE1A67">
          <w:rPr>
            <w:rFonts w:eastAsia="Times New Roman" w:cs="Times New Roman"/>
            <w:color w:val="0000FF" w:themeColor="hyperlink"/>
            <w:szCs w:val="20"/>
            <w:u w:val="single"/>
          </w:rPr>
          <w:t>3/21/2012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EE1A67" w:rsidRPr="00EE1A67">
          <w:rPr>
            <w:rFonts w:eastAsia="Times New Roman" w:cs="Times New Roman"/>
            <w:color w:val="0000FF" w:themeColor="hyperlink"/>
            <w:szCs w:val="20"/>
            <w:u w:val="single"/>
          </w:rPr>
          <w:t>3/22/2012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EE1A67" w:rsidRPr="00EE1A67">
          <w:rPr>
            <w:rFonts w:eastAsia="Times New Roman" w:cs="Times New Roman"/>
            <w:color w:val="0000FF" w:themeColor="hyperlink"/>
            <w:szCs w:val="20"/>
            <w:u w:val="single"/>
          </w:rPr>
          <w:t>3/28/2012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EE1A67" w:rsidRPr="00EE1A67">
          <w:rPr>
            <w:rFonts w:eastAsia="Times New Roman" w:cs="Times New Roman"/>
            <w:color w:val="0000FF" w:themeColor="hyperlink"/>
            <w:szCs w:val="20"/>
            <w:u w:val="single"/>
          </w:rPr>
          <w:t>5/30/2012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EE1A67" w:rsidRPr="00EE1A67">
          <w:rPr>
            <w:rFonts w:eastAsia="Times New Roman" w:cs="Times New Roman"/>
            <w:color w:val="0000FF" w:themeColor="hyperlink"/>
            <w:szCs w:val="20"/>
            <w:u w:val="single"/>
          </w:rPr>
          <w:t>6/5/2012</w:t>
        </w:r>
      </w:hyperlink>
    </w:p>
    <w:p w:rsidR="00EE1A67" w:rsidRPr="00EE1A67" w:rsidRDefault="007C3BD2"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EE1A67" w:rsidRPr="00EE1A67">
          <w:rPr>
            <w:rFonts w:eastAsia="Times New Roman" w:cs="Times New Roman"/>
            <w:color w:val="0000FF" w:themeColor="hyperlink"/>
            <w:szCs w:val="20"/>
            <w:u w:val="single"/>
          </w:rPr>
          <w:t>6/6/2012</w:t>
        </w:r>
      </w:hyperlink>
    </w:p>
    <w:p w:rsidR="00EE1A67" w:rsidRPr="00EE1A67" w:rsidRDefault="00EE1A67"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EE1A67" w:rsidRDefault="00EE1A67" w:rsidP="00EE1A6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E1A67" w:rsidSect="00EE1A67">
          <w:pgSz w:w="12240" w:h="15840" w:code="1"/>
          <w:pgMar w:top="1080" w:right="1440" w:bottom="1080" w:left="1440" w:header="720" w:footer="720" w:gutter="0"/>
          <w:pgNumType w:start="1"/>
          <w:cols w:space="720"/>
          <w:noEndnote/>
          <w:docGrid w:linePitch="360"/>
        </w:sectPr>
      </w:pP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(A264, R310, H4888)</w:t>
      </w:r>
    </w:p>
    <w:p w:rsidR="0089034E" w:rsidRPr="008836A5"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9034E" w:rsidRPr="00EE1A67"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EE1A67">
        <w:rPr>
          <w:rFonts w:cs="Times New Roman"/>
          <w:b/>
          <w:color w:val="000000" w:themeColor="text1"/>
          <w:szCs w:val="36"/>
        </w:rPr>
        <w:t xml:space="preserve">AN ACT </w:t>
      </w:r>
      <w:r w:rsidRPr="00EE1A67">
        <w:rPr>
          <w:rFonts w:cs="Times New Roman"/>
          <w:b/>
        </w:rPr>
        <w:t>TO AMEND SECTION 38</w:t>
      </w:r>
      <w:r w:rsidRPr="00EE1A67">
        <w:rPr>
          <w:rFonts w:cs="Times New Roman"/>
          <w:b/>
        </w:rPr>
        <w:noBreakHyphen/>
        <w:t>73</w:t>
      </w:r>
      <w:r w:rsidRPr="00EE1A67">
        <w:rPr>
          <w:rFonts w:cs="Times New Roman"/>
          <w:b/>
        </w:rPr>
        <w:noBreakHyphen/>
        <w:t>470, AS AMENDED, CODE OF LAWS OF SOUTH CAROLINA, 1976, RELATING TO THE DISPOSITION OF THE UNINSURED MOTORIST FUND, SO AS TO PROVIDE THAT THE PORTION OF THE FUND THAT WAS FORMERLY PAID TO THE DEPARTMENT OF PUBLIC SAFETY MUST BE PAID TO THE DEPARTMENT OF MOTOR VEHICLES; TO AMEND SECTION 56</w:t>
      </w:r>
      <w:r w:rsidRPr="00EE1A67">
        <w:rPr>
          <w:rFonts w:cs="Times New Roman"/>
          <w:b/>
        </w:rPr>
        <w:noBreakHyphen/>
        <w:t>1</w:t>
      </w:r>
      <w:r w:rsidRPr="00EE1A67">
        <w:rPr>
          <w:rFonts w:cs="Times New Roman"/>
          <w:b/>
        </w:rPr>
        <w:noBreakHyphen/>
        <w:t>286, AS AMENDED, RELATING TO THE SUSPENSION OF A DRIVER’S LICENSE OR PERMIT OF CERTAIN PERSONS WHO DRIVE A MOTOR VEHICLE WITH AN UNLAWFUL ALCOHOL CONCENTRATION, SO AS TO MAKE TECHNICAL CHANGES, AND TO PROVIDE THAT THE PORTION OF THE FEE TO OBTAIN A TEMPORARY ALCOHOL LICENSE THAT WAS FORMERLY RETAINED BY THE DEPARTMENT OF PUBLIC SAFETY MUST BE DISTRIBUTED TO THE DEPARTMENT OF MOTOR VEHICLES; TO AMEND SECTION 56</w:t>
      </w:r>
      <w:r w:rsidRPr="00EE1A67">
        <w:rPr>
          <w:rFonts w:cs="Times New Roman"/>
          <w:b/>
        </w:rPr>
        <w:noBreakHyphen/>
        <w:t>3</w:t>
      </w:r>
      <w:r w:rsidRPr="00EE1A67">
        <w:rPr>
          <w:rFonts w:cs="Times New Roman"/>
          <w:b/>
        </w:rPr>
        <w:noBreakHyphen/>
        <w:t>3910, RELATING TO THE ISSUANCE OF “SHAG” SPECIAL LICENSE PLATES, SO AS TO REVISE THE BIENNIAL PERIOD IN WHICH THE LICENSE PLATE MUST BE ISSUED OR REVALIDATED; TO AMEND SECTION 56</w:t>
      </w:r>
      <w:r w:rsidRPr="00EE1A67">
        <w:rPr>
          <w:rFonts w:cs="Times New Roman"/>
          <w:b/>
        </w:rPr>
        <w:noBreakHyphen/>
        <w:t>3</w:t>
      </w:r>
      <w:r w:rsidRPr="00EE1A67">
        <w:rPr>
          <w:rFonts w:cs="Times New Roman"/>
          <w:b/>
        </w:rPr>
        <w:noBreakHyphen/>
        <w:t>5200, RELATING TO “SOUTH CAROLINA: FIRST IN GOLF” SPECIAL LICENSE PLATES, SO AS TO MAKE A TECHNICAL CHANGE; TO AMEND SECTION 56</w:t>
      </w:r>
      <w:r w:rsidRPr="00EE1A67">
        <w:rPr>
          <w:rFonts w:cs="Times New Roman"/>
          <w:b/>
        </w:rPr>
        <w:noBreakHyphen/>
        <w:t>5</w:t>
      </w:r>
      <w:r w:rsidRPr="00EE1A67">
        <w:rPr>
          <w:rFonts w:cs="Times New Roman"/>
          <w:b/>
        </w:rPr>
        <w:noBreakHyphen/>
        <w:t>2951, AS AMENDED, RELATING TO THE SUSPENSION OF A DRIVER’S LICENSE WHEN A DRIVER REFUSES TO SUBMIT TO TESTS TO DETERMINE HIS LEVEL OF ALCOHOL CONCENTRATION, SO AS TO MAKE A TECHNICAL CHANGE; TO AMEND SECTION 56</w:t>
      </w:r>
      <w:r w:rsidRPr="00EE1A67">
        <w:rPr>
          <w:rFonts w:cs="Times New Roman"/>
          <w:b/>
        </w:rPr>
        <w:noBreakHyphen/>
        <w:t>10</w:t>
      </w:r>
      <w:r w:rsidRPr="00EE1A67">
        <w:rPr>
          <w:rFonts w:cs="Times New Roman"/>
          <w:b/>
        </w:rPr>
        <w:noBreakHyphen/>
        <w:t>552, RELATING TO THE UNINSURED ENFORCEMENT FUND, SO AS TO PROVIDE THAT THIS FUND WHICH WAS FORMERLY DIRECTED TO THE DIRECTOR OF THE DEPARTMENT OF PUBLIC SAFETY MUST NOW BE DIRECTED TO THE DIRECTOR OF THE DEPARTMENT OF MOTOR VEHICLES AND USED BY BOTH THE DEPARTMENT OF MOTOR VEHICLES AND THE DEPARTMENT OF PUBLIC SAFETY; TO AMEND SECTION 56</w:t>
      </w:r>
      <w:r w:rsidRPr="00EE1A67">
        <w:rPr>
          <w:rFonts w:cs="Times New Roman"/>
          <w:b/>
        </w:rPr>
        <w:noBreakHyphen/>
        <w:t>15</w:t>
      </w:r>
      <w:r w:rsidRPr="00EE1A67">
        <w:rPr>
          <w:rFonts w:cs="Times New Roman"/>
          <w:b/>
        </w:rPr>
        <w:noBreakHyphen/>
        <w:t>420, RELATING TO THE PROMULGATION OF CERTAIN REGULATIONS BY THE DEPARTMENT OF PUBLIC SAFETY, SO AS TO PROVIDE THAT THESE REGULATIONS NOW SHALL BE PROMULGATED BY THE DEPARTMENT OF MOTOR VEHICLES; TO AMEND SECTION 56</w:t>
      </w:r>
      <w:r w:rsidRPr="00EE1A67">
        <w:rPr>
          <w:rFonts w:cs="Times New Roman"/>
          <w:b/>
        </w:rPr>
        <w:noBreakHyphen/>
        <w:t>19</w:t>
      </w:r>
      <w:r w:rsidRPr="00EE1A67">
        <w:rPr>
          <w:rFonts w:cs="Times New Roman"/>
          <w:b/>
        </w:rPr>
        <w:noBreakHyphen/>
        <w:t>240, AS AMENDED, RELATING TO THE APPLICATION FOR A CERTIFICATE OF TITLE AND ITS CONTENTS, SO AS TO PROVIDE THAT THE OWNER OF A BONA FIDE LEASING COMPANY IS NOT REQUIRED TO SUPPLY A SOUTH CAROLINA PHYSICAL ADDRESS OF ITS BUSINESS OPERATIONS ON ITS APPLICATION FOR A CERTIFICATE OF TITLE AND TO PROVIDE THAT VEHICLES THAT ARE PURCHASED FOR PRIMARY OPERATION IN ANOTHER STATE OR A FOREIGN JURISDICTION CANNOT BE TITLED AND REGISTERED IN THIS STATE; TO PROVIDE FOR THE REVERSAL OF CERTAIN CONVICTIONS FOR CONTROLLED SUBSTANCE VIOLATIONS PURSUANT TO FORMER SECTION 56</w:t>
      </w:r>
      <w:r w:rsidRPr="00EE1A67">
        <w:rPr>
          <w:rFonts w:cs="Times New Roman"/>
          <w:b/>
        </w:rPr>
        <w:noBreakHyphen/>
        <w:t>1</w:t>
      </w:r>
      <w:r w:rsidRPr="00EE1A67">
        <w:rPr>
          <w:rFonts w:cs="Times New Roman"/>
          <w:b/>
        </w:rPr>
        <w:noBreakHyphen/>
        <w:t>745; TO AMEND SECTION 56</w:t>
      </w:r>
      <w:r w:rsidRPr="00EE1A67">
        <w:rPr>
          <w:rFonts w:cs="Times New Roman"/>
          <w:b/>
        </w:rPr>
        <w:noBreakHyphen/>
        <w:t>2</w:t>
      </w:r>
      <w:r w:rsidRPr="00EE1A67">
        <w:rPr>
          <w:rFonts w:cs="Times New Roman"/>
          <w:b/>
        </w:rPr>
        <w:noBreakHyphen/>
        <w:t>100, RELATING TO CONDITIONS GOVERNING THE OPERATION OF LOW SPEED VEHICLES, SO AS TO PROVIDE THAT A LOW SPEED VEHICLE MAY BE OPERATED ON ANY HIGHWAY FOR WHICH THE POSTED SPEED LIMIT IS THIRTY</w:t>
      </w:r>
      <w:r w:rsidRPr="00EE1A67">
        <w:rPr>
          <w:rFonts w:cs="Times New Roman"/>
          <w:b/>
        </w:rPr>
        <w:noBreakHyphen/>
        <w:t xml:space="preserve">FIVE MILES AN HOUR OR LESS; TO REPEAL ARTICLE 60, CHAPTER 3, TITLE 56 RELATING TO THE ISSUANCE OF “SHRINERS” SPECIAL LICENSE PLATES; </w:t>
      </w:r>
      <w:r>
        <w:rPr>
          <w:rFonts w:cs="Times New Roman"/>
          <w:b/>
        </w:rPr>
        <w:t xml:space="preserve">AND </w:t>
      </w:r>
      <w:r w:rsidRPr="00EE1A67">
        <w:rPr>
          <w:rFonts w:cs="Times New Roman"/>
          <w:b/>
        </w:rPr>
        <w:t>BY ADDING SECTION 56</w:t>
      </w:r>
      <w:r w:rsidRPr="00EE1A67">
        <w:rPr>
          <w:rFonts w:cs="Times New Roman"/>
          <w:b/>
        </w:rPr>
        <w:noBreakHyphen/>
        <w:t>19</w:t>
      </w:r>
      <w:r w:rsidRPr="00EE1A67">
        <w:rPr>
          <w:rFonts w:cs="Times New Roman"/>
          <w:b/>
        </w:rPr>
        <w:noBreakHyphen/>
        <w:t>495 SO AS TO PROVIDE THAT THE DEPARTMENT OF MOTOR VEHICLES SHALL CONVENE A WORKING GROUP FOR THE PURPOSE OF ASSISTING IN THE DEVELOPMENT OF A PROCESS TO BE USED FOR THE TITLING OF CERTAIN VEHICLES.</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Be it enacted by the General Assembly of the State of South Carolina:</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Uninsured Motorist Fund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1.</w:t>
      </w:r>
      <w:r w:rsidRPr="00BC471A">
        <w:rPr>
          <w:rFonts w:cs="Times New Roman"/>
        </w:rPr>
        <w:tab/>
        <w:t>Section 38</w:t>
      </w:r>
      <w:r>
        <w:rPr>
          <w:rFonts w:cs="Times New Roman"/>
        </w:rPr>
        <w:noBreakHyphen/>
      </w:r>
      <w:r w:rsidRPr="00BC471A">
        <w:rPr>
          <w:rFonts w:cs="Times New Roman"/>
        </w:rPr>
        <w:t>73</w:t>
      </w:r>
      <w:r>
        <w:rPr>
          <w:rFonts w:cs="Times New Roman"/>
        </w:rPr>
        <w:noBreakHyphen/>
      </w:r>
      <w:r w:rsidRPr="00BC471A">
        <w:rPr>
          <w:rFonts w:cs="Times New Roman"/>
        </w:rPr>
        <w:t>470 of the 1976 Code, as last amended by Act 324 of 2002, is further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“Section 38</w:t>
      </w:r>
      <w:r>
        <w:rPr>
          <w:rFonts w:cs="Times New Roman"/>
        </w:rPr>
        <w:noBreakHyphen/>
      </w:r>
      <w:r w:rsidRPr="00BC471A">
        <w:rPr>
          <w:rFonts w:cs="Times New Roman"/>
        </w:rPr>
        <w:t>73</w:t>
      </w:r>
      <w:r>
        <w:rPr>
          <w:rFonts w:cs="Times New Roman"/>
        </w:rPr>
        <w:noBreakHyphen/>
      </w:r>
      <w:r w:rsidRPr="00BC471A">
        <w:rPr>
          <w:rFonts w:cs="Times New Roman"/>
        </w:rPr>
        <w:t>470.</w:t>
      </w:r>
      <w:r w:rsidRPr="00BC471A">
        <w:rPr>
          <w:rFonts w:cs="Times New Roman"/>
        </w:rPr>
        <w:tab/>
      </w:r>
      <w:r w:rsidRPr="00BC471A">
        <w:rPr>
          <w:rFonts w:cs="Times New Roman"/>
          <w:color w:val="000000"/>
        </w:rPr>
        <w:t>Two dollars of the yearly premium for uninsured motorist coverage is directed to be paid to the South Carolina Department of</w:t>
      </w:r>
      <w:r w:rsidRPr="00BC471A">
        <w:rPr>
          <w:color w:val="000000"/>
        </w:rPr>
        <w:t xml:space="preserve"> </w:t>
      </w:r>
      <w:r w:rsidRPr="00BC471A">
        <w:rPr>
          <w:rFonts w:cs="Times New Roman"/>
          <w:color w:val="000000"/>
        </w:rPr>
        <w:t xml:space="preserve">Motor Vehicles to be placed on deposit with the State Treasurer in the </w:t>
      </w:r>
      <w:r w:rsidRPr="007C73EA">
        <w:rPr>
          <w:rFonts w:cs="Times New Roman"/>
          <w:color w:val="000000"/>
        </w:rPr>
        <w:t>‘</w:t>
      </w:r>
      <w:r w:rsidRPr="00BC471A">
        <w:rPr>
          <w:rFonts w:cs="Times New Roman"/>
          <w:color w:val="000000"/>
        </w:rPr>
        <w:t>Uninsured Enforcement Fund</w:t>
      </w:r>
      <w:r w:rsidRPr="007C73EA">
        <w:rPr>
          <w:rFonts w:cs="Times New Roman"/>
          <w:color w:val="000000"/>
        </w:rPr>
        <w:t>’</w:t>
      </w:r>
      <w:r w:rsidRPr="00BC471A">
        <w:rPr>
          <w:rFonts w:cs="Times New Roman"/>
          <w:color w:val="000000"/>
        </w:rPr>
        <w:t>, payable on a quarterly basis, to provide for the costs of enforcing and administering the provisions of Article 3, Chapter 10, Title 56</w:t>
      </w:r>
      <w:r w:rsidRPr="00BC471A">
        <w:rPr>
          <w:color w:val="000000"/>
        </w:rPr>
        <w:t xml:space="preserve">.  </w:t>
      </w:r>
      <w:r w:rsidRPr="00BC471A">
        <w:rPr>
          <w:rFonts w:cs="Times New Roman"/>
          <w:color w:val="000000"/>
        </w:rPr>
        <w:t>Of the two dollars collected, eighty cents must be distributed to the South Carolina Highway Patrol and one dollar twenty cents must be</w:t>
      </w:r>
      <w:r w:rsidRPr="00BC471A">
        <w:rPr>
          <w:color w:val="000000"/>
        </w:rPr>
        <w:t xml:space="preserve"> </w:t>
      </w:r>
      <w:r w:rsidRPr="00BC471A">
        <w:rPr>
          <w:rFonts w:cs="Times New Roman"/>
          <w:color w:val="000000"/>
        </w:rPr>
        <w:t>retained by the Department of Motor Vehicles</w:t>
      </w:r>
      <w:r w:rsidRPr="00BC471A">
        <w:rPr>
          <w:color w:val="000000"/>
        </w:rPr>
        <w:t xml:space="preserve">.  </w:t>
      </w:r>
      <w:r w:rsidRPr="00BC471A">
        <w:rPr>
          <w:rFonts w:cs="Times New Roman"/>
          <w:color w:val="000000"/>
        </w:rPr>
        <w:t xml:space="preserve">Interest earned by the </w:t>
      </w:r>
      <w:r w:rsidRPr="007C73EA">
        <w:rPr>
          <w:rFonts w:cs="Times New Roman"/>
          <w:color w:val="000000"/>
        </w:rPr>
        <w:t>‘</w:t>
      </w:r>
      <w:r w:rsidRPr="00BC471A">
        <w:rPr>
          <w:rFonts w:cs="Times New Roman"/>
          <w:color w:val="000000"/>
        </w:rPr>
        <w:t>Uninsured Fund</w:t>
      </w:r>
      <w:r w:rsidRPr="007C73EA">
        <w:rPr>
          <w:rFonts w:cs="Times New Roman"/>
          <w:color w:val="000000"/>
        </w:rPr>
        <w:t>’</w:t>
      </w:r>
      <w:r w:rsidRPr="00BC471A">
        <w:rPr>
          <w:rFonts w:cs="Times New Roman"/>
          <w:color w:val="000000"/>
        </w:rPr>
        <w:t xml:space="preserve"> must be retained by that fund</w:t>
      </w:r>
      <w:r w:rsidRPr="00BC471A">
        <w:rPr>
          <w:color w:val="000000"/>
        </w:rPr>
        <w:t xml:space="preserve">.  </w:t>
      </w:r>
      <w:r w:rsidRPr="00BC471A">
        <w:rPr>
          <w:rFonts w:cs="Times New Roman"/>
          <w:color w:val="000000"/>
        </w:rPr>
        <w:t>There is no requirement for an insurer or an agent to offer underinsured motorist coverage at limits less than the statutorily required bodily injury or property damage limits.”</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Suspension of a driver</w:t>
      </w:r>
      <w:r w:rsidRPr="007C73EA">
        <w:rPr>
          <w:rFonts w:cs="Times New Roman"/>
        </w:rPr>
        <w:t>’</w:t>
      </w:r>
      <w:r w:rsidRPr="003141AA">
        <w:rPr>
          <w:rFonts w:cs="Times New Roman"/>
          <w:b/>
        </w:rPr>
        <w:t>s license or permit</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2.</w:t>
      </w:r>
      <w:r w:rsidRPr="00BC471A">
        <w:rPr>
          <w:rFonts w:cs="Times New Roman"/>
        </w:rPr>
        <w:tab/>
        <w:t>Section 56</w:t>
      </w:r>
      <w:r>
        <w:rPr>
          <w:rFonts w:cs="Times New Roman"/>
        </w:rPr>
        <w:noBreakHyphen/>
      </w:r>
      <w:r w:rsidRPr="00BC471A">
        <w:rPr>
          <w:rFonts w:cs="Times New Roman"/>
        </w:rPr>
        <w:t>1</w:t>
      </w:r>
      <w:r>
        <w:rPr>
          <w:rFonts w:cs="Times New Roman"/>
        </w:rPr>
        <w:noBreakHyphen/>
      </w:r>
      <w:r w:rsidRPr="00BC471A">
        <w:rPr>
          <w:rFonts w:cs="Times New Roman"/>
        </w:rPr>
        <w:t>286(K)(1) of the 1976 Code, as last amended by Act 201 of 2008, is further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“(1)</w:t>
      </w:r>
      <w:r w:rsidRPr="00BC471A">
        <w:rPr>
          <w:rFonts w:cs="Times New Roman"/>
        </w:rPr>
        <w:tab/>
        <w:t>obtain a temporary alcohol license by filing with the</w:t>
      </w:r>
      <w:r w:rsidRPr="00BC471A">
        <w:t xml:space="preserve"> </w:t>
      </w:r>
      <w:r w:rsidRPr="00BC471A">
        <w:rPr>
          <w:rFonts w:cs="Times New Roman"/>
        </w:rPr>
        <w:t>Department of Motor Vehicles a form for this purpose</w:t>
      </w:r>
      <w:r w:rsidRPr="00BC471A">
        <w:t xml:space="preserve">.  </w:t>
      </w:r>
      <w:r w:rsidRPr="00BC471A">
        <w:rPr>
          <w:rFonts w:cs="Times New Roman"/>
        </w:rPr>
        <w:t>A one hundred</w:t>
      </w:r>
      <w:r>
        <w:rPr>
          <w:rFonts w:cs="Times New Roman"/>
        </w:rPr>
        <w:noBreakHyphen/>
      </w:r>
      <w:r w:rsidRPr="00BC471A">
        <w:rPr>
          <w:rFonts w:cs="Times New Roman"/>
        </w:rPr>
        <w:t>dollar fee must be assessed for obtaining a temporary alcohol license</w:t>
      </w:r>
      <w:r w:rsidRPr="00BC471A">
        <w:t xml:space="preserve">.  </w:t>
      </w:r>
      <w:r w:rsidRPr="00BC471A">
        <w:rPr>
          <w:rFonts w:cs="Times New Roman"/>
        </w:rPr>
        <w:t>Twenty</w:t>
      </w:r>
      <w:r>
        <w:rPr>
          <w:rFonts w:cs="Times New Roman"/>
        </w:rPr>
        <w:noBreakHyphen/>
      </w:r>
      <w:r w:rsidRPr="00BC471A">
        <w:rPr>
          <w:rFonts w:cs="Times New Roman"/>
        </w:rPr>
        <w:t>five dollars of the fee collected by the Department of Motor Vehicles must be</w:t>
      </w:r>
      <w:r w:rsidRPr="00BC471A">
        <w:t xml:space="preserve"> </w:t>
      </w:r>
      <w:r w:rsidRPr="00BC471A">
        <w:rPr>
          <w:rFonts w:cs="Times New Roman"/>
        </w:rPr>
        <w:t>distributed to the Department of Public Safety for supplying and maintaining all necessary vehicle videotaping equipment</w:t>
      </w:r>
      <w:r w:rsidRPr="00BC471A">
        <w:t xml:space="preserve">.  </w:t>
      </w:r>
      <w:r w:rsidRPr="00BC471A">
        <w:rPr>
          <w:rFonts w:cs="Times New Roman"/>
        </w:rPr>
        <w:t>The remaining seventy</w:t>
      </w:r>
      <w:r>
        <w:rPr>
          <w:rFonts w:cs="Times New Roman"/>
        </w:rPr>
        <w:noBreakHyphen/>
      </w:r>
      <w:r w:rsidRPr="00BC471A">
        <w:rPr>
          <w:rFonts w:cs="Times New Roman"/>
        </w:rPr>
        <w:t>five dollars must be placed by the Comptroller General into a special restricted account to be used by the Department of Motor Vehicles to defray its expenses</w:t>
      </w:r>
      <w:r w:rsidRPr="00BC471A">
        <w:t xml:space="preserve">.  </w:t>
      </w:r>
      <w:r w:rsidRPr="00BC471A">
        <w:rPr>
          <w:rFonts w:cs="Times New Roman"/>
        </w:rPr>
        <w:t>The temporary alcohol license allows the person to drive a motor vehicle without any restrictive conditions pending the outcome of the administrative hearing provided for in this section or the final decision or disposition of the matter</w:t>
      </w:r>
      <w:r>
        <w:rPr>
          <w:rFonts w:cs="Times New Roman"/>
        </w:rPr>
        <w:t>;</w:t>
      </w:r>
      <w:r w:rsidRPr="00BC471A">
        <w:rPr>
          <w:rFonts w:cs="Times New Roman"/>
        </w:rPr>
        <w:t>”</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Shag special license plates</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3.</w:t>
      </w:r>
      <w:r w:rsidRPr="00BC471A">
        <w:rPr>
          <w:rFonts w:cs="Times New Roman"/>
        </w:rPr>
        <w:tab/>
        <w:t>Section 56</w:t>
      </w:r>
      <w:r>
        <w:rPr>
          <w:rFonts w:cs="Times New Roman"/>
        </w:rPr>
        <w:noBreakHyphen/>
      </w:r>
      <w:r w:rsidRPr="00BC471A">
        <w:rPr>
          <w:rFonts w:cs="Times New Roman"/>
        </w:rPr>
        <w:t>3</w:t>
      </w:r>
      <w:r>
        <w:rPr>
          <w:rFonts w:cs="Times New Roman"/>
        </w:rPr>
        <w:noBreakHyphen/>
      </w:r>
      <w:r w:rsidRPr="00BC471A">
        <w:rPr>
          <w:rFonts w:cs="Times New Roman"/>
        </w:rPr>
        <w:t>3910 of the 1976 Code is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“Section 56</w:t>
      </w:r>
      <w:r>
        <w:rPr>
          <w:rFonts w:cs="Times New Roman"/>
        </w:rPr>
        <w:noBreakHyphen/>
      </w:r>
      <w:r w:rsidRPr="00BC471A">
        <w:rPr>
          <w:rFonts w:cs="Times New Roman"/>
        </w:rPr>
        <w:t>3</w:t>
      </w:r>
      <w:r>
        <w:rPr>
          <w:rFonts w:cs="Times New Roman"/>
        </w:rPr>
        <w:noBreakHyphen/>
      </w:r>
      <w:r w:rsidRPr="00BC471A">
        <w:rPr>
          <w:rFonts w:cs="Times New Roman"/>
        </w:rPr>
        <w:t>3910.</w:t>
      </w:r>
      <w:r w:rsidRPr="00BC471A">
        <w:rPr>
          <w:rFonts w:cs="Times New Roman"/>
        </w:rPr>
        <w:tab/>
        <w:t>The Department of Motor Vehicles may issue a special commemorative motor vehicle license plate commemorating the fiftieth anniversary of the introduction of the State Dance, the Shag, in 1988 for use by owners on their private passenger motor vehicles</w:t>
      </w:r>
      <w:r w:rsidRPr="00BC471A">
        <w:t xml:space="preserve">.  </w:t>
      </w:r>
      <w:r w:rsidRPr="00BC471A">
        <w:rPr>
          <w:rFonts w:cs="Times New Roman"/>
        </w:rPr>
        <w:t>The biennial fee for the commemorative license plate is fifty dollars in addition to the regular motor vehicle registration fee prescribed by Article 5 of this chapter</w:t>
      </w:r>
      <w:r w:rsidRPr="00BC471A">
        <w:t xml:space="preserve">.  </w:t>
      </w:r>
      <w:r w:rsidRPr="00BC471A">
        <w:rPr>
          <w:rFonts w:cs="Times New Roman"/>
        </w:rPr>
        <w:t>This license plate must be of the same size and general design of regular motor vehicle license plates</w:t>
      </w:r>
      <w:r w:rsidRPr="00BC471A">
        <w:t xml:space="preserve">.  </w:t>
      </w:r>
      <w:r w:rsidRPr="00BC471A">
        <w:rPr>
          <w:rFonts w:cs="Times New Roman"/>
        </w:rPr>
        <w:t>The plate must be issued or revalidated</w:t>
      </w:r>
      <w:r w:rsidRPr="00BC471A">
        <w:t xml:space="preserve"> </w:t>
      </w:r>
      <w:r w:rsidRPr="00BC471A">
        <w:rPr>
          <w:rFonts w:cs="Times New Roman"/>
        </w:rPr>
        <w:t>for a biennial period which expires twenty</w:t>
      </w:r>
      <w:r>
        <w:rPr>
          <w:rFonts w:cs="Times New Roman"/>
        </w:rPr>
        <w:noBreakHyphen/>
      </w:r>
      <w:r w:rsidRPr="00BC471A">
        <w:rPr>
          <w:rFonts w:cs="Times New Roman"/>
        </w:rPr>
        <w:t>four months from the month it was issued</w:t>
      </w:r>
      <w:r w:rsidRPr="00BC471A">
        <w:t xml:space="preserve">.  </w:t>
      </w:r>
      <w:r w:rsidRPr="00BC471A">
        <w:rPr>
          <w:rFonts w:cs="Times New Roman"/>
        </w:rPr>
        <w:t xml:space="preserve">License number </w:t>
      </w:r>
      <w:r w:rsidRPr="007C73EA">
        <w:rPr>
          <w:rFonts w:cs="Times New Roman"/>
        </w:rPr>
        <w:t>‘</w:t>
      </w:r>
      <w:r w:rsidRPr="00BC471A">
        <w:rPr>
          <w:rFonts w:cs="Times New Roman"/>
        </w:rPr>
        <w:t>one</w:t>
      </w:r>
      <w:r w:rsidRPr="007C73EA">
        <w:rPr>
          <w:rFonts w:cs="Times New Roman"/>
        </w:rPr>
        <w:t>’</w:t>
      </w:r>
      <w:r w:rsidRPr="00BC471A">
        <w:rPr>
          <w:rFonts w:cs="Times New Roman"/>
        </w:rPr>
        <w:t xml:space="preserve"> for the Shag license plate is reserved for the president of the Columbia Shag Club in Richland County.”</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South Carolina:  First in Golf special license plates</w:t>
      </w:r>
    </w:p>
    <w:p w:rsidR="0089034E" w:rsidRPr="00BC471A" w:rsidRDefault="0089034E" w:rsidP="008903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4.</w:t>
      </w:r>
      <w:r w:rsidRPr="00BC471A">
        <w:rPr>
          <w:rFonts w:cs="Times New Roman"/>
        </w:rPr>
        <w:tab/>
        <w:t>Section 56</w:t>
      </w:r>
      <w:r>
        <w:rPr>
          <w:rFonts w:cs="Times New Roman"/>
        </w:rPr>
        <w:noBreakHyphen/>
      </w:r>
      <w:r w:rsidRPr="00BC471A">
        <w:rPr>
          <w:rFonts w:cs="Times New Roman"/>
        </w:rPr>
        <w:t>3</w:t>
      </w:r>
      <w:r>
        <w:rPr>
          <w:rFonts w:cs="Times New Roman"/>
        </w:rPr>
        <w:noBreakHyphen/>
      </w:r>
      <w:r w:rsidRPr="00BC471A">
        <w:rPr>
          <w:rFonts w:cs="Times New Roman"/>
        </w:rPr>
        <w:t>5200(B) of the 1976 Code is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“(B)</w:t>
      </w:r>
      <w:r w:rsidRPr="00BC471A">
        <w:rPr>
          <w:rFonts w:cs="Times New Roman"/>
        </w:rPr>
        <w:tab/>
        <w:t xml:space="preserve">The fees collected pursuant to this section must be distributed to a special </w:t>
      </w:r>
      <w:r w:rsidRPr="007C73EA">
        <w:rPr>
          <w:rFonts w:cs="Times New Roman"/>
        </w:rPr>
        <w:t>‘</w:t>
      </w:r>
      <w:r w:rsidRPr="00BC471A">
        <w:rPr>
          <w:rFonts w:cs="Times New Roman"/>
        </w:rPr>
        <w:t>South Carolina:</w:t>
      </w:r>
      <w:r w:rsidRPr="00BC471A">
        <w:t xml:space="preserve"> </w:t>
      </w:r>
      <w:r w:rsidRPr="00BC471A">
        <w:rPr>
          <w:rFonts w:cs="Times New Roman"/>
        </w:rPr>
        <w:t>First In Golf</w:t>
      </w:r>
      <w:r w:rsidRPr="007C73EA">
        <w:rPr>
          <w:rFonts w:cs="Times New Roman"/>
        </w:rPr>
        <w:t>’</w:t>
      </w:r>
      <w:r w:rsidRPr="00BC471A">
        <w:rPr>
          <w:rFonts w:cs="Times New Roman"/>
        </w:rPr>
        <w:t xml:space="preserve"> fund established within and administered by the Department of Parks, Recreation and Tourism to promote the South Carolina Junior Golf Association</w:t>
      </w:r>
      <w:r w:rsidRPr="00BC471A">
        <w:t xml:space="preserve">.  </w:t>
      </w:r>
      <w:r w:rsidRPr="00BC471A">
        <w:rPr>
          <w:rFonts w:cs="Times New Roman"/>
        </w:rPr>
        <w:t>The distribution is thirty dollars to the</w:t>
      </w:r>
      <w:r w:rsidRPr="00BC471A">
        <w:t xml:space="preserve"> </w:t>
      </w:r>
      <w:r w:rsidRPr="00BC471A">
        <w:rPr>
          <w:rFonts w:cs="Times New Roman"/>
        </w:rPr>
        <w:t>Department of Motor Vehicles and forty dollars to the fund.”</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Suspension of a driver</w:t>
      </w:r>
      <w:r w:rsidRPr="007C73EA">
        <w:rPr>
          <w:rFonts w:cs="Times New Roman"/>
        </w:rPr>
        <w:t>’</w:t>
      </w:r>
      <w:r w:rsidRPr="003141AA">
        <w:rPr>
          <w:rFonts w:cs="Times New Roman"/>
          <w:b/>
        </w:rPr>
        <w:t>s license</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5.</w:t>
      </w:r>
      <w:r w:rsidRPr="00BC471A">
        <w:rPr>
          <w:rFonts w:cs="Times New Roman"/>
        </w:rPr>
        <w:tab/>
        <w:t>Section 56</w:t>
      </w:r>
      <w:r>
        <w:rPr>
          <w:rFonts w:cs="Times New Roman"/>
        </w:rPr>
        <w:noBreakHyphen/>
      </w:r>
      <w:r w:rsidRPr="00BC471A">
        <w:rPr>
          <w:rFonts w:cs="Times New Roman"/>
        </w:rPr>
        <w:t>5</w:t>
      </w:r>
      <w:r>
        <w:rPr>
          <w:rFonts w:cs="Times New Roman"/>
        </w:rPr>
        <w:noBreakHyphen/>
      </w:r>
      <w:r w:rsidRPr="00BC471A">
        <w:rPr>
          <w:rFonts w:cs="Times New Roman"/>
        </w:rPr>
        <w:t>2951(B)(1) of the 1976 Code, as last amended by Act 201 of 2008, is further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r>
      <w:r w:rsidRPr="00BC471A">
        <w:rPr>
          <w:rFonts w:cs="Times New Roman"/>
        </w:rPr>
        <w:tab/>
        <w:t>“(1)</w:t>
      </w:r>
      <w:r w:rsidRPr="00BC471A">
        <w:rPr>
          <w:rFonts w:cs="Times New Roman"/>
        </w:rPr>
        <w:tab/>
        <w:t>obtain a temporary alcohol license by filing with the Department of Motor Vehicles a form for this purpose</w:t>
      </w:r>
      <w:r w:rsidRPr="00BC471A">
        <w:t xml:space="preserve">.  </w:t>
      </w:r>
      <w:r w:rsidRPr="00BC471A">
        <w:rPr>
          <w:rFonts w:cs="Times New Roman"/>
        </w:rPr>
        <w:t>A one hundred</w:t>
      </w:r>
      <w:r>
        <w:rPr>
          <w:rFonts w:cs="Times New Roman"/>
        </w:rPr>
        <w:noBreakHyphen/>
      </w:r>
      <w:r w:rsidRPr="00BC471A">
        <w:rPr>
          <w:rFonts w:cs="Times New Roman"/>
        </w:rPr>
        <w:t>dollar fee must be assessed for obtaining a temporary alcohol license</w:t>
      </w:r>
      <w:r w:rsidRPr="00BC471A">
        <w:t xml:space="preserve">.  </w:t>
      </w:r>
      <w:r w:rsidRPr="00BC471A">
        <w:rPr>
          <w:rFonts w:cs="Times New Roman"/>
        </w:rPr>
        <w:t>Twenty</w:t>
      </w:r>
      <w:r>
        <w:rPr>
          <w:rFonts w:cs="Times New Roman"/>
        </w:rPr>
        <w:noBreakHyphen/>
      </w:r>
      <w:r w:rsidRPr="00BC471A">
        <w:rPr>
          <w:rFonts w:cs="Times New Roman"/>
        </w:rPr>
        <w:t>five dollars of the fee must be</w:t>
      </w:r>
      <w:r w:rsidRPr="00BC471A">
        <w:t xml:space="preserve"> </w:t>
      </w:r>
      <w:r w:rsidRPr="00BC471A">
        <w:rPr>
          <w:rFonts w:cs="Times New Roman"/>
        </w:rPr>
        <w:t>distributed by the Department of Motor Vehicles to the Department of Public Safety for supplying and maintaining all necessary vehicle videotaping equipment</w:t>
      </w:r>
      <w:r w:rsidRPr="00BC471A">
        <w:t xml:space="preserve">.  </w:t>
      </w:r>
      <w:r w:rsidRPr="00BC471A">
        <w:rPr>
          <w:rFonts w:cs="Times New Roman"/>
        </w:rPr>
        <w:t>The remaining seventy</w:t>
      </w:r>
      <w:r>
        <w:rPr>
          <w:rFonts w:cs="Times New Roman"/>
        </w:rPr>
        <w:noBreakHyphen/>
      </w:r>
      <w:r w:rsidRPr="00BC471A">
        <w:rPr>
          <w:rFonts w:cs="Times New Roman"/>
        </w:rPr>
        <w:t>five dollars must be placed by the Comptroller General into a special restricted account to be used by the Department of Motor Vehicles to defray its expenses</w:t>
      </w:r>
      <w:r w:rsidRPr="00BC471A">
        <w:t xml:space="preserve">.  </w:t>
      </w:r>
      <w:r w:rsidRPr="00BC471A">
        <w:rPr>
          <w:rFonts w:cs="Times New Roman"/>
        </w:rPr>
        <w:t>The temporary alcohol license allows the person to drive without any restrictive conditions pending the outcome of the administrative hearing provided for in subsection (F) or the final decision or disposition of the matter</w:t>
      </w:r>
      <w:r w:rsidRPr="00BC471A">
        <w:t xml:space="preserve">.  </w:t>
      </w:r>
      <w:r w:rsidRPr="00BC471A">
        <w:rPr>
          <w:rFonts w:cs="Times New Roman"/>
        </w:rPr>
        <w:t>If the suspension is upheld at the administrative hearing, the temporary alcohol license remains in effect until the Department of Motor Vehicles issues the hearing officer</w:t>
      </w:r>
      <w:r w:rsidRPr="007C73EA">
        <w:rPr>
          <w:rFonts w:cs="Times New Roman"/>
        </w:rPr>
        <w:t>’</w:t>
      </w:r>
      <w:r w:rsidRPr="00BC471A">
        <w:rPr>
          <w:rFonts w:cs="Times New Roman"/>
        </w:rPr>
        <w:t>s decision and sends notice to the person that he is eligible to receive a restricted license pursuant to subsection (H)</w:t>
      </w:r>
      <w:r>
        <w:rPr>
          <w:rFonts w:cs="Times New Roman"/>
        </w:rPr>
        <w:t>; and</w:t>
      </w:r>
      <w:r w:rsidRPr="00BC471A">
        <w:rPr>
          <w:rFonts w:cs="Times New Roman"/>
        </w:rPr>
        <w:t>”</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Uninsured Enforcement Fund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6.</w:t>
      </w:r>
      <w:r w:rsidRPr="00BC471A">
        <w:rPr>
          <w:rFonts w:cs="Times New Roman"/>
        </w:rPr>
        <w:tab/>
        <w:t>Section 56</w:t>
      </w:r>
      <w:r>
        <w:rPr>
          <w:rFonts w:cs="Times New Roman"/>
        </w:rPr>
        <w:noBreakHyphen/>
      </w:r>
      <w:r w:rsidRPr="00BC471A">
        <w:rPr>
          <w:rFonts w:cs="Times New Roman"/>
        </w:rPr>
        <w:t>10</w:t>
      </w:r>
      <w:r>
        <w:rPr>
          <w:rFonts w:cs="Times New Roman"/>
        </w:rPr>
        <w:noBreakHyphen/>
      </w:r>
      <w:r w:rsidRPr="00BC471A">
        <w:rPr>
          <w:rFonts w:cs="Times New Roman"/>
        </w:rPr>
        <w:t>552(A) of the 1976 Code is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“(A)</w:t>
      </w:r>
      <w:r w:rsidRPr="00BC471A">
        <w:rPr>
          <w:rFonts w:cs="Times New Roman"/>
        </w:rPr>
        <w:tab/>
      </w:r>
      <w:r>
        <w:rPr>
          <w:rFonts w:cs="Times New Roman"/>
        </w:rPr>
        <w:t xml:space="preserve"> </w:t>
      </w:r>
      <w:r w:rsidRPr="00BC471A">
        <w:rPr>
          <w:rFonts w:cs="Times New Roman"/>
        </w:rPr>
        <w:t>All funds collected as provided in Section 38</w:t>
      </w:r>
      <w:r>
        <w:rPr>
          <w:rFonts w:cs="Times New Roman"/>
        </w:rPr>
        <w:noBreakHyphen/>
      </w:r>
      <w:r w:rsidRPr="00BC471A">
        <w:rPr>
          <w:rFonts w:cs="Times New Roman"/>
        </w:rPr>
        <w:t>73</w:t>
      </w:r>
      <w:r>
        <w:rPr>
          <w:rFonts w:cs="Times New Roman"/>
        </w:rPr>
        <w:noBreakHyphen/>
      </w:r>
      <w:r w:rsidRPr="00BC471A">
        <w:rPr>
          <w:rFonts w:cs="Times New Roman"/>
        </w:rPr>
        <w:t xml:space="preserve">470 must be directed to the </w:t>
      </w:r>
      <w:r>
        <w:rPr>
          <w:rFonts w:cs="Times New Roman"/>
        </w:rPr>
        <w:t>D</w:t>
      </w:r>
      <w:r w:rsidRPr="00BC471A">
        <w:rPr>
          <w:rFonts w:cs="Times New Roman"/>
        </w:rPr>
        <w:t>irector of the Department of</w:t>
      </w:r>
      <w:r w:rsidRPr="00BC471A">
        <w:t xml:space="preserve"> </w:t>
      </w:r>
      <w:r w:rsidRPr="00BC471A">
        <w:rPr>
          <w:rFonts w:cs="Times New Roman"/>
        </w:rPr>
        <w:t xml:space="preserve">Motor Vehicles for the establishment and maintenance of a special fund, to be known as the </w:t>
      </w:r>
      <w:r w:rsidRPr="007C73EA">
        <w:rPr>
          <w:rFonts w:cs="Times New Roman"/>
        </w:rPr>
        <w:t>‘</w:t>
      </w:r>
      <w:r w:rsidRPr="00BC471A">
        <w:rPr>
          <w:rFonts w:cs="Times New Roman"/>
        </w:rPr>
        <w:t>Uninsured Enforcement Fund</w:t>
      </w:r>
      <w:r w:rsidRPr="007C73EA">
        <w:rPr>
          <w:rFonts w:cs="Times New Roman"/>
        </w:rPr>
        <w:t>’</w:t>
      </w:r>
      <w:r w:rsidRPr="00BC471A">
        <w:rPr>
          <w:rFonts w:cs="Times New Roman"/>
        </w:rPr>
        <w:t>, to be used by the Department of Motor Vehicles and the Department of Public Safety for the purpose of enforcement and administration of Article 3, Chapter 10, Title 56.”</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Promulgation of regulations</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7.</w:t>
      </w:r>
      <w:r w:rsidRPr="00BC471A">
        <w:rPr>
          <w:rFonts w:cs="Times New Roman"/>
        </w:rPr>
        <w:tab/>
        <w:t>Section 56</w:t>
      </w:r>
      <w:r>
        <w:rPr>
          <w:rFonts w:cs="Times New Roman"/>
        </w:rPr>
        <w:noBreakHyphen/>
      </w:r>
      <w:r w:rsidRPr="00BC471A">
        <w:rPr>
          <w:rFonts w:cs="Times New Roman"/>
        </w:rPr>
        <w:t>15</w:t>
      </w:r>
      <w:r>
        <w:rPr>
          <w:rFonts w:cs="Times New Roman"/>
        </w:rPr>
        <w:noBreakHyphen/>
      </w:r>
      <w:r w:rsidRPr="00BC471A">
        <w:rPr>
          <w:rFonts w:cs="Times New Roman"/>
        </w:rPr>
        <w:t>420 of the 1976 Code, as added by Act 9 of 2005, is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ab/>
        <w:t>“Section 56</w:t>
      </w:r>
      <w:r>
        <w:rPr>
          <w:rFonts w:cs="Times New Roman"/>
        </w:rPr>
        <w:noBreakHyphen/>
      </w:r>
      <w:r w:rsidRPr="00BC471A">
        <w:rPr>
          <w:rFonts w:cs="Times New Roman"/>
        </w:rPr>
        <w:t>15</w:t>
      </w:r>
      <w:r>
        <w:rPr>
          <w:rFonts w:cs="Times New Roman"/>
        </w:rPr>
        <w:noBreakHyphen/>
      </w:r>
      <w:r w:rsidRPr="00BC471A">
        <w:rPr>
          <w:rFonts w:cs="Times New Roman"/>
        </w:rPr>
        <w:t>420.</w:t>
      </w:r>
      <w:r w:rsidRPr="00BC471A">
        <w:rPr>
          <w:rFonts w:cs="Times New Roman"/>
        </w:rPr>
        <w:tab/>
      </w:r>
      <w:r w:rsidRPr="00BC471A">
        <w:rPr>
          <w:rFonts w:cs="Times New Roman"/>
          <w:color w:val="000000"/>
        </w:rPr>
        <w:t>The Department of</w:t>
      </w:r>
      <w:r w:rsidRPr="00BC471A">
        <w:rPr>
          <w:color w:val="000000"/>
        </w:rPr>
        <w:t xml:space="preserve"> </w:t>
      </w:r>
      <w:r w:rsidRPr="00BC471A">
        <w:rPr>
          <w:rFonts w:cs="Times New Roman"/>
          <w:color w:val="000000"/>
        </w:rPr>
        <w:t>Motor Vehicles shall promulgate regulations to implement the provisions contained in this article.”</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Certificate of title</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SECTION 8.</w:t>
      </w:r>
      <w:r w:rsidRPr="00BC471A">
        <w:rPr>
          <w:rFonts w:cs="Times New Roman"/>
          <w:color w:val="000000" w:themeColor="text1"/>
          <w:u w:color="000000" w:themeColor="text1"/>
        </w:rPr>
        <w:tab/>
        <w:t>Section 56</w:t>
      </w:r>
      <w:r>
        <w:rPr>
          <w:rFonts w:cs="Times New Roman"/>
          <w:color w:val="000000" w:themeColor="text1"/>
          <w:u w:color="000000" w:themeColor="text1"/>
        </w:rPr>
        <w:noBreakHyphen/>
      </w:r>
      <w:r w:rsidRPr="00BC471A">
        <w:rPr>
          <w:rFonts w:cs="Times New Roman"/>
          <w:color w:val="000000" w:themeColor="text1"/>
          <w:u w:color="000000" w:themeColor="text1"/>
        </w:rPr>
        <w:t>19</w:t>
      </w:r>
      <w:r>
        <w:rPr>
          <w:rFonts w:cs="Times New Roman"/>
          <w:color w:val="000000" w:themeColor="text1"/>
          <w:u w:color="000000" w:themeColor="text1"/>
        </w:rPr>
        <w:noBreakHyphen/>
      </w:r>
      <w:r w:rsidRPr="00BC471A">
        <w:rPr>
          <w:rFonts w:cs="Times New Roman"/>
          <w:color w:val="000000" w:themeColor="text1"/>
          <w:u w:color="000000" w:themeColor="text1"/>
        </w:rPr>
        <w:t xml:space="preserve">240 of the 1976 Code, last amended by Act 14 of 2011, is </w:t>
      </w:r>
      <w:r>
        <w:rPr>
          <w:rFonts w:cs="Times New Roman"/>
          <w:color w:val="000000" w:themeColor="text1"/>
          <w:u w:color="000000" w:themeColor="text1"/>
        </w:rPr>
        <w:t xml:space="preserve">further </w:t>
      </w:r>
      <w:r w:rsidRPr="00BC471A">
        <w:rPr>
          <w:rFonts w:cs="Times New Roman"/>
          <w:color w:val="000000" w:themeColor="text1"/>
          <w:u w:color="000000" w:themeColor="text1"/>
        </w:rPr>
        <w:t>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“Section 56</w:t>
      </w:r>
      <w:r>
        <w:rPr>
          <w:rFonts w:cs="Times New Roman"/>
          <w:color w:val="000000" w:themeColor="text1"/>
          <w:u w:color="000000" w:themeColor="text1"/>
        </w:rPr>
        <w:noBreakHyphen/>
      </w:r>
      <w:r w:rsidRPr="00BC471A">
        <w:rPr>
          <w:rFonts w:cs="Times New Roman"/>
          <w:color w:val="000000" w:themeColor="text1"/>
          <w:u w:color="000000" w:themeColor="text1"/>
        </w:rPr>
        <w:t>19</w:t>
      </w:r>
      <w:r>
        <w:rPr>
          <w:rFonts w:cs="Times New Roman"/>
          <w:color w:val="000000" w:themeColor="text1"/>
          <w:u w:color="000000" w:themeColor="text1"/>
        </w:rPr>
        <w:noBreakHyphen/>
      </w:r>
      <w:r w:rsidRPr="00BC471A">
        <w:rPr>
          <w:rFonts w:cs="Times New Roman"/>
          <w:color w:val="000000" w:themeColor="text1"/>
          <w:u w:color="000000" w:themeColor="text1"/>
        </w:rPr>
        <w:t>240.</w:t>
      </w:r>
      <w:r>
        <w:rPr>
          <w:rFonts w:cs="Times New Roman"/>
          <w:color w:val="000000" w:themeColor="text1"/>
          <w:u w:color="000000" w:themeColor="text1"/>
        </w:rPr>
        <w:tab/>
      </w:r>
      <w:r w:rsidRPr="00BC471A">
        <w:rPr>
          <w:rFonts w:cs="Times New Roman"/>
          <w:color w:val="000000" w:themeColor="text1"/>
          <w:u w:color="000000" w:themeColor="text1"/>
        </w:rPr>
        <w:t>(A)</w:t>
      </w:r>
      <w:r w:rsidRPr="00BC471A">
        <w:rPr>
          <w:rFonts w:cs="Times New Roman"/>
          <w:color w:val="000000" w:themeColor="text1"/>
          <w:u w:color="000000" w:themeColor="text1"/>
        </w:rPr>
        <w:tab/>
        <w:t xml:space="preserve">An application for a certificate of title for a vehicle in this State must be made by the owner to the Department of Motor Vehicles on the form it prescribes and must contain or be accompanied by: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(1)</w:t>
      </w:r>
      <w:r w:rsidRPr="00BC471A">
        <w:rPr>
          <w:rFonts w:cs="Times New Roman"/>
          <w:color w:val="000000" w:themeColor="text1"/>
          <w:u w:color="000000" w:themeColor="text1"/>
        </w:rPr>
        <w:tab/>
        <w:t xml:space="preserve">if the owner is an individual: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(a)</w:t>
      </w:r>
      <w:r w:rsidRPr="00BC471A">
        <w:rPr>
          <w:rFonts w:cs="Times New Roman"/>
          <w:color w:val="000000" w:themeColor="text1"/>
          <w:u w:color="000000" w:themeColor="text1"/>
        </w:rPr>
        <w:tab/>
        <w:t xml:space="preserve">the South Carolina residence address of the owner and mailing address, if different from residence address;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(b)</w:t>
      </w:r>
      <w:r w:rsidRPr="00BC471A">
        <w:rPr>
          <w:rFonts w:cs="Times New Roman"/>
          <w:color w:val="000000" w:themeColor="text1"/>
          <w:u w:color="000000" w:themeColor="text1"/>
        </w:rPr>
        <w:tab/>
        <w:t xml:space="preserve">the full legal name as it appears on the identification provided in item (d);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(c)</w:t>
      </w:r>
      <w:r w:rsidRPr="00BC471A">
        <w:rPr>
          <w:rFonts w:cs="Times New Roman"/>
          <w:color w:val="000000" w:themeColor="text1"/>
          <w:u w:color="000000" w:themeColor="text1"/>
        </w:rPr>
        <w:tab/>
        <w:t xml:space="preserve">the issuing state and number of the identification provided in item (d);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(d)</w:t>
      </w:r>
      <w:r w:rsidRPr="00BC471A">
        <w:rPr>
          <w:rFonts w:cs="Times New Roman"/>
          <w:color w:val="000000" w:themeColor="text1"/>
          <w:u w:color="000000" w:themeColor="text1"/>
        </w:rPr>
        <w:tab/>
        <w:t xml:space="preserve">in order to fulfill the requirements in items (a) through (c), the owner must provide one of the following: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(i)</w:t>
      </w:r>
      <w:r w:rsidRPr="00BC471A">
        <w:rPr>
          <w:rFonts w:cs="Times New Roman"/>
          <w:color w:val="000000" w:themeColor="text1"/>
          <w:u w:color="000000" w:themeColor="text1"/>
        </w:rPr>
        <w:tab/>
      </w:r>
      <w:r w:rsidRPr="00BC471A">
        <w:rPr>
          <w:rFonts w:cs="Times New Roman"/>
          <w:color w:val="000000" w:themeColor="text1"/>
          <w:u w:color="000000" w:themeColor="text1"/>
        </w:rPr>
        <w:tab/>
        <w:t>the owner</w:t>
      </w:r>
      <w:r w:rsidRPr="007C73EA">
        <w:rPr>
          <w:rFonts w:cs="Times New Roman"/>
          <w:color w:val="000000" w:themeColor="text1"/>
          <w:u w:color="000000" w:themeColor="text1"/>
        </w:rPr>
        <w:t>’</w:t>
      </w:r>
      <w:r w:rsidRPr="00BC471A">
        <w:rPr>
          <w:rFonts w:cs="Times New Roman"/>
          <w:color w:val="000000" w:themeColor="text1"/>
          <w:u w:color="000000" w:themeColor="text1"/>
        </w:rPr>
        <w:t>s South Carolina driver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license or South Carolina identification card;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(ii)</w:t>
      </w:r>
      <w:r w:rsidRPr="00BC471A">
        <w:rPr>
          <w:rFonts w:cs="Times New Roman"/>
          <w:color w:val="000000" w:themeColor="text1"/>
          <w:u w:color="000000" w:themeColor="text1"/>
        </w:rPr>
        <w:tab/>
        <w:t>the owner</w:t>
      </w:r>
      <w:r w:rsidRPr="007C73EA">
        <w:rPr>
          <w:rFonts w:cs="Times New Roman"/>
          <w:color w:val="000000" w:themeColor="text1"/>
          <w:u w:color="000000" w:themeColor="text1"/>
        </w:rPr>
        <w:t>’</w:t>
      </w:r>
      <w:r w:rsidRPr="00BC471A">
        <w:rPr>
          <w:rFonts w:cs="Times New Roman"/>
          <w:color w:val="000000" w:themeColor="text1"/>
          <w:u w:color="000000" w:themeColor="text1"/>
        </w:rPr>
        <w:t>s home state driver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license or home state special identification card and valid active duty military identification card if the owner is a person on active military duty and is stationed in this State;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(iii)</w:t>
      </w:r>
      <w:r w:rsidRPr="00BC471A">
        <w:rPr>
          <w:rFonts w:cs="Times New Roman"/>
          <w:color w:val="000000" w:themeColor="text1"/>
          <w:u w:color="000000" w:themeColor="text1"/>
        </w:rPr>
        <w:tab/>
        <w:t>the owner</w:t>
      </w:r>
      <w:r w:rsidRPr="007C73EA">
        <w:rPr>
          <w:rFonts w:cs="Times New Roman"/>
          <w:color w:val="000000" w:themeColor="text1"/>
          <w:u w:color="000000" w:themeColor="text1"/>
        </w:rPr>
        <w:t>’</w:t>
      </w:r>
      <w:r w:rsidRPr="00BC471A">
        <w:rPr>
          <w:rFonts w:cs="Times New Roman"/>
          <w:color w:val="000000" w:themeColor="text1"/>
          <w:u w:color="000000" w:themeColor="text1"/>
        </w:rPr>
        <w:t>s home state driver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license or home state special identification card and proof of enrollment in a school in this State if the owner is a permanent resident of another state but is currently enrolled in a school in this State; or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(iv)</w:t>
      </w:r>
      <w:r w:rsidRPr="00BC471A">
        <w:rPr>
          <w:rFonts w:cs="Times New Roman"/>
          <w:color w:val="000000" w:themeColor="text1"/>
          <w:u w:color="000000" w:themeColor="text1"/>
        </w:rPr>
        <w:tab/>
        <w:t>the owner</w:t>
      </w:r>
      <w:r w:rsidRPr="007C73EA">
        <w:rPr>
          <w:rFonts w:cs="Times New Roman"/>
          <w:color w:val="000000" w:themeColor="text1"/>
          <w:u w:color="000000" w:themeColor="text1"/>
        </w:rPr>
        <w:t>’</w:t>
      </w:r>
      <w:r w:rsidRPr="00BC471A">
        <w:rPr>
          <w:rFonts w:cs="Times New Roman"/>
          <w:color w:val="000000" w:themeColor="text1"/>
          <w:u w:color="000000" w:themeColor="text1"/>
        </w:rPr>
        <w:t>s home state driver</w:t>
      </w:r>
      <w:r w:rsidRPr="007C73EA">
        <w:rPr>
          <w:rFonts w:cs="Times New Roman"/>
          <w:color w:val="000000" w:themeColor="text1"/>
          <w:u w:color="000000" w:themeColor="text1"/>
        </w:rPr>
        <w:t>’</w:t>
      </w:r>
      <w:r w:rsidRPr="00BC471A">
        <w:rPr>
          <w:rFonts w:cs="Times New Roman"/>
          <w:color w:val="000000" w:themeColor="text1"/>
          <w:u w:color="000000" w:themeColor="text1"/>
        </w:rPr>
        <w:t>s license or home state special identification card if the owner or co</w:t>
      </w:r>
      <w:r>
        <w:rPr>
          <w:rFonts w:cs="Times New Roman"/>
          <w:color w:val="000000" w:themeColor="text1"/>
          <w:u w:color="000000" w:themeColor="text1"/>
        </w:rPr>
        <w:noBreakHyphen/>
      </w:r>
      <w:r w:rsidRPr="00BC471A">
        <w:rPr>
          <w:rFonts w:cs="Times New Roman"/>
          <w:color w:val="000000" w:themeColor="text1"/>
          <w:u w:color="000000" w:themeColor="text1"/>
        </w:rPr>
        <w:t xml:space="preserve">owner intends to principally garage the vehicle in this State. </w:t>
      </w:r>
      <w:r w:rsidRPr="007C73EA">
        <w:rPr>
          <w:rFonts w:cs="Times New Roman"/>
          <w:color w:val="000000" w:themeColor="text1"/>
          <w:u w:color="000000" w:themeColor="text1"/>
        </w:rPr>
        <w:t>‘</w:t>
      </w:r>
      <w:r w:rsidRPr="00BC471A">
        <w:rPr>
          <w:rFonts w:cs="Times New Roman"/>
          <w:color w:val="000000" w:themeColor="text1"/>
          <w:u w:color="000000" w:themeColor="text1"/>
        </w:rPr>
        <w:t>Principally garage</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 means the vehicle is garaged for six or more months of the year on property in this State which is owned, leased, or otherwise lawfully occupied by the owner of the vehicle. The application for a certificate of title must include the South Carolina residence address of the property where the vehicle is housed;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(2)</w:t>
      </w:r>
      <w:r w:rsidRPr="00BC471A">
        <w:rPr>
          <w:rFonts w:cs="Times New Roman"/>
          <w:color w:val="000000" w:themeColor="text1"/>
          <w:u w:color="000000" w:themeColor="text1"/>
        </w:rPr>
        <w:tab/>
        <w:t xml:space="preserve">if the owner is a business: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(a)</w:t>
      </w:r>
      <w:r w:rsidRPr="00BC471A">
        <w:rPr>
          <w:rFonts w:cs="Times New Roman"/>
          <w:color w:val="000000" w:themeColor="text1"/>
          <w:u w:color="000000" w:themeColor="text1"/>
        </w:rPr>
        <w:tab/>
        <w:t xml:space="preserve">a social security number, if the business is a sole proprietorship with no employees or a Federal Employer Identification Number (FEIN), if the business has employees; and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r>
      <w:r w:rsidRPr="00BC471A">
        <w:rPr>
          <w:rFonts w:cs="Times New Roman"/>
          <w:color w:val="000000" w:themeColor="text1"/>
          <w:u w:color="000000" w:themeColor="text1"/>
        </w:rPr>
        <w:tab/>
        <w:t>(b)</w:t>
      </w:r>
      <w:r w:rsidRPr="00BC471A">
        <w:rPr>
          <w:rFonts w:cs="Times New Roman"/>
          <w:color w:val="000000" w:themeColor="text1"/>
          <w:u w:color="000000" w:themeColor="text1"/>
        </w:rPr>
        <w:tab/>
        <w:t xml:space="preserve">a South Carolina physical address of the bona fide place of business operations for the business unless the owner is a bona fide leasing company;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(3)</w:t>
      </w:r>
      <w:r w:rsidRPr="00BC471A">
        <w:rPr>
          <w:rFonts w:cs="Times New Roman"/>
          <w:color w:val="000000" w:themeColor="text1"/>
          <w:u w:color="000000" w:themeColor="text1"/>
        </w:rPr>
        <w:tab/>
        <w:t>for vehicles that have more than one owner, only one co</w:t>
      </w:r>
      <w:r>
        <w:rPr>
          <w:rFonts w:cs="Times New Roman"/>
          <w:color w:val="000000" w:themeColor="text1"/>
          <w:u w:color="000000" w:themeColor="text1"/>
        </w:rPr>
        <w:noBreakHyphen/>
      </w:r>
      <w:r w:rsidRPr="00BC471A">
        <w:rPr>
          <w:rFonts w:cs="Times New Roman"/>
          <w:color w:val="000000" w:themeColor="text1"/>
          <w:u w:color="000000" w:themeColor="text1"/>
        </w:rPr>
        <w:t xml:space="preserve">owner must provide the information required pursuant to items (1) or (2) of this subsection;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(4)</w:t>
      </w:r>
      <w:r w:rsidRPr="00BC471A">
        <w:rPr>
          <w:rFonts w:cs="Times New Roman"/>
          <w:color w:val="000000" w:themeColor="text1"/>
          <w:u w:color="000000" w:themeColor="text1"/>
        </w:rPr>
        <w:tab/>
        <w:t>an owner who would otherwise be capable of attaining a driver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license or special identification card from this State, except for a medical or physical condition that can be documented and verified by the department, shall be issued a title and registration if the owner provides a signed affidavit certifying that the owner intends to principally garage the vehicle in this State, that the vehicle will be driven by a driver who is not the owner, and if the owner provides the South Carolina address where the vehicle will be principally garaged;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(5)</w:t>
      </w:r>
      <w:r w:rsidRPr="00BC471A">
        <w:rPr>
          <w:rFonts w:cs="Times New Roman"/>
          <w:color w:val="000000" w:themeColor="text1"/>
          <w:u w:color="000000" w:themeColor="text1"/>
        </w:rPr>
        <w:tab/>
        <w:t xml:space="preserve">a description of the vehicle, including, so far as the following data exists, its make, model, year, vehicle identification number, type of body, odometer reading at the time of application, and whether new or used;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(6)</w:t>
      </w:r>
      <w:r w:rsidRPr="00BC471A">
        <w:rPr>
          <w:rFonts w:cs="Times New Roman"/>
          <w:color w:val="000000" w:themeColor="text1"/>
          <w:u w:color="000000" w:themeColor="text1"/>
        </w:rPr>
        <w:tab/>
        <w:t xml:space="preserve">the date of acquisition by applicant, the name and address of the person from whom the vehicle was acquired, and the names and addresses of any lienholders in the order of their priority and the dates of their security agreements;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(7)</w:t>
      </w:r>
      <w:r w:rsidRPr="00BC471A">
        <w:rPr>
          <w:rFonts w:cs="Times New Roman"/>
          <w:color w:val="000000" w:themeColor="text1"/>
          <w:u w:color="000000" w:themeColor="text1"/>
        </w:rPr>
        <w:tab/>
        <w:t>an odometer disclosure statement made by the transferor of the vehicle and acknowledged by the transferee. The statement must be in compliance with federal guidelines and as prescribed by the department. Where more than one transfer has intervened between the previous certificate of title and the application for a new certificate of title, it must be shown that the certificate of title has been signed by the owner or by the owner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attorney in fact, and there must be for each intervening transfer thereafter a bill of sale in a form approved by the department, including a completed odometer disclosure statement. Additionally, the odometer disclosure statement on the application form must be completed by the applicant;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r>
      <w:r w:rsidRPr="00BC471A">
        <w:rPr>
          <w:rFonts w:cs="Times New Roman"/>
          <w:color w:val="000000" w:themeColor="text1"/>
          <w:u w:color="000000" w:themeColor="text1"/>
        </w:rPr>
        <w:tab/>
        <w:t>(8)</w:t>
      </w:r>
      <w:r w:rsidRPr="00BC471A">
        <w:rPr>
          <w:rFonts w:cs="Times New Roman"/>
          <w:color w:val="000000" w:themeColor="text1"/>
          <w:u w:color="000000" w:themeColor="text1"/>
        </w:rPr>
        <w:tab/>
        <w:t xml:space="preserve">any further information or documentation the department reasonably requires to enable it to determine: the identity of the vehicle, whether the owner is entitled to a certificate of title, the existence or nonexistence of security interests in the vehicle, and the accuracy of the odometer disclosure statement.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(B)</w:t>
      </w:r>
      <w:r w:rsidRPr="00BC471A">
        <w:rPr>
          <w:rFonts w:cs="Times New Roman"/>
          <w:color w:val="000000" w:themeColor="text1"/>
          <w:u w:color="000000" w:themeColor="text1"/>
        </w:rPr>
        <w:tab/>
        <w:t xml:space="preserve">If the application is not for the first certificate of title, it shall be accompanied by the last certificate of title previously issued for the vehicle, whether issued by this State or another state or country.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(C)</w:t>
      </w:r>
      <w:r w:rsidRPr="00BC471A">
        <w:rPr>
          <w:rFonts w:cs="Times New Roman"/>
          <w:color w:val="000000" w:themeColor="text1"/>
          <w:u w:color="000000" w:themeColor="text1"/>
        </w:rPr>
        <w:tab/>
        <w:t>If the application refers to a vehicle purchased from a dealer, it shall contain the name and address of any lienholder holding a security interest created or reserved at the time of the sale and the date of his security agreement and be signed by the dealer as well as the owner, and the dealer promptly shall mail or deliver the application to the department. If the application refers to a new vehicle purchased from a dealer, the application also shall be accompanied by the manufacturer</w:t>
      </w:r>
      <w:r w:rsidRPr="007C73EA">
        <w:rPr>
          <w:rFonts w:cs="Times New Roman"/>
          <w:color w:val="000000" w:themeColor="text1"/>
          <w:u w:color="000000" w:themeColor="text1"/>
        </w:rPr>
        <w:t>’</w:t>
      </w:r>
      <w:r w:rsidRPr="00BC471A">
        <w:rPr>
          <w:rFonts w:cs="Times New Roman"/>
          <w:color w:val="000000" w:themeColor="text1"/>
          <w:u w:color="000000" w:themeColor="text1"/>
        </w:rPr>
        <w:t xml:space="preserve">s certificate of origin.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(D)</w:t>
      </w:r>
      <w:r w:rsidRPr="00BC471A">
        <w:rPr>
          <w:rFonts w:cs="Times New Roman"/>
          <w:color w:val="000000" w:themeColor="text1"/>
          <w:u w:color="000000" w:themeColor="text1"/>
        </w:rPr>
        <w:tab/>
        <w:t xml:space="preserve">The department will issue a title and registration only for vehicles that are physically located and primarily operated in this State. Vehicles that are purchased for primary operation in another state or a foreign jurisdiction cannot be titled and registered in South Carolina.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(E)</w:t>
      </w:r>
      <w:r w:rsidRPr="00BC471A">
        <w:rPr>
          <w:rFonts w:cs="Times New Roman"/>
          <w:color w:val="000000" w:themeColor="text1"/>
          <w:u w:color="000000" w:themeColor="text1"/>
        </w:rPr>
        <w:tab/>
        <w:t>A person who knowingly gives a false statement on the application or knowingly gives a false statement concerning the odometer reading on an odometer disclosure statement is guilty of a misdemeanor and, upon conviction, is subject to a fine of up to one thousand dollars or imprisonment of up to one year, or both. These penalties are in addition to the penalties provided by the federal odometer law 49 U.S.C. 32701</w:t>
      </w:r>
      <w:r>
        <w:rPr>
          <w:rFonts w:cs="Times New Roman"/>
          <w:color w:val="000000" w:themeColor="text1"/>
          <w:u w:color="000000" w:themeColor="text1"/>
        </w:rPr>
        <w:noBreakHyphen/>
      </w:r>
      <w:r w:rsidRPr="00BC471A">
        <w:rPr>
          <w:rFonts w:cs="Times New Roman"/>
          <w:color w:val="000000" w:themeColor="text1"/>
          <w:u w:color="000000" w:themeColor="text1"/>
        </w:rPr>
        <w:t xml:space="preserve">32711 (Title 49, Subtitle VI, Part C, Chapter 327). </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color w:val="000000" w:themeColor="text1"/>
          <w:u w:color="000000" w:themeColor="text1"/>
        </w:rPr>
        <w:tab/>
        <w:t>(F)</w:t>
      </w:r>
      <w:r w:rsidRPr="00BC471A">
        <w:rPr>
          <w:rFonts w:cs="Times New Roman"/>
          <w:color w:val="000000" w:themeColor="text1"/>
          <w:u w:color="000000" w:themeColor="text1"/>
        </w:rPr>
        <w:tab/>
        <w:t>In addition to the other information required in an application, the application for title for a mobile or manufactured home must include the address of the site on which the home is to be placed if different from the owner</w:t>
      </w:r>
      <w:r w:rsidRPr="007C73EA">
        <w:rPr>
          <w:rFonts w:cs="Times New Roman"/>
          <w:color w:val="000000" w:themeColor="text1"/>
          <w:u w:color="000000" w:themeColor="text1"/>
        </w:rPr>
        <w:t>’</w:t>
      </w:r>
      <w:r w:rsidRPr="00BC471A">
        <w:rPr>
          <w:rFonts w:cs="Times New Roman"/>
          <w:color w:val="000000" w:themeColor="text1"/>
          <w:u w:color="000000" w:themeColor="text1"/>
        </w:rPr>
        <w:t>s address.”</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Reversal of conviction</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rPr>
        <w:t>SECTION</w:t>
      </w:r>
      <w:r w:rsidRPr="00BC471A">
        <w:rPr>
          <w:rFonts w:cs="Times New Roman"/>
        </w:rPr>
        <w:tab/>
        <w:t>9.</w:t>
      </w:r>
      <w:r w:rsidRPr="00BC471A">
        <w:rPr>
          <w:rFonts w:cs="Times New Roman"/>
        </w:rPr>
        <w:tab/>
        <w:t xml:space="preserve"> </w:t>
      </w:r>
      <w:r w:rsidRPr="00BC471A">
        <w:rPr>
          <w:rFonts w:cs="Times New Roman"/>
          <w:color w:val="000000" w:themeColor="text1"/>
          <w:u w:color="000000" w:themeColor="text1"/>
        </w:rPr>
        <w:t>(A)</w:t>
      </w:r>
      <w:r w:rsidRPr="00BC471A">
        <w:rPr>
          <w:rFonts w:cs="Times New Roman"/>
          <w:color w:val="000000" w:themeColor="text1"/>
          <w:u w:color="000000" w:themeColor="text1"/>
        </w:rPr>
        <w:tab/>
        <w:t>Notwithstanding the provisions of Act 13 of 2011, the suspension by the Department of Motor Vehicles of a person</w:t>
      </w:r>
      <w:r w:rsidRPr="007C73EA">
        <w:rPr>
          <w:rFonts w:cs="Times New Roman"/>
          <w:color w:val="000000" w:themeColor="text1"/>
          <w:u w:color="000000" w:themeColor="text1"/>
        </w:rPr>
        <w:t>’</w:t>
      </w:r>
      <w:r w:rsidRPr="00BC471A">
        <w:rPr>
          <w:rFonts w:cs="Times New Roman"/>
          <w:color w:val="000000" w:themeColor="text1"/>
          <w:u w:color="000000" w:themeColor="text1"/>
        </w:rPr>
        <w:t>s driver</w:t>
      </w:r>
      <w:r w:rsidRPr="007C73EA">
        <w:rPr>
          <w:rFonts w:cs="Times New Roman"/>
          <w:color w:val="000000" w:themeColor="text1"/>
          <w:u w:color="000000" w:themeColor="text1"/>
        </w:rPr>
        <w:t>’</w:t>
      </w:r>
      <w:r w:rsidRPr="00BC471A">
        <w:rPr>
          <w:rFonts w:cs="Times New Roman"/>
          <w:color w:val="000000" w:themeColor="text1"/>
          <w:u w:color="000000" w:themeColor="text1"/>
        </w:rPr>
        <w:t>s license who is convicted of a controlled substance violation, pursuant to former Section 56</w:t>
      </w:r>
      <w:r>
        <w:rPr>
          <w:rFonts w:cs="Times New Roman"/>
          <w:color w:val="000000" w:themeColor="text1"/>
          <w:u w:color="000000" w:themeColor="text1"/>
        </w:rPr>
        <w:noBreakHyphen/>
      </w:r>
      <w:r w:rsidRPr="00BC471A">
        <w:rPr>
          <w:rFonts w:cs="Times New Roman"/>
          <w:color w:val="000000" w:themeColor="text1"/>
          <w:u w:color="000000" w:themeColor="text1"/>
        </w:rPr>
        <w:t>1</w:t>
      </w:r>
      <w:r>
        <w:rPr>
          <w:rFonts w:cs="Times New Roman"/>
          <w:color w:val="000000" w:themeColor="text1"/>
          <w:u w:color="000000" w:themeColor="text1"/>
        </w:rPr>
        <w:noBreakHyphen/>
      </w:r>
      <w:r w:rsidRPr="00BC471A">
        <w:rPr>
          <w:rFonts w:cs="Times New Roman"/>
          <w:color w:val="000000" w:themeColor="text1"/>
          <w:u w:color="000000" w:themeColor="text1"/>
        </w:rPr>
        <w:t>745, for which the person was charged before April 12, 2011, and whose conviction or guilty plea or nolo contendere plea was entered on or after April 12, 2011, is reversed, and the person</w:t>
      </w:r>
      <w:r w:rsidRPr="007C73EA">
        <w:rPr>
          <w:rFonts w:cs="Times New Roman"/>
          <w:color w:val="000000" w:themeColor="text1"/>
          <w:u w:color="000000" w:themeColor="text1"/>
        </w:rPr>
        <w:t>’</w:t>
      </w:r>
      <w:r w:rsidRPr="00BC471A">
        <w:rPr>
          <w:rFonts w:cs="Times New Roman"/>
          <w:color w:val="000000" w:themeColor="text1"/>
          <w:u w:color="000000" w:themeColor="text1"/>
        </w:rPr>
        <w:t>s driving privilege must be reinstated on this act</w:t>
      </w:r>
      <w:r w:rsidRPr="007C73EA">
        <w:rPr>
          <w:rFonts w:cs="Times New Roman"/>
          <w:color w:val="000000" w:themeColor="text1"/>
          <w:u w:color="000000" w:themeColor="text1"/>
        </w:rPr>
        <w:t>’</w:t>
      </w:r>
      <w:r w:rsidRPr="00BC471A">
        <w:rPr>
          <w:rFonts w:cs="Times New Roman"/>
          <w:color w:val="000000" w:themeColor="text1"/>
          <w:u w:color="000000" w:themeColor="text1"/>
        </w:rPr>
        <w:t>s effective date.</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ab/>
        <w:t>(B)</w:t>
      </w:r>
      <w:r w:rsidRPr="00BC471A">
        <w:rPr>
          <w:rFonts w:cs="Times New Roman"/>
          <w:color w:val="000000" w:themeColor="text1"/>
          <w:u w:color="000000" w:themeColor="text1"/>
        </w:rPr>
        <w:tab/>
        <w:t>The department shall not pay or reimburse a person for a reinstatement fee or other costs or fees incurred by the person as a result of the person</w:t>
      </w:r>
      <w:r w:rsidRPr="007C73EA">
        <w:rPr>
          <w:rFonts w:cs="Times New Roman"/>
          <w:color w:val="000000" w:themeColor="text1"/>
          <w:u w:color="000000" w:themeColor="text1"/>
        </w:rPr>
        <w:t>’</w:t>
      </w:r>
      <w:r w:rsidRPr="00BC471A">
        <w:rPr>
          <w:rFonts w:cs="Times New Roman"/>
          <w:color w:val="000000" w:themeColor="text1"/>
          <w:u w:color="000000" w:themeColor="text1"/>
        </w:rPr>
        <w:t>s driver</w:t>
      </w:r>
      <w:r w:rsidRPr="007C73EA">
        <w:rPr>
          <w:rFonts w:cs="Times New Roman"/>
          <w:color w:val="000000" w:themeColor="text1"/>
          <w:u w:color="000000" w:themeColor="text1"/>
        </w:rPr>
        <w:t>’</w:t>
      </w:r>
      <w:r w:rsidRPr="00BC471A">
        <w:rPr>
          <w:rFonts w:cs="Times New Roman"/>
          <w:color w:val="000000" w:themeColor="text1"/>
          <w:u w:color="000000" w:themeColor="text1"/>
        </w:rPr>
        <w:t>s license suspension if the suspension was due to being charged with a controlled substance violation before April 12, 2011, the person was convicted on or after April 12, 2011, the suspension ended, and the person paid the reinstatement fee or incurred other costs or fees before this act</w:t>
      </w:r>
      <w:r w:rsidRPr="007C73EA">
        <w:rPr>
          <w:rFonts w:cs="Times New Roman"/>
          <w:color w:val="000000" w:themeColor="text1"/>
          <w:u w:color="000000" w:themeColor="text1"/>
        </w:rPr>
        <w:t>’</w:t>
      </w:r>
      <w:r w:rsidRPr="00BC471A">
        <w:rPr>
          <w:rFonts w:cs="Times New Roman"/>
          <w:color w:val="000000" w:themeColor="text1"/>
          <w:u w:color="000000" w:themeColor="text1"/>
        </w:rPr>
        <w:t>s effective date.</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3141AA">
        <w:rPr>
          <w:rFonts w:cs="Times New Roman"/>
          <w:b/>
          <w:color w:val="000000" w:themeColor="text1"/>
          <w:u w:color="000000" w:themeColor="text1"/>
        </w:rPr>
        <w:t>Low speed vehicles</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BC471A">
        <w:rPr>
          <w:rFonts w:cs="Times New Roman"/>
          <w:color w:val="000000" w:themeColor="text1"/>
          <w:u w:color="000000" w:themeColor="text1"/>
        </w:rPr>
        <w:t>SECTION</w:t>
      </w:r>
      <w:r w:rsidRPr="00BC471A">
        <w:rPr>
          <w:rFonts w:cs="Times New Roman"/>
          <w:color w:val="000000" w:themeColor="text1"/>
          <w:u w:color="000000" w:themeColor="text1"/>
        </w:rPr>
        <w:tab/>
        <w:t>10.</w:t>
      </w:r>
      <w:r w:rsidRPr="00BC471A">
        <w:rPr>
          <w:rFonts w:cs="Times New Roman"/>
          <w:color w:val="000000" w:themeColor="text1"/>
          <w:u w:color="000000" w:themeColor="text1"/>
        </w:rPr>
        <w:tab/>
        <w:t>Section 56</w:t>
      </w:r>
      <w:r>
        <w:rPr>
          <w:rFonts w:cs="Times New Roman"/>
          <w:color w:val="000000" w:themeColor="text1"/>
          <w:u w:color="000000" w:themeColor="text1"/>
        </w:rPr>
        <w:noBreakHyphen/>
      </w:r>
      <w:r w:rsidRPr="00BC471A">
        <w:rPr>
          <w:rFonts w:cs="Times New Roman"/>
          <w:color w:val="000000" w:themeColor="text1"/>
          <w:u w:color="000000" w:themeColor="text1"/>
        </w:rPr>
        <w:t>2</w:t>
      </w:r>
      <w:r>
        <w:rPr>
          <w:rFonts w:cs="Times New Roman"/>
          <w:color w:val="000000" w:themeColor="text1"/>
          <w:u w:color="000000" w:themeColor="text1"/>
        </w:rPr>
        <w:noBreakHyphen/>
      </w:r>
      <w:r w:rsidRPr="00BC471A">
        <w:rPr>
          <w:rFonts w:cs="Times New Roman"/>
          <w:color w:val="000000" w:themeColor="text1"/>
          <w:u w:color="000000" w:themeColor="text1"/>
        </w:rPr>
        <w:t>100(A) of the 1976 Code</w:t>
      </w:r>
      <w:r>
        <w:rPr>
          <w:rFonts w:cs="Times New Roman"/>
          <w:color w:val="000000" w:themeColor="text1"/>
          <w:u w:color="000000" w:themeColor="text1"/>
        </w:rPr>
        <w:t>, as added by Act 170 of 2005,</w:t>
      </w:r>
      <w:r w:rsidRPr="00BC471A">
        <w:rPr>
          <w:rFonts w:cs="Times New Roman"/>
          <w:color w:val="000000" w:themeColor="text1"/>
          <w:u w:color="000000" w:themeColor="text1"/>
        </w:rPr>
        <w:t xml:space="preserve"> is amended to read:</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color w:val="000000" w:themeColor="text1"/>
          <w:u w:color="000000" w:themeColor="text1"/>
        </w:rPr>
        <w:tab/>
        <w:t>“</w:t>
      </w:r>
      <w:r w:rsidRPr="00BC471A">
        <w:rPr>
          <w:rFonts w:cs="Times New Roman"/>
        </w:rPr>
        <w:t>(A)</w:t>
      </w:r>
      <w:r w:rsidRPr="00BC471A">
        <w:rPr>
          <w:rFonts w:cs="Times New Roman"/>
        </w:rPr>
        <w:tab/>
      </w:r>
      <w:r>
        <w:rPr>
          <w:rFonts w:cs="Times New Roman"/>
        </w:rPr>
        <w:t xml:space="preserve"> </w:t>
      </w:r>
      <w:r w:rsidRPr="00BC471A">
        <w:rPr>
          <w:rFonts w:cs="Times New Roman"/>
        </w:rPr>
        <w:t>A low speed vehicle may be operated only on a</w:t>
      </w:r>
      <w:r w:rsidRPr="00BC471A">
        <w:t xml:space="preserve"> </w:t>
      </w:r>
      <w:r w:rsidRPr="00BC471A">
        <w:rPr>
          <w:rFonts w:cs="Times New Roman"/>
        </w:rPr>
        <w:t>highway for which the posted speed limit is thirty</w:t>
      </w:r>
      <w:r>
        <w:rPr>
          <w:rFonts w:cs="Times New Roman"/>
        </w:rPr>
        <w:noBreakHyphen/>
      </w:r>
      <w:r w:rsidRPr="00BC471A">
        <w:rPr>
          <w:rFonts w:cs="Times New Roman"/>
        </w:rPr>
        <w:t>five miles an hour or less.”</w:t>
      </w:r>
      <w:r w:rsidRPr="00BC471A">
        <w:rPr>
          <w:rFonts w:cs="Times New Roman"/>
        </w:rPr>
        <w:tab/>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Repeal</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11.</w:t>
      </w:r>
      <w:r w:rsidRPr="00BC471A">
        <w:rPr>
          <w:rFonts w:cs="Times New Roman"/>
        </w:rPr>
        <w:tab/>
        <w:t>Article 60, Chapter 3, Title 56 is repealed.</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Working group</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BC471A">
        <w:rPr>
          <w:rFonts w:cs="Times New Roman"/>
          <w:snapToGrid w:val="0"/>
        </w:rPr>
        <w:t>SECTION</w:t>
      </w:r>
      <w:r w:rsidRPr="00BC471A">
        <w:rPr>
          <w:rFonts w:cs="Times New Roman"/>
          <w:snapToGrid w:val="0"/>
        </w:rPr>
        <w:tab/>
        <w:t>12.</w:t>
      </w:r>
      <w:r w:rsidRPr="00BC471A">
        <w:rPr>
          <w:rFonts w:cs="Times New Roman"/>
          <w:snapToGrid w:val="0"/>
        </w:rPr>
        <w:tab/>
        <w:t>Article 3, Chapter 19, Title 56 of the 1976 Code is amended by adding:</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snapToGrid w:val="0"/>
        </w:rPr>
        <w:tab/>
        <w:t>“Section 56</w:t>
      </w:r>
      <w:r>
        <w:rPr>
          <w:rFonts w:cs="Times New Roman"/>
          <w:snapToGrid w:val="0"/>
        </w:rPr>
        <w:noBreakHyphen/>
      </w:r>
      <w:r w:rsidRPr="00BC471A">
        <w:rPr>
          <w:rFonts w:cs="Times New Roman"/>
          <w:snapToGrid w:val="0"/>
        </w:rPr>
        <w:t>19</w:t>
      </w:r>
      <w:r>
        <w:rPr>
          <w:rFonts w:cs="Times New Roman"/>
          <w:snapToGrid w:val="0"/>
        </w:rPr>
        <w:noBreakHyphen/>
      </w:r>
      <w:r w:rsidRPr="00BC471A">
        <w:rPr>
          <w:rFonts w:cs="Times New Roman"/>
          <w:snapToGrid w:val="0"/>
        </w:rPr>
        <w:t>495.</w:t>
      </w:r>
      <w:r w:rsidRPr="00BC471A">
        <w:rPr>
          <w:rFonts w:cs="Times New Roman"/>
          <w:snapToGrid w:val="0"/>
        </w:rPr>
        <w:tab/>
      </w:r>
      <w:r w:rsidRPr="00BC471A">
        <w:rPr>
          <w:rFonts w:cs="Times New Roman"/>
          <w:color w:val="000000" w:themeColor="text1"/>
          <w:u w:color="000000" w:themeColor="text1"/>
        </w:rPr>
        <w:t>The Department of Motor Vehicles shall convene a working group chaired by the Director of the Department of Motor Vehicles, or the director</w:t>
      </w:r>
      <w:r w:rsidRPr="007C73EA">
        <w:rPr>
          <w:rFonts w:cs="Times New Roman"/>
          <w:color w:val="000000" w:themeColor="text1"/>
          <w:u w:color="000000" w:themeColor="text1"/>
        </w:rPr>
        <w:t>’</w:t>
      </w:r>
      <w:r w:rsidRPr="00BC471A">
        <w:rPr>
          <w:rFonts w:cs="Times New Roman"/>
          <w:color w:val="000000" w:themeColor="text1"/>
          <w:u w:color="000000" w:themeColor="text1"/>
        </w:rPr>
        <w:t>s designee, for the purpose of assisting in the development of a process to be used for the titling of vehicles in this State for which no title can be provided, and assisting in the development of forms and regulations pursuant to this section. The working group must consist, at a minimum, of representative stakeholders from the classic car, dealer, insurance and lienholder industries, as well as from law enforcement agencies.”</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13.</w:t>
      </w:r>
      <w:r w:rsidRPr="00BC471A">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w:t>
      </w:r>
      <w:r w:rsidRPr="00BC471A">
        <w:t xml:space="preserve">.  </w:t>
      </w:r>
      <w:r w:rsidRPr="00BC471A">
        <w:rPr>
          <w:rFonts w:cs="Times New Roman"/>
        </w:rPr>
        <w:t>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9034E"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3141A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3141AA">
        <w:rPr>
          <w:rFonts w:cs="Times New Roman"/>
          <w:b/>
        </w:rPr>
        <w:t>Time effective</w:t>
      </w: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9034E" w:rsidRPr="00BC471A" w:rsidRDefault="0089034E"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C471A">
        <w:rPr>
          <w:rFonts w:cs="Times New Roman"/>
        </w:rPr>
        <w:t>SECTION</w:t>
      </w:r>
      <w:r w:rsidRPr="00BC471A">
        <w:rPr>
          <w:rFonts w:cs="Times New Roman"/>
        </w:rPr>
        <w:tab/>
        <w:t>14.</w:t>
      </w:r>
      <w:r w:rsidRPr="00BC471A">
        <w:rPr>
          <w:rFonts w:cs="Times New Roman"/>
        </w:rPr>
        <w:tab/>
        <w:t>This act takes effect upon approval by the Governor.</w:t>
      </w:r>
    </w:p>
    <w:p w:rsidR="0089034E" w:rsidRDefault="0089034E" w:rsidP="0089034E">
      <w:pPr>
        <w:tabs>
          <w:tab w:val="left" w:pos="1440"/>
          <w:tab w:val="left" w:pos="1800"/>
          <w:tab w:val="left" w:pos="2880"/>
        </w:tabs>
        <w:rPr>
          <w:color w:val="000000" w:themeColor="text1"/>
        </w:rPr>
      </w:pPr>
    </w:p>
    <w:p w:rsidR="0089034E" w:rsidRDefault="0089034E" w:rsidP="0089034E">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89034E" w:rsidRDefault="0089034E" w:rsidP="0089034E">
      <w:pPr>
        <w:tabs>
          <w:tab w:val="left" w:pos="1440"/>
          <w:tab w:val="left" w:pos="1800"/>
          <w:tab w:val="left" w:pos="2880"/>
        </w:tabs>
        <w:rPr>
          <w:color w:val="000000" w:themeColor="text1"/>
        </w:rPr>
      </w:pPr>
    </w:p>
    <w:p w:rsidR="0089034E" w:rsidRDefault="0089034E" w:rsidP="0089034E">
      <w:pPr>
        <w:tabs>
          <w:tab w:val="left" w:pos="1440"/>
          <w:tab w:val="left" w:pos="1800"/>
          <w:tab w:val="left" w:pos="2880"/>
        </w:tabs>
        <w:rPr>
          <w:color w:val="000000" w:themeColor="text1"/>
        </w:rPr>
      </w:pPr>
      <w:r>
        <w:rPr>
          <w:color w:val="000000" w:themeColor="text1"/>
        </w:rPr>
        <w:t>Approved the 18</w:t>
      </w:r>
      <w:r w:rsidRPr="003E0793">
        <w:rPr>
          <w:color w:val="000000" w:themeColor="text1"/>
          <w:vertAlign w:val="superscript"/>
        </w:rPr>
        <w:t>th</w:t>
      </w:r>
      <w:r>
        <w:rPr>
          <w:color w:val="000000" w:themeColor="text1"/>
        </w:rPr>
        <w:t xml:space="preserve"> day of June, 2012. </w:t>
      </w:r>
    </w:p>
    <w:p w:rsidR="0089034E" w:rsidRDefault="0089034E" w:rsidP="0089034E">
      <w:pPr>
        <w:tabs>
          <w:tab w:val="left" w:pos="1440"/>
          <w:tab w:val="left" w:pos="1800"/>
          <w:tab w:val="left" w:pos="2880"/>
        </w:tabs>
        <w:jc w:val="center"/>
        <w:rPr>
          <w:color w:val="000000" w:themeColor="text1"/>
        </w:rPr>
      </w:pPr>
    </w:p>
    <w:p w:rsidR="0089034E" w:rsidRDefault="0089034E" w:rsidP="0089034E">
      <w:pPr>
        <w:tabs>
          <w:tab w:val="left" w:pos="1440"/>
          <w:tab w:val="left" w:pos="1800"/>
          <w:tab w:val="left" w:pos="2880"/>
        </w:tabs>
        <w:jc w:val="center"/>
        <w:rPr>
          <w:color w:val="000000" w:themeColor="text1"/>
        </w:rPr>
      </w:pPr>
      <w:r>
        <w:rPr>
          <w:color w:val="000000" w:themeColor="text1"/>
        </w:rPr>
        <w:t>__________</w:t>
      </w:r>
    </w:p>
    <w:p w:rsidR="008836A5" w:rsidRPr="00711651" w:rsidRDefault="008836A5" w:rsidP="008903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711651" w:rsidSect="00EE1A67">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41AA" w:rsidRDefault="003141AA" w:rsidP="007D5FAC">
      <w:r>
        <w:separator/>
      </w:r>
    </w:p>
  </w:endnote>
  <w:endnote w:type="continuationSeparator" w:id="0">
    <w:p w:rsidR="003141AA" w:rsidRDefault="003141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67" w:rsidRPr="00EE1A67" w:rsidRDefault="00EE1A67" w:rsidP="00EE1A67">
    <w:pPr>
      <w:pStyle w:val="Footer"/>
      <w:tabs>
        <w:tab w:val="clear" w:pos="4680"/>
        <w:tab w:val="clear" w:pos="9360"/>
        <w:tab w:val="center" w:pos="3168"/>
      </w:tabs>
      <w:spacing w:before="120"/>
    </w:pPr>
    <w:r>
      <w:tab/>
    </w:r>
    <w:r w:rsidR="009567BD">
      <w:fldChar w:fldCharType="begin"/>
    </w:r>
    <w:r w:rsidR="00CA0A26">
      <w:instrText xml:space="preserve"> PAGE  \* MERGEFORMAT </w:instrText>
    </w:r>
    <w:r w:rsidR="009567BD">
      <w:fldChar w:fldCharType="separate"/>
    </w:r>
    <w:r w:rsidR="0089034E">
      <w:rPr>
        <w:noProof/>
      </w:rPr>
      <w:t>9</w:t>
    </w:r>
    <w:r w:rsidR="009567BD">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E1A67" w:rsidRDefault="00EE1A6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41AA" w:rsidRDefault="003141AA" w:rsidP="007D5FAC">
      <w:r>
        <w:separator/>
      </w:r>
    </w:p>
  </w:footnote>
  <w:footnote w:type="continuationSeparator" w:id="0">
    <w:p w:rsidR="003141AA" w:rsidRDefault="003141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769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McIntosh"/>
    <w:docVar w:name="ActBillNo" w:val="4888"/>
    <w:docVar w:name="ActSecretary" w:val="Barden"/>
    <w:docVar w:name="ActSIdno" w:val="(1098)  4888CM12"/>
    <w:docVar w:name="clipname" w:val="4888CM12"/>
    <w:docVar w:name="dvBillNumber" w:val="4888"/>
    <w:docVar w:name="dvBillNumberPrefix" w:val="H"/>
    <w:docVar w:name="dvOriginalBody" w:val="House"/>
    <w:docVar w:name="HOUSEACTFULLPATH" w:val="L:\COUNCIL\ACTS\4888CM12.DOCX"/>
    <w:docVar w:name="OrigHOUSEBillNo" w:val="4888"/>
    <w:docVar w:name="WhatActtype" w:val="AN ACT"/>
  </w:docVars>
  <w:rsids>
    <w:rsidRoot w:val="004735BB"/>
    <w:rsid w:val="00002DE0"/>
    <w:rsid w:val="00020349"/>
    <w:rsid w:val="00020977"/>
    <w:rsid w:val="0002177D"/>
    <w:rsid w:val="00021B0B"/>
    <w:rsid w:val="00040C05"/>
    <w:rsid w:val="0004579B"/>
    <w:rsid w:val="00051B4F"/>
    <w:rsid w:val="00060E60"/>
    <w:rsid w:val="000673E4"/>
    <w:rsid w:val="000702AD"/>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1C5E"/>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47E70"/>
    <w:rsid w:val="00254411"/>
    <w:rsid w:val="00254FFA"/>
    <w:rsid w:val="00257ACD"/>
    <w:rsid w:val="00265C2E"/>
    <w:rsid w:val="002710C8"/>
    <w:rsid w:val="00271979"/>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142"/>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41AA"/>
    <w:rsid w:val="00315C15"/>
    <w:rsid w:val="0031739F"/>
    <w:rsid w:val="003219FC"/>
    <w:rsid w:val="0032380E"/>
    <w:rsid w:val="00325D1F"/>
    <w:rsid w:val="00330917"/>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35B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C5086"/>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4FED"/>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1E0"/>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582"/>
    <w:rsid w:val="005E36AC"/>
    <w:rsid w:val="005F79FF"/>
    <w:rsid w:val="00602ACC"/>
    <w:rsid w:val="006055BC"/>
    <w:rsid w:val="00605B6E"/>
    <w:rsid w:val="00605C15"/>
    <w:rsid w:val="0060700F"/>
    <w:rsid w:val="00612BB0"/>
    <w:rsid w:val="00616994"/>
    <w:rsid w:val="00620C2E"/>
    <w:rsid w:val="006236C9"/>
    <w:rsid w:val="00625487"/>
    <w:rsid w:val="00626F43"/>
    <w:rsid w:val="0063724D"/>
    <w:rsid w:val="00637F5A"/>
    <w:rsid w:val="0064018A"/>
    <w:rsid w:val="00641A70"/>
    <w:rsid w:val="00643998"/>
    <w:rsid w:val="0064651C"/>
    <w:rsid w:val="00651313"/>
    <w:rsid w:val="00655550"/>
    <w:rsid w:val="00657AB1"/>
    <w:rsid w:val="00663AC3"/>
    <w:rsid w:val="00664A4B"/>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2D4E"/>
    <w:rsid w:val="006B418B"/>
    <w:rsid w:val="006B4FA6"/>
    <w:rsid w:val="006C2574"/>
    <w:rsid w:val="006C7535"/>
    <w:rsid w:val="006C7D00"/>
    <w:rsid w:val="006E038F"/>
    <w:rsid w:val="006F22C0"/>
    <w:rsid w:val="006F290C"/>
    <w:rsid w:val="007009F2"/>
    <w:rsid w:val="00703D30"/>
    <w:rsid w:val="00704FF9"/>
    <w:rsid w:val="007052EC"/>
    <w:rsid w:val="00706B65"/>
    <w:rsid w:val="00711651"/>
    <w:rsid w:val="007261EE"/>
    <w:rsid w:val="00733A16"/>
    <w:rsid w:val="00733C4C"/>
    <w:rsid w:val="00737039"/>
    <w:rsid w:val="007373C7"/>
    <w:rsid w:val="00740BEB"/>
    <w:rsid w:val="007469F9"/>
    <w:rsid w:val="0074783A"/>
    <w:rsid w:val="007514EF"/>
    <w:rsid w:val="00751A13"/>
    <w:rsid w:val="00754292"/>
    <w:rsid w:val="00765D0A"/>
    <w:rsid w:val="007746C2"/>
    <w:rsid w:val="00775B87"/>
    <w:rsid w:val="00784A23"/>
    <w:rsid w:val="007946C3"/>
    <w:rsid w:val="007A44AD"/>
    <w:rsid w:val="007A4BCD"/>
    <w:rsid w:val="007A73EA"/>
    <w:rsid w:val="007A7F6B"/>
    <w:rsid w:val="007B0E40"/>
    <w:rsid w:val="007B296A"/>
    <w:rsid w:val="007B2D27"/>
    <w:rsid w:val="007B59FD"/>
    <w:rsid w:val="007C3BD2"/>
    <w:rsid w:val="007C3D08"/>
    <w:rsid w:val="007C3EC8"/>
    <w:rsid w:val="007C73EA"/>
    <w:rsid w:val="007C7B7F"/>
    <w:rsid w:val="007D5FAC"/>
    <w:rsid w:val="007E19E6"/>
    <w:rsid w:val="007E3A81"/>
    <w:rsid w:val="007F21CC"/>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229"/>
    <w:rsid w:val="008674BA"/>
    <w:rsid w:val="00870435"/>
    <w:rsid w:val="008733F2"/>
    <w:rsid w:val="008746A0"/>
    <w:rsid w:val="008836A5"/>
    <w:rsid w:val="0089034E"/>
    <w:rsid w:val="00892AF7"/>
    <w:rsid w:val="0089468D"/>
    <w:rsid w:val="008A0013"/>
    <w:rsid w:val="008B0B27"/>
    <w:rsid w:val="008B2051"/>
    <w:rsid w:val="008B347C"/>
    <w:rsid w:val="008B48BD"/>
    <w:rsid w:val="008B7258"/>
    <w:rsid w:val="008C325E"/>
    <w:rsid w:val="008E03BA"/>
    <w:rsid w:val="008E341B"/>
    <w:rsid w:val="008F4CA1"/>
    <w:rsid w:val="008F510F"/>
    <w:rsid w:val="008F5F0A"/>
    <w:rsid w:val="008F7D5B"/>
    <w:rsid w:val="00900319"/>
    <w:rsid w:val="00906538"/>
    <w:rsid w:val="009076FA"/>
    <w:rsid w:val="00916EE8"/>
    <w:rsid w:val="009254E2"/>
    <w:rsid w:val="00926C29"/>
    <w:rsid w:val="00940A90"/>
    <w:rsid w:val="00953BF7"/>
    <w:rsid w:val="009560AB"/>
    <w:rsid w:val="009567BD"/>
    <w:rsid w:val="009631DC"/>
    <w:rsid w:val="009634D4"/>
    <w:rsid w:val="00966B42"/>
    <w:rsid w:val="009702D9"/>
    <w:rsid w:val="00971351"/>
    <w:rsid w:val="0097332E"/>
    <w:rsid w:val="00974FD7"/>
    <w:rsid w:val="009773AC"/>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507FC"/>
    <w:rsid w:val="00A61397"/>
    <w:rsid w:val="00A62F8F"/>
    <w:rsid w:val="00A64E80"/>
    <w:rsid w:val="00A7105F"/>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7534B"/>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6F99"/>
    <w:rsid w:val="00C216F6"/>
    <w:rsid w:val="00C230AF"/>
    <w:rsid w:val="00C34674"/>
    <w:rsid w:val="00C3483A"/>
    <w:rsid w:val="00C45263"/>
    <w:rsid w:val="00C46AB4"/>
    <w:rsid w:val="00C54A60"/>
    <w:rsid w:val="00C55195"/>
    <w:rsid w:val="00C7071A"/>
    <w:rsid w:val="00C748CB"/>
    <w:rsid w:val="00C74E9D"/>
    <w:rsid w:val="00C81812"/>
    <w:rsid w:val="00C837F6"/>
    <w:rsid w:val="00C92B7D"/>
    <w:rsid w:val="00C94E59"/>
    <w:rsid w:val="00C97CB8"/>
    <w:rsid w:val="00CA0A26"/>
    <w:rsid w:val="00CA4CD7"/>
    <w:rsid w:val="00CA7497"/>
    <w:rsid w:val="00CB08A1"/>
    <w:rsid w:val="00CB12FE"/>
    <w:rsid w:val="00CB472F"/>
    <w:rsid w:val="00CC2825"/>
    <w:rsid w:val="00CE07FA"/>
    <w:rsid w:val="00CE13B0"/>
    <w:rsid w:val="00CE1407"/>
    <w:rsid w:val="00CE54EA"/>
    <w:rsid w:val="00CE5B85"/>
    <w:rsid w:val="00CE62ED"/>
    <w:rsid w:val="00CF5814"/>
    <w:rsid w:val="00D00681"/>
    <w:rsid w:val="00D06DCC"/>
    <w:rsid w:val="00D070F6"/>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4C91"/>
    <w:rsid w:val="00DB01BE"/>
    <w:rsid w:val="00DB1297"/>
    <w:rsid w:val="00DB262C"/>
    <w:rsid w:val="00DC093F"/>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3CD"/>
    <w:rsid w:val="00E64DE8"/>
    <w:rsid w:val="00E71D4E"/>
    <w:rsid w:val="00E757F4"/>
    <w:rsid w:val="00E9303D"/>
    <w:rsid w:val="00EA2A3A"/>
    <w:rsid w:val="00EA348C"/>
    <w:rsid w:val="00EA77B0"/>
    <w:rsid w:val="00EB18D7"/>
    <w:rsid w:val="00EB223A"/>
    <w:rsid w:val="00EB3B97"/>
    <w:rsid w:val="00EC47CE"/>
    <w:rsid w:val="00EC4D8C"/>
    <w:rsid w:val="00ED4871"/>
    <w:rsid w:val="00EE1A67"/>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1329"/>
    <w:rsid w:val="00F721C4"/>
    <w:rsid w:val="00F7296A"/>
    <w:rsid w:val="00F80C6A"/>
    <w:rsid w:val="00F86999"/>
    <w:rsid w:val="00FA7E14"/>
    <w:rsid w:val="00FB1A6A"/>
    <w:rsid w:val="00FB1C5A"/>
    <w:rsid w:val="00FC380D"/>
    <w:rsid w:val="00FC7527"/>
    <w:rsid w:val="00FD5B10"/>
    <w:rsid w:val="00FD6DC2"/>
    <w:rsid w:val="00FD7AFA"/>
    <w:rsid w:val="00FE15B8"/>
    <w:rsid w:val="00FE1D78"/>
    <w:rsid w:val="00FE4620"/>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7697"/>
    <o:shapelayout v:ext="edit">
      <o:idmap v:ext="edit" data="1"/>
    </o:shapelayout>
  </w:shapeDefaults>
  <w:doNotEmbedSmartTags/>
  <w:decimalSymbol w:val="."/>
  <w:listSeparator w:val=","/>
  <w15:docId w15:val="{CED7D663-4043-4217-8A59-1EAE35389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EE1A6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E64DE8"/>
    <w:rPr>
      <w:rFonts w:ascii="Tahoma" w:hAnsi="Tahoma" w:cs="Tahoma"/>
      <w:sz w:val="16"/>
      <w:szCs w:val="16"/>
    </w:rPr>
  </w:style>
  <w:style w:type="character" w:customStyle="1" w:styleId="BalloonTextChar">
    <w:name w:val="Balloon Text Char"/>
    <w:basedOn w:val="DefaultParagraphFont"/>
    <w:link w:val="BalloonText"/>
    <w:uiPriority w:val="99"/>
    <w:semiHidden/>
    <w:rsid w:val="00E64DE8"/>
    <w:rPr>
      <w:rFonts w:ascii="Tahoma" w:hAnsi="Tahoma" w:cs="Tahoma"/>
      <w:sz w:val="16"/>
      <w:szCs w:val="16"/>
    </w:rPr>
  </w:style>
  <w:style w:type="table" w:styleId="TableGrid">
    <w:name w:val="Table Grid"/>
    <w:basedOn w:val="TableNormal"/>
    <w:uiPriority w:val="59"/>
    <w:rsid w:val="00FC752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E1A6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7105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2-23-12.docx" TargetMode="External"/><Relationship Id="rId13" Type="http://schemas.openxmlformats.org/officeDocument/2006/relationships/hyperlink" Target="file:///h:\hj%20archive\2012\03-29-12.docx" TargetMode="External"/><Relationship Id="rId18" Type="http://schemas.openxmlformats.org/officeDocument/2006/relationships/hyperlink" Target="file:///h:\sj%20archive\2012\06-05-12.docx" TargetMode="External"/><Relationship Id="rId26" Type="http://schemas.openxmlformats.org/officeDocument/2006/relationships/hyperlink" Target="file:///p:\pprever\2011-12\4888_20120223.docx" TargetMode="External"/><Relationship Id="rId3" Type="http://schemas.openxmlformats.org/officeDocument/2006/relationships/settings" Target="settings.xml"/><Relationship Id="rId21" Type="http://schemas.openxmlformats.org/officeDocument/2006/relationships/hyperlink" Target="file:///h:\sj%20archive\2012\06-06-12.docx" TargetMode="External"/><Relationship Id="rId34" Type="http://schemas.openxmlformats.org/officeDocument/2006/relationships/footer" Target="footer1.xml"/><Relationship Id="rId7" Type="http://schemas.openxmlformats.org/officeDocument/2006/relationships/hyperlink" Target="file:///h:\hj%20archive\2012\02-23-12.docx" TargetMode="External"/><Relationship Id="rId12" Type="http://schemas.openxmlformats.org/officeDocument/2006/relationships/hyperlink" Target="file:///h:\hj%20archive\2012\03-28-12.docx" TargetMode="External"/><Relationship Id="rId17" Type="http://schemas.openxmlformats.org/officeDocument/2006/relationships/hyperlink" Target="file:///h:\sj%20archive\2012\06-05-12.docx" TargetMode="External"/><Relationship Id="rId25" Type="http://schemas.openxmlformats.org/officeDocument/2006/relationships/hyperlink" Target="file:///h:\hj%20archive\2012\06-07-12.docx" TargetMode="External"/><Relationship Id="rId33" Type="http://schemas.openxmlformats.org/officeDocument/2006/relationships/hyperlink" Target="file:///p:\pprever\2011-12\4888_20120606.docx" TargetMode="External"/><Relationship Id="rId2" Type="http://schemas.openxmlformats.org/officeDocument/2006/relationships/styles" Target="styles.xml"/><Relationship Id="rId16" Type="http://schemas.openxmlformats.org/officeDocument/2006/relationships/hyperlink" Target="file:///h:\sj%20archive\2012\05-30-12.docx" TargetMode="External"/><Relationship Id="rId20" Type="http://schemas.openxmlformats.org/officeDocument/2006/relationships/hyperlink" Target="file:///h:\sj%20archive\2012\06-05-12.docx" TargetMode="External"/><Relationship Id="rId29" Type="http://schemas.openxmlformats.org/officeDocument/2006/relationships/hyperlink" Target="file:///p:\pprever\2011-12\4888_2012032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8-12.docx" TargetMode="External"/><Relationship Id="rId24" Type="http://schemas.openxmlformats.org/officeDocument/2006/relationships/hyperlink" Target="file:///h:\hj%20archive\2012\06-07-12.docx" TargetMode="External"/><Relationship Id="rId32" Type="http://schemas.openxmlformats.org/officeDocument/2006/relationships/hyperlink" Target="file:///p:\pprever\2011-12\4888_20120605.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2\04-03-12.docx" TargetMode="External"/><Relationship Id="rId23" Type="http://schemas.openxmlformats.org/officeDocument/2006/relationships/hyperlink" Target="file:///h:\sj%20archive\2012\06-06-12.docx" TargetMode="External"/><Relationship Id="rId28" Type="http://schemas.openxmlformats.org/officeDocument/2006/relationships/hyperlink" Target="file:///p:\pprever\2011-12\4888_20120321.docx" TargetMode="External"/><Relationship Id="rId36" Type="http://schemas.openxmlformats.org/officeDocument/2006/relationships/fontTable" Target="fontTable.xml"/><Relationship Id="rId10" Type="http://schemas.openxmlformats.org/officeDocument/2006/relationships/hyperlink" Target="file:///h:\hj%20archive\2012\03-28-12.docx" TargetMode="External"/><Relationship Id="rId19" Type="http://schemas.openxmlformats.org/officeDocument/2006/relationships/hyperlink" Target="file:///h:\sj%20archive\2012\06-05-12.docx" TargetMode="External"/><Relationship Id="rId31" Type="http://schemas.openxmlformats.org/officeDocument/2006/relationships/hyperlink" Target="file:///p:\pprever\2011-12\4888_20120530.docx" TargetMode="External"/><Relationship Id="rId4" Type="http://schemas.openxmlformats.org/officeDocument/2006/relationships/webSettings" Target="webSettings.xml"/><Relationship Id="rId9" Type="http://schemas.openxmlformats.org/officeDocument/2006/relationships/hyperlink" Target="file:///h:\hj%20archive\2012\03-21-12.docx" TargetMode="External"/><Relationship Id="rId14" Type="http://schemas.openxmlformats.org/officeDocument/2006/relationships/hyperlink" Target="file:///h:\sj%20archive\2012\04-03-12.docx" TargetMode="External"/><Relationship Id="rId22" Type="http://schemas.openxmlformats.org/officeDocument/2006/relationships/hyperlink" Target="file:///h:\sj%20archive\2012\06-06-12.docx" TargetMode="External"/><Relationship Id="rId27" Type="http://schemas.openxmlformats.org/officeDocument/2006/relationships/hyperlink" Target="file:///p:\pprever\2011-12\4888_20120228.docx" TargetMode="External"/><Relationship Id="rId30" Type="http://schemas.openxmlformats.org/officeDocument/2006/relationships/hyperlink" Target="file:///p:\pprever\2011-12\4888_20120328.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025FD6-7FBD-4E97-ABEC-B4DCBCD85F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3192</Words>
  <Characters>16552</Characters>
  <Application>Microsoft Office Word</Application>
  <DocSecurity>0</DocSecurity>
  <Lines>421</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19778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4888: Uninsured motorist fund - South Carolina Legislature Online</dc:title>
  <dc:subject/>
  <dc:creator>SandyBarden</dc:creator>
  <cp:keywords/>
  <dc:description/>
  <cp:lastModifiedBy>N Cumfer</cp:lastModifiedBy>
  <cp:revision>2</cp:revision>
  <cp:lastPrinted>2012-06-08T14:00:00Z</cp:lastPrinted>
  <dcterms:created xsi:type="dcterms:W3CDTF">2014-11-24T14:49:00Z</dcterms:created>
  <dcterms:modified xsi:type="dcterms:W3CDTF">2014-11-24T14:49:00Z</dcterms:modified>
</cp:coreProperties>
</file>