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535" w:rsidRDefault="006F2535" w:rsidP="006F2535">
      <w:pPr>
        <w:widowControl w:val="0"/>
        <w:jc w:val="center"/>
      </w:pPr>
      <w:bookmarkStart w:id="0" w:name="_GoBack"/>
      <w:bookmarkEnd w:id="0"/>
      <w:r w:rsidRPr="006F2535">
        <w:rPr>
          <w:b/>
        </w:rPr>
        <w:t>South Carolina General Assembly</w:t>
      </w:r>
    </w:p>
    <w:p w:rsidR="006F2535" w:rsidRDefault="006F2535" w:rsidP="006F2535">
      <w:pPr>
        <w:widowControl w:val="0"/>
        <w:jc w:val="center"/>
      </w:pPr>
      <w:r>
        <w:t>119th Session, 2011-2012</w:t>
      </w:r>
    </w:p>
    <w:p w:rsidR="006F2535" w:rsidRDefault="006F2535" w:rsidP="006F2535">
      <w:pPr>
        <w:widowControl w:val="0"/>
        <w:jc w:val="left"/>
      </w:pPr>
    </w:p>
    <w:p w:rsidR="006F2535" w:rsidRDefault="006F2535" w:rsidP="006F2535">
      <w:pPr>
        <w:widowControl w:val="0"/>
        <w:jc w:val="left"/>
        <w:rPr>
          <w:b/>
        </w:rPr>
      </w:pPr>
      <w:r w:rsidRPr="006F2535">
        <w:rPr>
          <w:b/>
        </w:rPr>
        <w:t>H. 4974</w:t>
      </w:r>
    </w:p>
    <w:p w:rsidR="006F2535" w:rsidRDefault="006F2535" w:rsidP="006F2535">
      <w:pPr>
        <w:widowControl w:val="0"/>
        <w:jc w:val="left"/>
        <w:rPr>
          <w:b/>
        </w:rPr>
      </w:pPr>
    </w:p>
    <w:p w:rsidR="006F2535" w:rsidRDefault="006F2535" w:rsidP="006F2535">
      <w:pPr>
        <w:widowControl w:val="0"/>
        <w:jc w:val="left"/>
      </w:pPr>
      <w:r w:rsidRPr="006F2535">
        <w:rPr>
          <w:b/>
        </w:rPr>
        <w:t>STATUS INFORMATION</w:t>
      </w:r>
    </w:p>
    <w:p w:rsidR="006F2535" w:rsidRDefault="006F2535" w:rsidP="006F2535">
      <w:pPr>
        <w:widowControl w:val="0"/>
        <w:jc w:val="left"/>
      </w:pPr>
    </w:p>
    <w:p w:rsidR="006F2535" w:rsidRDefault="006F2535" w:rsidP="006F2535">
      <w:pPr>
        <w:widowControl w:val="0"/>
        <w:jc w:val="left"/>
      </w:pPr>
      <w:r>
        <w:t>General Bill</w:t>
      </w:r>
    </w:p>
    <w:p w:rsidR="006F2535" w:rsidRDefault="006F2535" w:rsidP="006F2535">
      <w:pPr>
        <w:widowControl w:val="0"/>
        <w:jc w:val="left"/>
      </w:pPr>
      <w:r>
        <w:t>Sponsors: Reps. Tallon, Patrick, D.C. Moss, G.R. Smith, Cole and Pope</w:t>
      </w:r>
    </w:p>
    <w:p w:rsidR="006F2535" w:rsidRDefault="006F2535" w:rsidP="006F2535">
      <w:pPr>
        <w:widowControl w:val="0"/>
        <w:jc w:val="left"/>
      </w:pPr>
      <w:r>
        <w:t>Document Path: l:\council\bills\agm\19474ab12.docx</w:t>
      </w:r>
    </w:p>
    <w:p w:rsidR="006F2535" w:rsidRDefault="006F2535" w:rsidP="006F2535">
      <w:pPr>
        <w:widowControl w:val="0"/>
        <w:jc w:val="left"/>
      </w:pPr>
    </w:p>
    <w:p w:rsidR="00A82E37" w:rsidRDefault="00A82E37" w:rsidP="006F2535">
      <w:pPr>
        <w:widowControl w:val="0"/>
        <w:jc w:val="left"/>
      </w:pPr>
      <w:r>
        <w:t>Introduced in the House on March 8, 2012</w:t>
      </w:r>
    </w:p>
    <w:p w:rsidR="00A82E37" w:rsidRPr="00A82E37" w:rsidRDefault="00A82E37" w:rsidP="006F2535">
      <w:pPr>
        <w:widowControl w:val="0"/>
        <w:jc w:val="left"/>
      </w:pPr>
      <w:r>
        <w:t xml:space="preserve">Currently residing in the House Committee on </w:t>
      </w:r>
      <w:r w:rsidRPr="00A82E37">
        <w:rPr>
          <w:b/>
        </w:rPr>
        <w:t>Judiciary</w:t>
      </w:r>
    </w:p>
    <w:p w:rsidR="00A82E37" w:rsidRDefault="00A82E37" w:rsidP="006F2535">
      <w:pPr>
        <w:widowControl w:val="0"/>
        <w:jc w:val="left"/>
      </w:pPr>
    </w:p>
    <w:p w:rsidR="006F2535" w:rsidRDefault="006F2535" w:rsidP="006F2535">
      <w:pPr>
        <w:widowControl w:val="0"/>
        <w:jc w:val="left"/>
      </w:pPr>
      <w:r>
        <w:t xml:space="preserve">Summary: </w:t>
      </w:r>
      <w:r w:rsidR="00825B3B">
        <w:t>Precious metals</w:t>
      </w:r>
    </w:p>
    <w:p w:rsidR="006F2535" w:rsidRDefault="006F2535" w:rsidP="006F2535">
      <w:pPr>
        <w:widowControl w:val="0"/>
        <w:jc w:val="left"/>
      </w:pPr>
    </w:p>
    <w:p w:rsidR="006F2535" w:rsidRDefault="006F2535" w:rsidP="006F2535">
      <w:pPr>
        <w:widowControl w:val="0"/>
        <w:jc w:val="left"/>
      </w:pPr>
    </w:p>
    <w:p w:rsidR="006F2535" w:rsidRDefault="006F2535" w:rsidP="006F2535">
      <w:pPr>
        <w:widowControl w:val="0"/>
        <w:tabs>
          <w:tab w:val="center" w:pos="590"/>
          <w:tab w:val="center" w:pos="1440"/>
          <w:tab w:val="left" w:pos="1872"/>
          <w:tab w:val="left" w:pos="9187"/>
        </w:tabs>
        <w:jc w:val="left"/>
      </w:pPr>
      <w:r w:rsidRPr="006F2535">
        <w:rPr>
          <w:b/>
        </w:rPr>
        <w:t>HISTORY OF LEGISLATIVE ACTIONS</w:t>
      </w:r>
    </w:p>
    <w:p w:rsidR="006F2535" w:rsidRDefault="006F2535" w:rsidP="006F2535">
      <w:pPr>
        <w:widowControl w:val="0"/>
        <w:tabs>
          <w:tab w:val="center" w:pos="590"/>
          <w:tab w:val="center" w:pos="1440"/>
          <w:tab w:val="left" w:pos="1872"/>
          <w:tab w:val="left" w:pos="9187"/>
        </w:tabs>
        <w:jc w:val="left"/>
      </w:pPr>
    </w:p>
    <w:p w:rsidR="006F2535" w:rsidRPr="006F2535" w:rsidRDefault="006F2535" w:rsidP="006F2535">
      <w:pPr>
        <w:widowControl w:val="0"/>
        <w:tabs>
          <w:tab w:val="center" w:pos="590"/>
          <w:tab w:val="center" w:pos="1440"/>
          <w:tab w:val="left" w:pos="1872"/>
          <w:tab w:val="left" w:pos="9187"/>
        </w:tabs>
        <w:jc w:val="left"/>
      </w:pPr>
      <w:r w:rsidRPr="006F2535">
        <w:rPr>
          <w:u w:val="single"/>
        </w:rPr>
        <w:tab/>
        <w:t>Date</w:t>
      </w:r>
      <w:r w:rsidRPr="006F2535">
        <w:rPr>
          <w:u w:val="single"/>
        </w:rPr>
        <w:tab/>
        <w:t>Body</w:t>
      </w:r>
      <w:r w:rsidRPr="006F2535">
        <w:rPr>
          <w:u w:val="single"/>
        </w:rPr>
        <w:tab/>
        <w:t>Action Description with journal page number</w:t>
      </w:r>
      <w:r w:rsidRPr="006F2535">
        <w:rPr>
          <w:u w:val="single"/>
        </w:rPr>
        <w:tab/>
      </w:r>
    </w:p>
    <w:p w:rsidR="00186BAF" w:rsidRDefault="00186BAF" w:rsidP="00186BAF">
      <w:pPr>
        <w:widowControl w:val="0"/>
        <w:tabs>
          <w:tab w:val="right" w:pos="1008"/>
          <w:tab w:val="left" w:pos="1152"/>
          <w:tab w:val="left" w:pos="1872"/>
          <w:tab w:val="left" w:pos="9187"/>
        </w:tabs>
        <w:ind w:left="2088" w:hanging="2088"/>
        <w:jc w:val="left"/>
      </w:pPr>
      <w:r>
        <w:tab/>
        <w:t>3/8/2012</w:t>
      </w:r>
      <w:r>
        <w:tab/>
        <w:t>House</w:t>
      </w:r>
      <w:r>
        <w:tab/>
      </w:r>
      <w:r w:rsidRPr="00423F08">
        <w:t>Introduced and read first time (</w:t>
      </w:r>
      <w:hyperlink r:id="rId7" w:history="1">
        <w:r w:rsidRPr="00423F08">
          <w:rPr>
            <w:rStyle w:val="Hyperlink"/>
          </w:rPr>
          <w:t>House Journal</w:t>
        </w:r>
        <w:r w:rsidRPr="00423F08">
          <w:rPr>
            <w:rStyle w:val="Hyperlink"/>
          </w:rPr>
          <w:noBreakHyphen/>
          <w:t>page 19</w:t>
        </w:r>
      </w:hyperlink>
      <w:r w:rsidRPr="00423F08">
        <w:t>)</w:t>
      </w:r>
    </w:p>
    <w:p w:rsidR="00186BAF" w:rsidRDefault="00186BAF" w:rsidP="00186BAF">
      <w:pPr>
        <w:widowControl w:val="0"/>
        <w:tabs>
          <w:tab w:val="right" w:pos="1008"/>
          <w:tab w:val="left" w:pos="1152"/>
          <w:tab w:val="left" w:pos="1872"/>
          <w:tab w:val="left" w:pos="9187"/>
        </w:tabs>
        <w:ind w:left="2088" w:hanging="2088"/>
        <w:jc w:val="left"/>
      </w:pPr>
      <w:r>
        <w:tab/>
        <w:t>3/8/2012</w:t>
      </w:r>
      <w:r>
        <w:tab/>
        <w:t>House</w:t>
      </w:r>
      <w:r>
        <w:tab/>
      </w:r>
      <w:r w:rsidRPr="00423F08">
        <w:t>Referred to C</w:t>
      </w:r>
      <w:r>
        <w:t xml:space="preserve">ommittee on </w:t>
      </w:r>
      <w:r w:rsidRPr="00423F08">
        <w:rPr>
          <w:b/>
        </w:rPr>
        <w:t>Labor, Commerce and Industry</w:t>
      </w:r>
      <w:r w:rsidRPr="00423F08">
        <w:t xml:space="preserve"> (</w:t>
      </w:r>
      <w:hyperlink r:id="rId8" w:history="1">
        <w:r w:rsidRPr="00423F08">
          <w:rPr>
            <w:rStyle w:val="Hyperlink"/>
          </w:rPr>
          <w:t>House Journal</w:t>
        </w:r>
        <w:r w:rsidRPr="00423F08">
          <w:rPr>
            <w:rStyle w:val="Hyperlink"/>
          </w:rPr>
          <w:noBreakHyphen/>
          <w:t>page 19</w:t>
        </w:r>
      </w:hyperlink>
      <w:r w:rsidRPr="00423F08">
        <w:t>)</w:t>
      </w:r>
    </w:p>
    <w:p w:rsidR="00186BAF" w:rsidRDefault="00186BAF" w:rsidP="00186BAF">
      <w:pPr>
        <w:widowControl w:val="0"/>
        <w:tabs>
          <w:tab w:val="right" w:pos="1008"/>
          <w:tab w:val="left" w:pos="1152"/>
          <w:tab w:val="left" w:pos="1872"/>
          <w:tab w:val="left" w:pos="9187"/>
        </w:tabs>
        <w:ind w:left="2088" w:hanging="2088"/>
        <w:jc w:val="left"/>
      </w:pPr>
      <w:r>
        <w:tab/>
        <w:t>3/8/2012</w:t>
      </w:r>
      <w:r>
        <w:tab/>
      </w:r>
      <w:r>
        <w:tab/>
      </w:r>
      <w:r w:rsidRPr="00423F08">
        <w:t>Scrivener's error corrected</w:t>
      </w:r>
    </w:p>
    <w:p w:rsidR="00186BAF" w:rsidRDefault="00186BAF" w:rsidP="00186BAF">
      <w:pPr>
        <w:widowControl w:val="0"/>
        <w:tabs>
          <w:tab w:val="right" w:pos="1008"/>
          <w:tab w:val="left" w:pos="1152"/>
          <w:tab w:val="left" w:pos="1872"/>
          <w:tab w:val="left" w:pos="9187"/>
        </w:tabs>
        <w:ind w:left="2088" w:hanging="2088"/>
        <w:jc w:val="left"/>
      </w:pPr>
      <w:r>
        <w:tab/>
        <w:t>3/21/2012</w:t>
      </w:r>
      <w:r>
        <w:tab/>
        <w:t>House</w:t>
      </w:r>
      <w:r>
        <w:tab/>
      </w:r>
      <w:r w:rsidRPr="00423F08">
        <w:t>Recalled from C</w:t>
      </w:r>
      <w:r>
        <w:t xml:space="preserve">ommittee on </w:t>
      </w:r>
      <w:r w:rsidRPr="00423F08">
        <w:rPr>
          <w:b/>
        </w:rPr>
        <w:t>Labor, Commerce and Industry</w:t>
      </w:r>
      <w:r w:rsidRPr="00423F08">
        <w:t xml:space="preserve"> (</w:t>
      </w:r>
      <w:hyperlink r:id="rId9" w:history="1">
        <w:r w:rsidRPr="00423F08">
          <w:rPr>
            <w:rStyle w:val="Hyperlink"/>
          </w:rPr>
          <w:t>House Journal</w:t>
        </w:r>
        <w:r w:rsidRPr="00423F08">
          <w:rPr>
            <w:rStyle w:val="Hyperlink"/>
          </w:rPr>
          <w:noBreakHyphen/>
          <w:t>page 30</w:t>
        </w:r>
      </w:hyperlink>
      <w:r w:rsidRPr="00423F08">
        <w:t>)</w:t>
      </w:r>
    </w:p>
    <w:p w:rsidR="00186BAF" w:rsidRDefault="00186BAF" w:rsidP="00186BAF">
      <w:pPr>
        <w:widowControl w:val="0"/>
        <w:tabs>
          <w:tab w:val="right" w:pos="1008"/>
          <w:tab w:val="left" w:pos="1152"/>
          <w:tab w:val="left" w:pos="1872"/>
          <w:tab w:val="left" w:pos="9187"/>
        </w:tabs>
        <w:ind w:left="2088" w:hanging="2088"/>
        <w:jc w:val="left"/>
      </w:pPr>
      <w:r>
        <w:tab/>
        <w:t>3/21/2012</w:t>
      </w:r>
      <w:r>
        <w:tab/>
        <w:t>House</w:t>
      </w:r>
      <w:r>
        <w:tab/>
      </w:r>
      <w:r w:rsidRPr="00423F08">
        <w:t>Ref</w:t>
      </w:r>
      <w:r>
        <w:t xml:space="preserve">erred to Committee on </w:t>
      </w:r>
      <w:r w:rsidRPr="00423F08">
        <w:rPr>
          <w:b/>
        </w:rPr>
        <w:t>Judiciary</w:t>
      </w:r>
      <w:r>
        <w:t xml:space="preserve"> </w:t>
      </w:r>
      <w:r w:rsidRPr="00423F08">
        <w:t>(</w:t>
      </w:r>
      <w:hyperlink r:id="rId10" w:history="1">
        <w:r w:rsidRPr="00423F08">
          <w:rPr>
            <w:rStyle w:val="Hyperlink"/>
          </w:rPr>
          <w:t>House Journal</w:t>
        </w:r>
        <w:r w:rsidRPr="00423F08">
          <w:rPr>
            <w:rStyle w:val="Hyperlink"/>
          </w:rPr>
          <w:noBreakHyphen/>
          <w:t>page 30</w:t>
        </w:r>
      </w:hyperlink>
      <w:r w:rsidRPr="00423F08">
        <w:t>)</w:t>
      </w:r>
    </w:p>
    <w:p w:rsidR="00186BAF" w:rsidRDefault="00186BAF" w:rsidP="00186BAF">
      <w:pPr>
        <w:widowControl w:val="0"/>
        <w:tabs>
          <w:tab w:val="right" w:pos="1008"/>
          <w:tab w:val="left" w:pos="1152"/>
          <w:tab w:val="left" w:pos="1872"/>
          <w:tab w:val="left" w:pos="9187"/>
        </w:tabs>
        <w:ind w:left="2088" w:hanging="2088"/>
        <w:jc w:val="left"/>
      </w:pPr>
    </w:p>
    <w:p w:rsidR="006F2535" w:rsidRPr="006F2535" w:rsidRDefault="006F2535" w:rsidP="006F2535">
      <w:pPr>
        <w:widowControl w:val="0"/>
        <w:tabs>
          <w:tab w:val="right" w:pos="1008"/>
          <w:tab w:val="left" w:pos="1152"/>
          <w:tab w:val="left" w:pos="1872"/>
          <w:tab w:val="left" w:pos="9187"/>
        </w:tabs>
        <w:ind w:left="2088" w:hanging="2088"/>
        <w:jc w:val="left"/>
      </w:pPr>
    </w:p>
    <w:p w:rsidR="006F2535" w:rsidRDefault="006F2535" w:rsidP="006F2535">
      <w:pPr>
        <w:widowControl w:val="0"/>
        <w:jc w:val="left"/>
      </w:pPr>
      <w:r w:rsidRPr="006F2535">
        <w:rPr>
          <w:b/>
        </w:rPr>
        <w:lastRenderedPageBreak/>
        <w:t>VERSIONS OF THIS BILL</w:t>
      </w:r>
    </w:p>
    <w:p w:rsidR="006F2535" w:rsidRDefault="006F2535" w:rsidP="006F2535">
      <w:pPr>
        <w:widowControl w:val="0"/>
        <w:jc w:val="left"/>
      </w:pPr>
    </w:p>
    <w:p w:rsidR="006F2535" w:rsidRDefault="00546119" w:rsidP="006F2535">
      <w:pPr>
        <w:widowControl w:val="0"/>
        <w:jc w:val="left"/>
      </w:pPr>
      <w:hyperlink r:id="rId11" w:history="1">
        <w:r w:rsidR="006F2535">
          <w:rPr>
            <w:rStyle w:val="Hyperlink"/>
          </w:rPr>
          <w:t>3/8/2012</w:t>
        </w:r>
      </w:hyperlink>
    </w:p>
    <w:p w:rsidR="00454E33" w:rsidRDefault="00546119" w:rsidP="006F2535">
      <w:hyperlink r:id="rId12" w:history="1">
        <w:r w:rsidR="00454E33" w:rsidRPr="00454E33">
          <w:rPr>
            <w:rStyle w:val="Hyperlink"/>
          </w:rPr>
          <w:t>3/8/2012-A</w:t>
        </w:r>
      </w:hyperlink>
    </w:p>
    <w:p w:rsidR="006F2535" w:rsidRDefault="006F2535" w:rsidP="006F2535"/>
    <w:p w:rsidR="006F2535" w:rsidRDefault="006F2535" w:rsidP="006F2535">
      <w:pPr>
        <w:sectPr w:rsidR="006F2535" w:rsidSect="006F2535">
          <w:pgSz w:w="12240" w:h="15840" w:code="1"/>
          <w:pgMar w:top="1080" w:right="1440" w:bottom="1080" w:left="1440" w:header="720" w:footer="720" w:gutter="0"/>
          <w:cols w:space="720"/>
          <w:noEndnote/>
          <w:docGrid w:linePitch="360"/>
        </w:sectPr>
      </w:pPr>
    </w:p>
    <w:p w:rsidR="00454E33" w:rsidRDefault="00454E33" w:rsidP="00C02C73">
      <w:pPr>
        <w:pStyle w:val="BillDots"/>
      </w:pPr>
    </w:p>
    <w:p w:rsidR="00454E33" w:rsidRDefault="00454E33" w:rsidP="00C02C73">
      <w:pPr>
        <w:pStyle w:val="Numbersforbills"/>
      </w:pPr>
    </w:p>
    <w:p w:rsidR="00454E33" w:rsidRDefault="00454E3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C02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Pr="00325348" w:rsidRDefault="00454E33" w:rsidP="006F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AND TO AMEND SECTION 40</w:t>
      </w:r>
      <w:r>
        <w:noBreakHyphen/>
        <w:t>54</w:t>
      </w:r>
      <w:r>
        <w:noBreakHyphen/>
        <w:t>80, RELATING TO PENALTIES, SO AS TO INCREASE PENALTIES FOR THE PURCHASE OF PRECIOUS METALS BY A DEALER WITH A REVOKED LICENSE.</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54</w:t>
      </w:r>
      <w:r>
        <w:noBreakHyphen/>
        <w:t>10(7) of the 1976 Code is amended to read:</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“(7)</w:t>
      </w:r>
      <w:r>
        <w:tab/>
      </w:r>
      <w:r w:rsidRPr="00446D00">
        <w:rPr>
          <w:color w:val="000000"/>
        </w:rPr>
        <w:t>‘</w:t>
      </w:r>
      <w:r w:rsidRPr="009E37FE">
        <w:rPr>
          <w:color w:val="000000"/>
        </w:rPr>
        <w:t>Purchase</w:t>
      </w:r>
      <w:r w:rsidRPr="00446D00">
        <w:rPr>
          <w:color w:val="000000"/>
        </w:rPr>
        <w:t>’</w:t>
      </w:r>
      <w:r w:rsidRPr="009E37FE">
        <w:rPr>
          <w:color w:val="000000"/>
        </w:rPr>
        <w:t xml:space="preserve"> means the acquisition</w:t>
      </w:r>
      <w:r>
        <w:rPr>
          <w:color w:val="000000"/>
          <w:u w:val="single"/>
        </w:rPr>
        <w:t>, including by means of being pawned to a dealer,</w:t>
      </w:r>
      <w:r w:rsidRPr="009E37FE">
        <w:rPr>
          <w:color w:val="000000"/>
        </w:rPr>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or gems.  Trade</w:t>
      </w:r>
      <w:r>
        <w:rPr>
          <w:color w:val="000000"/>
        </w:rPr>
        <w:noBreakHyphen/>
      </w:r>
      <w:r w:rsidRPr="009E37FE">
        <w:rPr>
          <w:color w:val="000000"/>
        </w:rPr>
        <w:t>ins are covered by the provisions of this chapter unless the item traded was purchased directly from the dealer allowing the trade.</w:t>
      </w:r>
      <w:r>
        <w:rPr>
          <w:color w:val="000000"/>
        </w:rPr>
        <w:t>”</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54</w:t>
      </w:r>
      <w:r>
        <w:rPr>
          <w:color w:val="000000"/>
        </w:rPr>
        <w:noBreakHyphen/>
        <w:t>40 of the 1976 Code is amended to read:</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40.</w:t>
      </w:r>
      <w:r>
        <w:rPr>
          <w:color w:val="000000"/>
        </w:rPr>
        <w:tab/>
      </w:r>
      <w:r>
        <w:rPr>
          <w:color w:val="000000"/>
          <w:u w:val="single"/>
        </w:rPr>
        <w:t>(A)(1)</w:t>
      </w:r>
      <w:r w:rsidRPr="00446D00">
        <w:rPr>
          <w:color w:val="000000"/>
        </w:rPr>
        <w:tab/>
      </w:r>
      <w:r w:rsidRPr="009E37FE">
        <w:rPr>
          <w:color w:val="000000"/>
        </w:rPr>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Pr="00446D00">
        <w:rPr>
          <w:color w:val="000000"/>
        </w:rPr>
        <w:t>’</w:t>
      </w:r>
      <w:r w:rsidRPr="009E37FE">
        <w:rPr>
          <w:color w:val="000000"/>
        </w:rPr>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sidRPr="00446D00">
        <w:rPr>
          <w:color w:val="000000"/>
        </w:rPr>
        <w:tab/>
      </w:r>
      <w:r w:rsidRPr="009E37FE">
        <w:rPr>
          <w:color w:val="000000"/>
        </w:rPr>
        <w:t>If the seller does not have a driver</w:t>
      </w:r>
      <w:r w:rsidRPr="00446D00">
        <w:rPr>
          <w:color w:val="000000"/>
        </w:rPr>
        <w:t>’</w:t>
      </w:r>
      <w:r w:rsidRPr="009E37FE">
        <w:rPr>
          <w:color w:val="000000"/>
        </w:rPr>
        <w:t>s license, some other positive identification bearing his photograph and an identifying number may be substituted</w:t>
      </w:r>
      <w:r>
        <w:rPr>
          <w:color w:val="000000"/>
        </w:rPr>
        <w:t xml:space="preserve"> </w:t>
      </w:r>
      <w:r>
        <w:rPr>
          <w:color w:val="000000"/>
          <w:u w:val="single"/>
        </w:rPr>
        <w:t>including:</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(a)</w:t>
      </w:r>
      <w:r w:rsidRPr="00446D00">
        <w:rPr>
          <w:color w:val="000000"/>
        </w:rPr>
        <w:tab/>
      </w:r>
      <w:r>
        <w:rPr>
          <w:color w:val="000000"/>
          <w:u w:val="single"/>
        </w:rPr>
        <w:t>another form of identification containing a photograph and issued by the Department of Motor Vehicles;</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(b)</w:t>
      </w:r>
      <w:r w:rsidRPr="00446D00">
        <w:rPr>
          <w:color w:val="000000"/>
        </w:rPr>
        <w:tab/>
      </w:r>
      <w:r>
        <w:rPr>
          <w:color w:val="000000"/>
          <w:u w:val="single"/>
        </w:rPr>
        <w:t>a passport;</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(c)</w:t>
      </w:r>
      <w:r w:rsidRPr="00446D00">
        <w:rPr>
          <w:color w:val="000000"/>
        </w:rPr>
        <w:tab/>
      </w:r>
      <w:r>
        <w:rPr>
          <w:color w:val="000000"/>
          <w:u w:val="single"/>
        </w:rPr>
        <w:t>military identification containing a photograph and issued by the United States federal government; or</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D00">
        <w:rPr>
          <w:color w:val="000000"/>
        </w:rPr>
        <w:tab/>
      </w:r>
      <w:r w:rsidRPr="00446D00">
        <w:rPr>
          <w:color w:val="000000"/>
        </w:rPr>
        <w:tab/>
      </w:r>
      <w:r w:rsidRPr="00446D00">
        <w:rPr>
          <w:color w:val="000000"/>
        </w:rPr>
        <w:tab/>
      </w:r>
      <w:r>
        <w:rPr>
          <w:color w:val="000000"/>
          <w:u w:val="single"/>
        </w:rPr>
        <w:t>(d)</w:t>
      </w:r>
      <w:r w:rsidRPr="00446D00">
        <w:rPr>
          <w:color w:val="000000"/>
        </w:rPr>
        <w:tab/>
      </w:r>
      <w:r>
        <w:rPr>
          <w:color w:val="000000"/>
          <w:u w:val="single"/>
        </w:rPr>
        <w:t>a South Carolina voter registration card containing a photograph pursuant to Section 7</w:t>
      </w:r>
      <w:r>
        <w:rPr>
          <w:color w:val="000000"/>
          <w:u w:val="single"/>
        </w:rPr>
        <w:noBreakHyphen/>
        <w:t>5</w:t>
      </w:r>
      <w:r>
        <w:rPr>
          <w:color w:val="000000"/>
          <w:u w:val="single"/>
        </w:rPr>
        <w:noBreakHyphen/>
        <w:t>675</w:t>
      </w:r>
      <w:r w:rsidRPr="009E37FE">
        <w:rPr>
          <w:color w:val="000000"/>
        </w:rPr>
        <w:t xml:space="preserve">.  </w:t>
      </w:r>
    </w:p>
    <w:p w:rsidR="00454E33" w:rsidRPr="009E37FE"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446D00">
        <w:rPr>
          <w:color w:val="000000"/>
        </w:rPr>
        <w:tab/>
      </w:r>
      <w:r w:rsidRPr="009E37FE">
        <w:rPr>
          <w:color w:val="000000"/>
        </w:rPr>
        <w:t>If the seller cannot produce a driver</w:t>
      </w:r>
      <w:r w:rsidRPr="00446D00">
        <w:rPr>
          <w:color w:val="000000"/>
        </w:rPr>
        <w:t>’</w:t>
      </w:r>
      <w:r w:rsidRPr="009E37FE">
        <w:rPr>
          <w:color w:val="000000"/>
        </w:rPr>
        <w:t xml:space="preserve">s license or other positive identification, the dealer may not buy any merchandise from him.  Every dealer shall, at the time of purchase, obtain the signature of the seller as part of the recording of the transaction. </w:t>
      </w:r>
    </w:p>
    <w:p w:rsidR="00454E33" w:rsidRPr="009E37FE"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37FE">
        <w:rPr>
          <w:color w:val="000000"/>
        </w:rPr>
        <w:tab/>
      </w:r>
      <w:r>
        <w:rPr>
          <w:color w:val="000000"/>
          <w:u w:val="single"/>
        </w:rPr>
        <w:t>(B)</w:t>
      </w:r>
      <w:r w:rsidRPr="00446D00">
        <w:rPr>
          <w:color w:val="000000"/>
        </w:rPr>
        <w:tab/>
      </w:r>
      <w:r w:rsidRPr="009E37FE">
        <w:rPr>
          <w:color w:val="000000"/>
        </w:rPr>
        <w:t xml:space="preserve">The record book must be kept for three years and at all reasonable times must be open to the inspection of any judicial or law enforcement officials or their designees. </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Pr="00446D00">
        <w:rPr>
          <w:color w:val="000000"/>
        </w:rPr>
        <w:tab/>
      </w:r>
      <w:r w:rsidRPr="009E37FE">
        <w:rPr>
          <w:color w:val="000000"/>
        </w:rPr>
        <w:t>The local law enforcement agency may not reveal a seller</w:t>
      </w:r>
      <w:r w:rsidRPr="00446D00">
        <w:rPr>
          <w:color w:val="000000"/>
        </w:rPr>
        <w:t>’</w:t>
      </w:r>
      <w:r w:rsidRPr="009E37FE">
        <w:rPr>
          <w:color w:val="000000"/>
        </w:rPr>
        <w:t>s identity supplied under this section except to other law enforcement agencies and prosecuting officials or pursuant to the valid order of a court or in the course of any criminal investigation or prosecution.</w:t>
      </w:r>
      <w:r>
        <w:rPr>
          <w:color w:val="000000"/>
        </w:rPr>
        <w:t>”</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Pr>
          <w:color w:val="000000"/>
        </w:rPr>
        <w:noBreakHyphen/>
        <w:t>54</w:t>
      </w:r>
      <w:r>
        <w:rPr>
          <w:color w:val="000000"/>
        </w:rPr>
        <w:noBreakHyphen/>
        <w:t>50(B) of the 1976 Code is amended to read:</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E37FE">
        <w:rPr>
          <w:color w:val="000000"/>
        </w:rPr>
        <w:t>(B)</w:t>
      </w:r>
      <w:r>
        <w:rPr>
          <w:color w:val="000000"/>
        </w:rPr>
        <w:tab/>
      </w:r>
      <w:r w:rsidRPr="009E37FE">
        <w:rPr>
          <w:color w:val="000000"/>
        </w:rPr>
        <w:t xml:space="preserve">All precious metals purchased by a dealer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held by the dealer at his permanent place of business or </w:t>
      </w:r>
      <w:r w:rsidRPr="00FE178D">
        <w:rPr>
          <w:strike/>
          <w:color w:val="000000"/>
        </w:rPr>
        <w:t>at another suitable location in the</w:t>
      </w:r>
      <w:r w:rsidRPr="009E37FE">
        <w:rPr>
          <w:color w:val="000000"/>
        </w:rPr>
        <w:t xml:space="preserve"> </w:t>
      </w:r>
      <w:r>
        <w:rPr>
          <w:color w:val="000000"/>
          <w:u w:val="single"/>
        </w:rPr>
        <w:t>within the county of purchase in this</w:t>
      </w:r>
      <w:r>
        <w:rPr>
          <w:color w:val="000000"/>
        </w:rPr>
        <w:t xml:space="preserve"> </w:t>
      </w:r>
      <w:r w:rsidRPr="009E37FE">
        <w:rPr>
          <w:color w:val="000000"/>
        </w:rPr>
        <w:t xml:space="preserve">State </w:t>
      </w:r>
      <w:r w:rsidRPr="00FE178D">
        <w:rPr>
          <w:strike/>
          <w:color w:val="000000"/>
        </w:rPr>
        <w:t>of South Carolina</w:t>
      </w:r>
      <w:r w:rsidRPr="009E37FE">
        <w:rPr>
          <w:color w:val="000000"/>
        </w:rPr>
        <w:t xml:space="preserve"> without being resold, melted</w:t>
      </w:r>
      <w:r>
        <w:rPr>
          <w:color w:val="000000"/>
          <w:u w:val="single"/>
        </w:rPr>
        <w:t>,</w:t>
      </w:r>
      <w:r w:rsidRPr="009E37FE">
        <w:rPr>
          <w:color w:val="000000"/>
        </w:rPr>
        <w:t xml:space="preserve"> or altered in any manner, for a period of </w:t>
      </w:r>
      <w:r w:rsidRPr="00FE178D">
        <w:rPr>
          <w:strike/>
          <w:color w:val="000000"/>
        </w:rPr>
        <w:t>seven</w:t>
      </w:r>
      <w:r w:rsidRPr="009E37FE">
        <w:rPr>
          <w:color w:val="000000"/>
        </w:rPr>
        <w:t xml:space="preserve"> </w:t>
      </w:r>
      <w:r>
        <w:rPr>
          <w:color w:val="000000"/>
          <w:u w:val="single"/>
        </w:rPr>
        <w:t>thirty</w:t>
      </w:r>
      <w:r>
        <w:rPr>
          <w:color w:val="000000"/>
        </w:rPr>
        <w:t xml:space="preserve"> </w:t>
      </w:r>
      <w:r w:rsidRPr="009E37FE">
        <w:rPr>
          <w:color w:val="000000"/>
        </w:rPr>
        <w:t xml:space="preserve">days from the purchase date.  </w:t>
      </w:r>
      <w:r>
        <w:rPr>
          <w:color w:val="000000"/>
          <w:u w:val="single"/>
        </w:rPr>
        <w:t>This thirty</w:t>
      </w:r>
      <w:r>
        <w:rPr>
          <w:color w:val="000000"/>
          <w:u w:val="single"/>
        </w:rPr>
        <w:noBreakHyphen/>
        <w:t>day period begins on the date of purchase.</w:t>
      </w:r>
      <w:r>
        <w:rPr>
          <w:color w:val="000000"/>
        </w:rPr>
        <w:t xml:space="preserve">  </w:t>
      </w:r>
      <w:r w:rsidRPr="009E37FE">
        <w:rPr>
          <w:color w:val="000000"/>
        </w:rPr>
        <w:t xml:space="preserve">All goods required to be held under this section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at all reasonable times be open to inspection by any law enforcement agency.</w:t>
      </w:r>
      <w:r>
        <w:rPr>
          <w:color w:val="000000"/>
        </w:rPr>
        <w:t>”</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Pr>
          <w:color w:val="000000"/>
        </w:rPr>
        <w:noBreakHyphen/>
        <w:t>54</w:t>
      </w:r>
      <w:r>
        <w:rPr>
          <w:color w:val="000000"/>
        </w:rPr>
        <w:noBreakHyphen/>
        <w:t>80 of the 1976 Code is amended to read:</w:t>
      </w: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54E33" w:rsidRDefault="00454E33" w:rsidP="00FE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80.</w:t>
      </w:r>
      <w:r>
        <w:rPr>
          <w:color w:val="000000"/>
        </w:rPr>
        <w:tab/>
      </w:r>
      <w:r>
        <w:rPr>
          <w:color w:val="000000"/>
          <w:u w:val="single"/>
        </w:rPr>
        <w:t>(A)</w:t>
      </w:r>
      <w:r w:rsidRPr="00446D00">
        <w:rPr>
          <w:color w:val="000000"/>
        </w:rPr>
        <w:tab/>
      </w:r>
      <w:r w:rsidRPr="009E37FE">
        <w:rPr>
          <w:color w:val="000000"/>
        </w:rPr>
        <w:t xml:space="preserve">Any dealer violating the provisions of this chapter </w:t>
      </w:r>
      <w:r w:rsidRPr="00FE178D">
        <w:rPr>
          <w:strike/>
          <w:color w:val="000000"/>
        </w:rPr>
        <w:t>shall be deemed</w:t>
      </w:r>
      <w:r w:rsidRPr="009E37FE">
        <w:rPr>
          <w:color w:val="000000"/>
        </w:rPr>
        <w:t xml:space="preserve"> </w:t>
      </w:r>
      <w:r>
        <w:rPr>
          <w:color w:val="000000"/>
          <w:u w:val="single"/>
        </w:rPr>
        <w:t>is</w:t>
      </w:r>
      <w:r>
        <w:rPr>
          <w:color w:val="000000"/>
        </w:rPr>
        <w:t xml:space="preserve"> </w:t>
      </w:r>
      <w:r w:rsidRPr="009E37FE">
        <w:rPr>
          <w:color w:val="000000"/>
        </w:rPr>
        <w:t>guilty of a misdemeanor and upon conviction</w:t>
      </w:r>
      <w:r w:rsidRPr="00FE178D">
        <w:rPr>
          <w:strike/>
          <w:color w:val="000000"/>
        </w:rPr>
        <w:t>,</w:t>
      </w:r>
      <w:r w:rsidRPr="009E37FE">
        <w:rPr>
          <w:color w:val="000000"/>
        </w:rPr>
        <w:t xml:space="preserve"> for a first offense</w:t>
      </w:r>
      <w:r w:rsidRPr="00FE178D">
        <w:rPr>
          <w:strike/>
          <w:color w:val="000000"/>
        </w:rPr>
        <w:t>,</w:t>
      </w:r>
      <w:r w:rsidRPr="00814434">
        <w:rPr>
          <w:strike/>
          <w:color w:val="000000"/>
        </w:rPr>
        <w:t xml:space="preserve">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fined not more than five hundred dollars </w:t>
      </w:r>
      <w:r w:rsidRPr="00FE178D">
        <w:rPr>
          <w:strike/>
          <w:color w:val="000000"/>
        </w:rPr>
        <w:t>or</w:t>
      </w:r>
      <w:r>
        <w:rPr>
          <w:color w:val="000000"/>
          <w:u w:val="single"/>
        </w:rPr>
        <w:t>,</w:t>
      </w:r>
      <w:r w:rsidRPr="009E37FE">
        <w:rPr>
          <w:color w:val="000000"/>
        </w:rPr>
        <w:t xml:space="preserve"> imprisoned </w:t>
      </w:r>
      <w:r>
        <w:rPr>
          <w:color w:val="000000"/>
          <w:u w:val="single"/>
        </w:rPr>
        <w:t>for</w:t>
      </w:r>
      <w:r>
        <w:rPr>
          <w:color w:val="000000"/>
        </w:rPr>
        <w:t xml:space="preserve"> </w:t>
      </w:r>
      <w:r w:rsidRPr="009E37FE">
        <w:rPr>
          <w:color w:val="000000"/>
        </w:rPr>
        <w:t xml:space="preserve">not more than ninety days, or both.  A second offense conviction </w:t>
      </w:r>
      <w:r w:rsidRPr="00FE178D">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two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one year, or both.  A third or subsequent offense conviction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five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three years, or both.  A dealer convicted of a second offense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ineligible for a permit to conduct business in precious metals in this State for at least two years and a dealer convicted of a third or subsequent offense </w:t>
      </w:r>
      <w:r w:rsidRPr="00745624">
        <w:rPr>
          <w:strike/>
          <w:color w:val="000000"/>
        </w:rPr>
        <w:t>shall not be eligible</w:t>
      </w:r>
      <w:r w:rsidRPr="009E37FE">
        <w:rPr>
          <w:color w:val="000000"/>
        </w:rPr>
        <w:t xml:space="preserve"> </w:t>
      </w:r>
      <w:r>
        <w:rPr>
          <w:color w:val="000000"/>
          <w:u w:val="single"/>
        </w:rPr>
        <w:t>is ineligible</w:t>
      </w:r>
      <w:r>
        <w:rPr>
          <w:color w:val="000000"/>
        </w:rPr>
        <w:t xml:space="preserve"> </w:t>
      </w:r>
      <w:r w:rsidRPr="009E37FE">
        <w:rPr>
          <w:color w:val="000000"/>
        </w:rPr>
        <w:t>for a permit for a least five years.</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5624">
        <w:tab/>
      </w:r>
      <w:r w:rsidRPr="00745624">
        <w:rPr>
          <w:u w:val="single"/>
        </w:rPr>
        <w:t>(B)(1)</w:t>
      </w:r>
      <w:r w:rsidRPr="00446D00">
        <w:tab/>
      </w:r>
      <w:r w:rsidRPr="00745624">
        <w:rPr>
          <w:u w:val="single"/>
        </w:rPr>
        <w:t>In addition to the provisions of subsection (A), any dealer who makes a purchase with an invalid, suspended, or revoked license as a dealer of precious metals is guilty of a misdemeanor and upon conviction for a:</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(a)</w:t>
      </w:r>
      <w:r w:rsidRPr="00446D00">
        <w:tab/>
      </w:r>
      <w:r w:rsidRPr="00745624">
        <w:rPr>
          <w:u w:val="single"/>
        </w:rPr>
        <w:t>first offense must be fined not more than five hundred dollars, imprisoned for not more than ninety days, or both;</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(b)</w:t>
      </w:r>
      <w:r w:rsidRPr="00446D00">
        <w:tab/>
      </w:r>
      <w:r w:rsidRPr="00745624">
        <w:rPr>
          <w:u w:val="single"/>
        </w:rPr>
        <w:t>second offense must be fined not more than two thousand dollars, imprisoned for not more than one year, or both; and</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(c)</w:t>
      </w:r>
      <w:r w:rsidRPr="00446D00">
        <w:tab/>
      </w:r>
      <w:r w:rsidRPr="00745624">
        <w:rPr>
          <w:u w:val="single"/>
        </w:rPr>
        <w:t xml:space="preserve">third offense must be fined not more than </w:t>
      </w:r>
      <w:r>
        <w:rPr>
          <w:u w:val="single"/>
        </w:rPr>
        <w:t>five</w:t>
      </w:r>
      <w:r w:rsidRPr="00745624">
        <w:rPr>
          <w:u w:val="single"/>
        </w:rPr>
        <w:t xml:space="preserve"> thousand dollars, imprisoned for not more than three years, or both.</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745624">
        <w:rPr>
          <w:u w:val="single"/>
        </w:rPr>
        <w:t>(2)(a)</w:t>
      </w:r>
      <w:r w:rsidRPr="00446D00">
        <w:tab/>
      </w:r>
      <w:r w:rsidRPr="00745624">
        <w:rPr>
          <w:u w:val="single"/>
        </w:rPr>
        <w:t>A dealer convicted of a second offense is ineligible for a permit to conduct business in precious metals in this State for at least two years; and</w:t>
      </w:r>
    </w:p>
    <w:p w:rsidR="00454E33" w:rsidRPr="00745624"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Pr>
          <w:u w:val="single"/>
        </w:rPr>
        <w:t>(b)</w:t>
      </w:r>
      <w:r w:rsidRPr="00446D00">
        <w:tab/>
      </w:r>
      <w:r>
        <w:rPr>
          <w:u w:val="single"/>
        </w:rPr>
        <w:t xml:space="preserve">a </w:t>
      </w:r>
      <w:r w:rsidRPr="00745624">
        <w:rPr>
          <w:u w:val="single"/>
        </w:rPr>
        <w:t>dealer convicted of a third offense is ineligible for a permit to conduct business in precious metals in this State for at least five years.</w:t>
      </w:r>
    </w:p>
    <w:p w:rsidR="00454E33"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6D00">
        <w:tab/>
      </w:r>
      <w:r w:rsidRPr="00446D00">
        <w:tab/>
      </w:r>
      <w:r w:rsidRPr="00745624">
        <w:rPr>
          <w:u w:val="single"/>
        </w:rPr>
        <w:t>(3)</w:t>
      </w:r>
      <w:r w:rsidRPr="00446D00">
        <w:tab/>
      </w:r>
      <w:r w:rsidRPr="00745624">
        <w:rPr>
          <w:u w:val="single"/>
        </w:rPr>
        <w:t>A penalty under this section is cumulative to penalties in items (1) and (2).</w:t>
      </w:r>
      <w:r w:rsidRPr="00745624">
        <w:t>”</w:t>
      </w:r>
    </w:p>
    <w:p w:rsidR="00454E33"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745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33" w:rsidRDefault="0045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54E33" w:rsidRDefault="00454E33" w:rsidP="00FF3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A06" w:rsidRDefault="006F5A06" w:rsidP="00454E33">
      <w:pPr>
        <w:pStyle w:val="BillDots"/>
      </w:pPr>
    </w:p>
    <w:sectPr w:rsidR="006F5A06" w:rsidSect="00570A8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8D" w:rsidRDefault="00FE178D" w:rsidP="009F0C77">
      <w:r>
        <w:separator/>
      </w:r>
    </w:p>
  </w:endnote>
  <w:endnote w:type="continuationSeparator" w:id="0">
    <w:p w:rsidR="00FE178D" w:rsidRDefault="00FE17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FB9D05-8A8D-4187-940C-5B6937E3729E}"/>
    <w:embedBold r:id="rId2" w:fontKey="{7F437B7D-E329-4C0D-AF8B-C36820950660}"/>
  </w:font>
  <w:font w:name="Calibri">
    <w:panose1 w:val="020F0502020204030204"/>
    <w:charset w:val="00"/>
    <w:family w:val="swiss"/>
    <w:pitch w:val="variable"/>
    <w:sig w:usb0="E10002FF" w:usb1="4000ACFF" w:usb2="00000009" w:usb3="00000000" w:csb0="0000019F" w:csb1="00000000"/>
    <w:embedRegular r:id="rId3" w:fontKey="{2B37FFD1-C1AC-48E8-BE4F-A426B236EE2F}"/>
  </w:font>
  <w:font w:name="Cambria">
    <w:panose1 w:val="02040503050406030204"/>
    <w:charset w:val="00"/>
    <w:family w:val="roman"/>
    <w:pitch w:val="variable"/>
    <w:sig w:usb0="E00002FF" w:usb1="400004FF" w:usb2="00000000" w:usb3="00000000" w:csb0="0000019F" w:csb1="00000000"/>
    <w:embedRegular r:id="rId4" w:fontKey="{D078F2B0-2EB1-4B86-91B8-2F062B7FC4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C33" w:rsidRPr="006F5A06" w:rsidRDefault="006F5A06" w:rsidP="006F5A06">
    <w:pPr>
      <w:pStyle w:val="Footer"/>
      <w:tabs>
        <w:tab w:val="clear" w:pos="4680"/>
        <w:tab w:val="clear" w:pos="9360"/>
        <w:tab w:val="center" w:pos="2995"/>
      </w:tabs>
      <w:spacing w:before="120"/>
    </w:pPr>
    <w:r>
      <w:t>[4974]</w:t>
    </w:r>
    <w:r>
      <w:tab/>
    </w:r>
    <w:r w:rsidR="000610F0">
      <w:fldChar w:fldCharType="begin"/>
    </w:r>
    <w:r w:rsidR="00454E33">
      <w:instrText xml:space="preserve"> PAGE  \* MERGEFORMAT </w:instrText>
    </w:r>
    <w:r w:rsidR="000610F0">
      <w:fldChar w:fldCharType="separate"/>
    </w:r>
    <w:r w:rsidR="00546119">
      <w:rPr>
        <w:noProof/>
      </w:rPr>
      <w:t>1</w:t>
    </w:r>
    <w:r w:rsidR="000610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8D" w:rsidRDefault="00FE178D" w:rsidP="009F0C77">
      <w:r>
        <w:separator/>
      </w:r>
    </w:p>
  </w:footnote>
  <w:footnote w:type="continuationSeparator" w:id="0">
    <w:p w:rsidR="00FE178D" w:rsidRDefault="00FE17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74AB12"/>
    <w:docVar w:name="CoverBillType" w:val="b"/>
    <w:docVar w:name="docpath" w:val="L:\Council\bills\AGM\19474AB12.DOCX"/>
    <w:docVar w:name="dvBillNumber" w:val="4974"/>
    <w:docVar w:name="dvBillNumberPrefix" w:val="H. "/>
    <w:docVar w:name="dvOriginalBody" w:val="House"/>
    <w:docVar w:name="dvSteno" w:val="AGM"/>
    <w:docVar w:name="NameofBody" w:val="h"/>
    <w:docVar w:name="vgroup2" w:val="Council"/>
  </w:docVars>
  <w:rsids>
    <w:rsidRoot w:val="00280F48"/>
    <w:rsid w:val="00011869"/>
    <w:rsid w:val="00044F01"/>
    <w:rsid w:val="000453DA"/>
    <w:rsid w:val="000610F0"/>
    <w:rsid w:val="000811C7"/>
    <w:rsid w:val="000A6F4D"/>
    <w:rsid w:val="000E1785"/>
    <w:rsid w:val="000F40FA"/>
    <w:rsid w:val="0010776B"/>
    <w:rsid w:val="00133E66"/>
    <w:rsid w:val="001435A3"/>
    <w:rsid w:val="00186BAF"/>
    <w:rsid w:val="001B09E4"/>
    <w:rsid w:val="001D08F2"/>
    <w:rsid w:val="001D525B"/>
    <w:rsid w:val="001D7F4F"/>
    <w:rsid w:val="002321B6"/>
    <w:rsid w:val="00250967"/>
    <w:rsid w:val="002543C8"/>
    <w:rsid w:val="00280F48"/>
    <w:rsid w:val="002823CB"/>
    <w:rsid w:val="00284AAE"/>
    <w:rsid w:val="002E5912"/>
    <w:rsid w:val="00325348"/>
    <w:rsid w:val="0032732C"/>
    <w:rsid w:val="00336AD0"/>
    <w:rsid w:val="00336E6A"/>
    <w:rsid w:val="00361452"/>
    <w:rsid w:val="0037079A"/>
    <w:rsid w:val="003D01E8"/>
    <w:rsid w:val="003D3C33"/>
    <w:rsid w:val="003E5288"/>
    <w:rsid w:val="003F6D79"/>
    <w:rsid w:val="00414319"/>
    <w:rsid w:val="0041760A"/>
    <w:rsid w:val="00417C01"/>
    <w:rsid w:val="00446D00"/>
    <w:rsid w:val="00454E33"/>
    <w:rsid w:val="004809EE"/>
    <w:rsid w:val="004E2F02"/>
    <w:rsid w:val="004E7D54"/>
    <w:rsid w:val="00503DE8"/>
    <w:rsid w:val="005273C6"/>
    <w:rsid w:val="00530A69"/>
    <w:rsid w:val="00545593"/>
    <w:rsid w:val="00546119"/>
    <w:rsid w:val="0057289E"/>
    <w:rsid w:val="00577C6C"/>
    <w:rsid w:val="005C2FE2"/>
    <w:rsid w:val="005C5708"/>
    <w:rsid w:val="005E2BC9"/>
    <w:rsid w:val="00605102"/>
    <w:rsid w:val="0060723E"/>
    <w:rsid w:val="006215AA"/>
    <w:rsid w:val="006913C9"/>
    <w:rsid w:val="0069470D"/>
    <w:rsid w:val="006A7742"/>
    <w:rsid w:val="006F2535"/>
    <w:rsid w:val="006F5A06"/>
    <w:rsid w:val="00703DA3"/>
    <w:rsid w:val="00734F00"/>
    <w:rsid w:val="00745624"/>
    <w:rsid w:val="00764C28"/>
    <w:rsid w:val="007A70AE"/>
    <w:rsid w:val="00814434"/>
    <w:rsid w:val="00825B3B"/>
    <w:rsid w:val="008334DF"/>
    <w:rsid w:val="008362E8"/>
    <w:rsid w:val="008A1768"/>
    <w:rsid w:val="008F4429"/>
    <w:rsid w:val="0092275B"/>
    <w:rsid w:val="0094021A"/>
    <w:rsid w:val="009C6A0B"/>
    <w:rsid w:val="009F0C77"/>
    <w:rsid w:val="009F4DD1"/>
    <w:rsid w:val="00A00A4B"/>
    <w:rsid w:val="00A173EF"/>
    <w:rsid w:val="00A41684"/>
    <w:rsid w:val="00A64E80"/>
    <w:rsid w:val="00A72BCD"/>
    <w:rsid w:val="00A741D9"/>
    <w:rsid w:val="00A82E37"/>
    <w:rsid w:val="00A833AB"/>
    <w:rsid w:val="00A9741D"/>
    <w:rsid w:val="00AD4B17"/>
    <w:rsid w:val="00B25C6E"/>
    <w:rsid w:val="00B412D4"/>
    <w:rsid w:val="00B44C9B"/>
    <w:rsid w:val="00B91904"/>
    <w:rsid w:val="00BE3C22"/>
    <w:rsid w:val="00C02C73"/>
    <w:rsid w:val="00C0345E"/>
    <w:rsid w:val="00C3483A"/>
    <w:rsid w:val="00C74E9D"/>
    <w:rsid w:val="00C82FD3"/>
    <w:rsid w:val="00C92819"/>
    <w:rsid w:val="00CB66EE"/>
    <w:rsid w:val="00CC6B7B"/>
    <w:rsid w:val="00CD2089"/>
    <w:rsid w:val="00D73A67"/>
    <w:rsid w:val="00D970A9"/>
    <w:rsid w:val="00DC14AB"/>
    <w:rsid w:val="00DF3845"/>
    <w:rsid w:val="00E41911"/>
    <w:rsid w:val="00E630F8"/>
    <w:rsid w:val="00E92EEF"/>
    <w:rsid w:val="00EF5DFD"/>
    <w:rsid w:val="00F1669D"/>
    <w:rsid w:val="00F24442"/>
    <w:rsid w:val="00F50AE3"/>
    <w:rsid w:val="00F67CF1"/>
    <w:rsid w:val="00F840F0"/>
    <w:rsid w:val="00FB0D0D"/>
    <w:rsid w:val="00FB43B4"/>
    <w:rsid w:val="00FC70C1"/>
    <w:rsid w:val="00FE178D"/>
    <w:rsid w:val="00FF3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9604E6-E071-4355-9C7D-F2F296C15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2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hyperlink" Target="file:///p:\pprever\2011-12\4974_20120308A.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974_20120308.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D6DA8-16B8-4706-8541-025691D5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1247</Words>
  <Characters>6333</Characters>
  <Application>Microsoft Office Word</Application>
  <DocSecurity>4</DocSecurity>
  <Lines>181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4974: Precious metals - South Carolina Legislature Online</dc:title>
  <dc:subject/>
  <dc:creator>angiemorgan</dc:creator>
  <cp:keywords/>
  <dc:description/>
  <cp:lastModifiedBy>N Cumfer</cp:lastModifiedBy>
  <cp:revision>2</cp:revision>
  <cp:lastPrinted>2012-03-07T19:00:00Z</cp:lastPrinted>
  <dcterms:created xsi:type="dcterms:W3CDTF">2014-11-24T14:52:00Z</dcterms:created>
  <dcterms:modified xsi:type="dcterms:W3CDTF">2014-11-24T14:52:00Z</dcterms:modified>
</cp:coreProperties>
</file>