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9A2" w:rsidRDefault="007709A2" w:rsidP="007709A2">
      <w:pPr>
        <w:widowControl w:val="0"/>
        <w:jc w:val="center"/>
      </w:pPr>
      <w:bookmarkStart w:id="0" w:name="_GoBack"/>
      <w:bookmarkEnd w:id="0"/>
      <w:r w:rsidRPr="007709A2">
        <w:rPr>
          <w:b/>
        </w:rPr>
        <w:t>South Carolina General Assembly</w:t>
      </w:r>
    </w:p>
    <w:p w:rsidR="007709A2" w:rsidRDefault="007709A2" w:rsidP="007709A2">
      <w:pPr>
        <w:widowControl w:val="0"/>
        <w:jc w:val="center"/>
      </w:pPr>
      <w:r>
        <w:t>119th Session, 2011-2012</w:t>
      </w:r>
    </w:p>
    <w:p w:rsidR="007709A2" w:rsidRDefault="007709A2" w:rsidP="007709A2">
      <w:pPr>
        <w:widowControl w:val="0"/>
        <w:jc w:val="left"/>
      </w:pPr>
    </w:p>
    <w:p w:rsidR="007709A2" w:rsidRDefault="007709A2" w:rsidP="007709A2">
      <w:pPr>
        <w:widowControl w:val="0"/>
        <w:jc w:val="left"/>
        <w:rPr>
          <w:b/>
        </w:rPr>
      </w:pPr>
      <w:r w:rsidRPr="007709A2">
        <w:rPr>
          <w:b/>
        </w:rPr>
        <w:t>H. 5049</w:t>
      </w:r>
    </w:p>
    <w:p w:rsidR="007709A2" w:rsidRDefault="007709A2" w:rsidP="007709A2">
      <w:pPr>
        <w:widowControl w:val="0"/>
        <w:jc w:val="left"/>
        <w:rPr>
          <w:b/>
        </w:rPr>
      </w:pPr>
    </w:p>
    <w:p w:rsidR="007709A2" w:rsidRDefault="007709A2" w:rsidP="007709A2">
      <w:pPr>
        <w:widowControl w:val="0"/>
        <w:jc w:val="left"/>
      </w:pPr>
      <w:r w:rsidRPr="007709A2">
        <w:rPr>
          <w:b/>
        </w:rPr>
        <w:t>STATUS INFORMATION</w:t>
      </w:r>
    </w:p>
    <w:p w:rsidR="007709A2" w:rsidRDefault="007709A2" w:rsidP="007709A2">
      <w:pPr>
        <w:widowControl w:val="0"/>
        <w:jc w:val="left"/>
      </w:pPr>
    </w:p>
    <w:p w:rsidR="007709A2" w:rsidRDefault="007709A2" w:rsidP="007709A2">
      <w:pPr>
        <w:widowControl w:val="0"/>
        <w:jc w:val="left"/>
      </w:pPr>
      <w:r>
        <w:t>General Bill</w:t>
      </w:r>
    </w:p>
    <w:p w:rsidR="007709A2" w:rsidRDefault="00634CA9" w:rsidP="007709A2">
      <w:pPr>
        <w:widowControl w:val="0"/>
        <w:jc w:val="left"/>
      </w:pPr>
      <w:r>
        <w:t>Sponsors: Reps. Merrill, Brannon and Clemmons</w:t>
      </w:r>
    </w:p>
    <w:p w:rsidR="007709A2" w:rsidRDefault="007709A2" w:rsidP="007709A2">
      <w:pPr>
        <w:widowControl w:val="0"/>
        <w:jc w:val="left"/>
      </w:pPr>
      <w:r>
        <w:t>Document Path: l:\council\bills\nbd\12226dg12.docx</w:t>
      </w:r>
    </w:p>
    <w:p w:rsidR="0058480D" w:rsidRDefault="0058480D" w:rsidP="007709A2">
      <w:pPr>
        <w:widowControl w:val="0"/>
        <w:jc w:val="left"/>
      </w:pPr>
      <w:r>
        <w:t>Companion/Similar bill(s): 1404</w:t>
      </w:r>
    </w:p>
    <w:p w:rsidR="007709A2" w:rsidRDefault="007709A2" w:rsidP="007709A2">
      <w:pPr>
        <w:widowControl w:val="0"/>
        <w:jc w:val="left"/>
      </w:pPr>
    </w:p>
    <w:p w:rsidR="00DB5052" w:rsidRDefault="00DB5052" w:rsidP="007709A2">
      <w:pPr>
        <w:widowControl w:val="0"/>
        <w:jc w:val="left"/>
      </w:pPr>
      <w:r>
        <w:t>Introduced in the House on March 21, 2012</w:t>
      </w:r>
    </w:p>
    <w:p w:rsidR="00DB5052" w:rsidRDefault="00DB5052" w:rsidP="007709A2">
      <w:pPr>
        <w:widowControl w:val="0"/>
        <w:jc w:val="left"/>
      </w:pPr>
      <w:r>
        <w:t>Introduced in the Senate on May 1, 2012</w:t>
      </w:r>
    </w:p>
    <w:p w:rsidR="00DB5052" w:rsidRDefault="00DB5052" w:rsidP="007709A2">
      <w:pPr>
        <w:widowControl w:val="0"/>
        <w:jc w:val="left"/>
      </w:pPr>
      <w:r>
        <w:t>Last Amended on April 25, 2012</w:t>
      </w:r>
    </w:p>
    <w:p w:rsidR="00DB5052" w:rsidRPr="00DB5052" w:rsidRDefault="00DB5052" w:rsidP="007709A2">
      <w:pPr>
        <w:widowControl w:val="0"/>
        <w:jc w:val="left"/>
      </w:pPr>
      <w:r>
        <w:t xml:space="preserve">Currently residing in the Senate Committee on </w:t>
      </w:r>
      <w:r w:rsidRPr="00DB5052">
        <w:rPr>
          <w:b/>
        </w:rPr>
        <w:t>Finance</w:t>
      </w:r>
    </w:p>
    <w:p w:rsidR="00DB5052" w:rsidRDefault="00DB5052" w:rsidP="007709A2">
      <w:pPr>
        <w:widowControl w:val="0"/>
        <w:jc w:val="left"/>
      </w:pPr>
    </w:p>
    <w:p w:rsidR="007709A2" w:rsidRDefault="007709A2" w:rsidP="007709A2">
      <w:pPr>
        <w:widowControl w:val="0"/>
        <w:jc w:val="left"/>
      </w:pPr>
      <w:r>
        <w:t xml:space="preserve">Summary: </w:t>
      </w:r>
      <w:r w:rsidR="000C0D64">
        <w:t>Property tax assessment appeals</w:t>
      </w:r>
    </w:p>
    <w:p w:rsidR="007709A2" w:rsidRDefault="007709A2" w:rsidP="007709A2">
      <w:pPr>
        <w:widowControl w:val="0"/>
        <w:jc w:val="left"/>
      </w:pPr>
    </w:p>
    <w:p w:rsidR="007709A2" w:rsidRDefault="007709A2" w:rsidP="007709A2">
      <w:pPr>
        <w:widowControl w:val="0"/>
        <w:jc w:val="left"/>
      </w:pPr>
    </w:p>
    <w:p w:rsidR="007709A2" w:rsidRDefault="007709A2" w:rsidP="007709A2">
      <w:pPr>
        <w:widowControl w:val="0"/>
        <w:tabs>
          <w:tab w:val="center" w:pos="590"/>
          <w:tab w:val="center" w:pos="1440"/>
          <w:tab w:val="left" w:pos="1872"/>
          <w:tab w:val="left" w:pos="9187"/>
        </w:tabs>
        <w:jc w:val="left"/>
      </w:pPr>
      <w:r w:rsidRPr="007709A2">
        <w:rPr>
          <w:b/>
        </w:rPr>
        <w:t>HISTORY OF LEGISLATIVE ACTIONS</w:t>
      </w:r>
    </w:p>
    <w:p w:rsidR="007709A2" w:rsidRDefault="007709A2" w:rsidP="007709A2">
      <w:pPr>
        <w:widowControl w:val="0"/>
        <w:tabs>
          <w:tab w:val="center" w:pos="590"/>
          <w:tab w:val="center" w:pos="1440"/>
          <w:tab w:val="left" w:pos="1872"/>
          <w:tab w:val="left" w:pos="9187"/>
        </w:tabs>
        <w:jc w:val="left"/>
      </w:pPr>
    </w:p>
    <w:p w:rsidR="007709A2" w:rsidRPr="007709A2" w:rsidRDefault="007709A2" w:rsidP="007709A2">
      <w:pPr>
        <w:widowControl w:val="0"/>
        <w:tabs>
          <w:tab w:val="center" w:pos="590"/>
          <w:tab w:val="center" w:pos="1440"/>
          <w:tab w:val="left" w:pos="1872"/>
          <w:tab w:val="left" w:pos="9187"/>
        </w:tabs>
        <w:jc w:val="left"/>
      </w:pPr>
      <w:r w:rsidRPr="007709A2">
        <w:rPr>
          <w:u w:val="single"/>
        </w:rPr>
        <w:tab/>
        <w:t>Date</w:t>
      </w:r>
      <w:r w:rsidRPr="007709A2">
        <w:rPr>
          <w:u w:val="single"/>
        </w:rPr>
        <w:tab/>
        <w:t>Body</w:t>
      </w:r>
      <w:r w:rsidRPr="007709A2">
        <w:rPr>
          <w:u w:val="single"/>
        </w:rPr>
        <w:tab/>
        <w:t>Action Description with journal page number</w:t>
      </w:r>
      <w:r w:rsidRPr="007709A2">
        <w:rPr>
          <w:u w:val="single"/>
        </w:rPr>
        <w:tab/>
      </w:r>
    </w:p>
    <w:p w:rsidR="00AF6AE5" w:rsidRDefault="00AF6AE5" w:rsidP="00AF6AE5">
      <w:pPr>
        <w:widowControl w:val="0"/>
        <w:tabs>
          <w:tab w:val="right" w:pos="1008"/>
          <w:tab w:val="left" w:pos="1152"/>
          <w:tab w:val="left" w:pos="1872"/>
          <w:tab w:val="left" w:pos="9187"/>
        </w:tabs>
        <w:ind w:left="2088" w:hanging="2088"/>
        <w:jc w:val="left"/>
      </w:pPr>
      <w:r>
        <w:tab/>
        <w:t>3/21/2012</w:t>
      </w:r>
      <w:r>
        <w:tab/>
        <w:t>House</w:t>
      </w:r>
      <w:r>
        <w:tab/>
      </w:r>
      <w:r w:rsidRPr="002A7445">
        <w:t>Introduced and read first time (</w:t>
      </w:r>
      <w:hyperlink r:id="rId7" w:history="1">
        <w:r w:rsidRPr="002A7445">
          <w:rPr>
            <w:rStyle w:val="Hyperlink"/>
          </w:rPr>
          <w:t>House Journal</w:t>
        </w:r>
        <w:r w:rsidRPr="002A7445">
          <w:rPr>
            <w:rStyle w:val="Hyperlink"/>
          </w:rPr>
          <w:noBreakHyphen/>
          <w:t>page 60</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3/21/2012</w:t>
      </w:r>
      <w:r>
        <w:tab/>
        <w:t>House</w:t>
      </w:r>
      <w:r>
        <w:tab/>
      </w:r>
      <w:r w:rsidRPr="002A7445">
        <w:t>Referred</w:t>
      </w:r>
      <w:r>
        <w:t xml:space="preserve"> to Committee on </w:t>
      </w:r>
      <w:r w:rsidRPr="002A7445">
        <w:rPr>
          <w:b/>
        </w:rPr>
        <w:t>Ways and Means</w:t>
      </w:r>
      <w:r>
        <w:t xml:space="preserve"> </w:t>
      </w:r>
      <w:r w:rsidRPr="002A7445">
        <w:t>(</w:t>
      </w:r>
      <w:hyperlink r:id="rId8" w:history="1">
        <w:r w:rsidRPr="002A7445">
          <w:rPr>
            <w:rStyle w:val="Hyperlink"/>
          </w:rPr>
          <w:t>House Journal</w:t>
        </w:r>
        <w:r w:rsidRPr="002A7445">
          <w:rPr>
            <w:rStyle w:val="Hyperlink"/>
          </w:rPr>
          <w:noBreakHyphen/>
          <w:t>page 60</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4/19/2012</w:t>
      </w:r>
      <w:r>
        <w:tab/>
        <w:t>House</w:t>
      </w:r>
      <w:r>
        <w:tab/>
      </w:r>
      <w:r w:rsidRPr="002A7445">
        <w:t>Committee report</w:t>
      </w:r>
      <w:r>
        <w:t xml:space="preserve">: Favorable with amendment </w:t>
      </w:r>
      <w:r w:rsidRPr="002A7445">
        <w:rPr>
          <w:b/>
        </w:rPr>
        <w:t>Ways and Means</w:t>
      </w:r>
      <w:r w:rsidRPr="002A7445">
        <w:t xml:space="preserve"> (</w:t>
      </w:r>
      <w:hyperlink r:id="rId9" w:history="1">
        <w:r w:rsidRPr="002A7445">
          <w:rPr>
            <w:rStyle w:val="Hyperlink"/>
          </w:rPr>
          <w:t>House Journal</w:t>
        </w:r>
        <w:r w:rsidRPr="002A7445">
          <w:rPr>
            <w:rStyle w:val="Hyperlink"/>
          </w:rPr>
          <w:noBreakHyphen/>
          <w:t>page 4</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4/24/2012</w:t>
      </w:r>
      <w:r>
        <w:tab/>
      </w:r>
      <w:r>
        <w:tab/>
      </w:r>
      <w:r w:rsidRPr="002A7445">
        <w:t>Scrivener's error corrected</w:t>
      </w:r>
    </w:p>
    <w:p w:rsidR="00AF6AE5" w:rsidRDefault="00AF6AE5" w:rsidP="00AF6AE5">
      <w:pPr>
        <w:widowControl w:val="0"/>
        <w:tabs>
          <w:tab w:val="right" w:pos="1008"/>
          <w:tab w:val="left" w:pos="1152"/>
          <w:tab w:val="left" w:pos="1872"/>
          <w:tab w:val="left" w:pos="9187"/>
        </w:tabs>
        <w:ind w:left="2088" w:hanging="2088"/>
        <w:jc w:val="left"/>
      </w:pPr>
      <w:r>
        <w:lastRenderedPageBreak/>
        <w:tab/>
        <w:t>4/25/2012</w:t>
      </w:r>
      <w:r>
        <w:tab/>
        <w:t>House</w:t>
      </w:r>
      <w:r>
        <w:tab/>
      </w:r>
      <w:r w:rsidRPr="002A7445">
        <w:t>Member(s) request name added as sponsor: Clemmons</w:t>
      </w:r>
    </w:p>
    <w:p w:rsidR="00AF6AE5" w:rsidRDefault="00AF6AE5" w:rsidP="00AF6AE5">
      <w:pPr>
        <w:widowControl w:val="0"/>
        <w:tabs>
          <w:tab w:val="right" w:pos="1008"/>
          <w:tab w:val="left" w:pos="1152"/>
          <w:tab w:val="left" w:pos="1872"/>
          <w:tab w:val="left" w:pos="9187"/>
        </w:tabs>
        <w:ind w:left="2088" w:hanging="2088"/>
        <w:jc w:val="left"/>
      </w:pPr>
      <w:r>
        <w:tab/>
        <w:t>4/25/2012</w:t>
      </w:r>
      <w:r>
        <w:tab/>
        <w:t>House</w:t>
      </w:r>
      <w:r>
        <w:tab/>
      </w:r>
      <w:r w:rsidRPr="002A7445">
        <w:t>Amended (</w:t>
      </w:r>
      <w:hyperlink r:id="rId10" w:history="1">
        <w:r w:rsidRPr="002A7445">
          <w:rPr>
            <w:rStyle w:val="Hyperlink"/>
          </w:rPr>
          <w:t>House Journal</w:t>
        </w:r>
        <w:r w:rsidRPr="002A7445">
          <w:rPr>
            <w:rStyle w:val="Hyperlink"/>
          </w:rPr>
          <w:noBreakHyphen/>
          <w:t>page 31</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4/25/2012</w:t>
      </w:r>
      <w:r>
        <w:tab/>
        <w:t>House</w:t>
      </w:r>
      <w:r>
        <w:tab/>
      </w:r>
      <w:r w:rsidRPr="002A7445">
        <w:t>Read second time (</w:t>
      </w:r>
      <w:hyperlink r:id="rId11" w:history="1">
        <w:r w:rsidRPr="002A7445">
          <w:rPr>
            <w:rStyle w:val="Hyperlink"/>
          </w:rPr>
          <w:t>House Journal</w:t>
        </w:r>
        <w:r w:rsidRPr="002A7445">
          <w:rPr>
            <w:rStyle w:val="Hyperlink"/>
          </w:rPr>
          <w:noBreakHyphen/>
          <w:t>page 31</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4/25/2012</w:t>
      </w:r>
      <w:r>
        <w:tab/>
        <w:t>House</w:t>
      </w:r>
      <w:r>
        <w:tab/>
      </w:r>
      <w:r w:rsidRPr="002A7445">
        <w:t>Roll call Yeas</w:t>
      </w:r>
      <w:r>
        <w:noBreakHyphen/>
      </w:r>
      <w:r w:rsidRPr="002A7445">
        <w:t>102  Nays</w:t>
      </w:r>
      <w:r>
        <w:noBreakHyphen/>
      </w:r>
      <w:r w:rsidRPr="002A7445">
        <w:t>0 (</w:t>
      </w:r>
      <w:hyperlink r:id="rId12" w:history="1">
        <w:r w:rsidRPr="002A7445">
          <w:rPr>
            <w:rStyle w:val="Hyperlink"/>
          </w:rPr>
          <w:t>House Journal</w:t>
        </w:r>
        <w:r w:rsidRPr="002A7445">
          <w:rPr>
            <w:rStyle w:val="Hyperlink"/>
          </w:rPr>
          <w:noBreakHyphen/>
          <w:t>page 32</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4/26/2012</w:t>
      </w:r>
      <w:r>
        <w:tab/>
        <w:t>House</w:t>
      </w:r>
      <w:r>
        <w:tab/>
      </w:r>
      <w:r w:rsidRPr="002A7445">
        <w:t>Rea</w:t>
      </w:r>
      <w:r>
        <w:t xml:space="preserve">d third time and sent to Senate </w:t>
      </w:r>
      <w:r w:rsidRPr="002A7445">
        <w:t>(</w:t>
      </w:r>
      <w:hyperlink r:id="rId13" w:history="1">
        <w:r w:rsidRPr="002A7445">
          <w:rPr>
            <w:rStyle w:val="Hyperlink"/>
          </w:rPr>
          <w:t>House Journal</w:t>
        </w:r>
        <w:r w:rsidRPr="002A7445">
          <w:rPr>
            <w:rStyle w:val="Hyperlink"/>
          </w:rPr>
          <w:noBreakHyphen/>
          <w:t>page 34</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4/26/2012</w:t>
      </w:r>
      <w:r>
        <w:tab/>
      </w:r>
      <w:r>
        <w:tab/>
      </w:r>
      <w:r w:rsidRPr="002A7445">
        <w:t>Scrivener's error corrected</w:t>
      </w:r>
    </w:p>
    <w:p w:rsidR="00AF6AE5" w:rsidRDefault="00AF6AE5" w:rsidP="00AF6AE5">
      <w:pPr>
        <w:widowControl w:val="0"/>
        <w:tabs>
          <w:tab w:val="right" w:pos="1008"/>
          <w:tab w:val="left" w:pos="1152"/>
          <w:tab w:val="left" w:pos="1872"/>
          <w:tab w:val="left" w:pos="9187"/>
        </w:tabs>
        <w:ind w:left="2088" w:hanging="2088"/>
        <w:jc w:val="left"/>
      </w:pPr>
      <w:r>
        <w:tab/>
        <w:t>5/1/2012</w:t>
      </w:r>
      <w:r>
        <w:tab/>
        <w:t>Senate</w:t>
      </w:r>
      <w:r>
        <w:tab/>
      </w:r>
      <w:r w:rsidRPr="002A7445">
        <w:t>Introduced and read first time (</w:t>
      </w:r>
      <w:hyperlink r:id="rId14" w:history="1">
        <w:r w:rsidRPr="002A7445">
          <w:rPr>
            <w:rStyle w:val="Hyperlink"/>
          </w:rPr>
          <w:t>Senate Journal</w:t>
        </w:r>
        <w:r w:rsidRPr="002A7445">
          <w:rPr>
            <w:rStyle w:val="Hyperlink"/>
          </w:rPr>
          <w:noBreakHyphen/>
          <w:t>page 12</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r>
        <w:tab/>
        <w:t>5/1/2012</w:t>
      </w:r>
      <w:r>
        <w:tab/>
        <w:t>Senate</w:t>
      </w:r>
      <w:r>
        <w:tab/>
      </w:r>
      <w:r w:rsidRPr="002A7445">
        <w:t>R</w:t>
      </w:r>
      <w:r>
        <w:t xml:space="preserve">eferred to Committee on </w:t>
      </w:r>
      <w:r w:rsidRPr="002A7445">
        <w:rPr>
          <w:b/>
        </w:rPr>
        <w:t>Finance</w:t>
      </w:r>
      <w:r>
        <w:t xml:space="preserve"> </w:t>
      </w:r>
      <w:r w:rsidRPr="002A7445">
        <w:t>(</w:t>
      </w:r>
      <w:hyperlink r:id="rId15" w:history="1">
        <w:r w:rsidRPr="002A7445">
          <w:rPr>
            <w:rStyle w:val="Hyperlink"/>
          </w:rPr>
          <w:t>Senate Journal</w:t>
        </w:r>
        <w:r w:rsidRPr="002A7445">
          <w:rPr>
            <w:rStyle w:val="Hyperlink"/>
          </w:rPr>
          <w:noBreakHyphen/>
          <w:t>page 12</w:t>
        </w:r>
      </w:hyperlink>
      <w:r w:rsidRPr="002A7445">
        <w:t>)</w:t>
      </w:r>
    </w:p>
    <w:p w:rsidR="00AF6AE5" w:rsidRDefault="00AF6AE5" w:rsidP="00AF6AE5">
      <w:pPr>
        <w:widowControl w:val="0"/>
        <w:tabs>
          <w:tab w:val="right" w:pos="1008"/>
          <w:tab w:val="left" w:pos="1152"/>
          <w:tab w:val="left" w:pos="1872"/>
          <w:tab w:val="left" w:pos="9187"/>
        </w:tabs>
        <w:ind w:left="2088" w:hanging="2088"/>
        <w:jc w:val="left"/>
      </w:pPr>
    </w:p>
    <w:p w:rsidR="007709A2" w:rsidRPr="007709A2" w:rsidRDefault="007709A2" w:rsidP="007709A2">
      <w:pPr>
        <w:widowControl w:val="0"/>
        <w:tabs>
          <w:tab w:val="right" w:pos="1008"/>
          <w:tab w:val="left" w:pos="1152"/>
          <w:tab w:val="left" w:pos="1872"/>
          <w:tab w:val="left" w:pos="9187"/>
        </w:tabs>
        <w:ind w:left="2088" w:hanging="2088"/>
        <w:jc w:val="left"/>
      </w:pPr>
    </w:p>
    <w:p w:rsidR="007709A2" w:rsidRDefault="007709A2" w:rsidP="007709A2">
      <w:pPr>
        <w:widowControl w:val="0"/>
        <w:jc w:val="left"/>
      </w:pPr>
      <w:r w:rsidRPr="007709A2">
        <w:rPr>
          <w:b/>
        </w:rPr>
        <w:t>VERSIONS OF THIS BILL</w:t>
      </w:r>
    </w:p>
    <w:p w:rsidR="007709A2" w:rsidRDefault="007709A2" w:rsidP="007709A2">
      <w:pPr>
        <w:widowControl w:val="0"/>
        <w:jc w:val="left"/>
      </w:pPr>
    </w:p>
    <w:p w:rsidR="007709A2" w:rsidRDefault="009862EF" w:rsidP="007709A2">
      <w:pPr>
        <w:widowControl w:val="0"/>
        <w:jc w:val="left"/>
      </w:pPr>
      <w:hyperlink r:id="rId16" w:history="1">
        <w:r w:rsidR="007709A2">
          <w:rPr>
            <w:rStyle w:val="Hyperlink"/>
          </w:rPr>
          <w:t>3/21/2012</w:t>
        </w:r>
      </w:hyperlink>
    </w:p>
    <w:p w:rsidR="00E11E9A" w:rsidRDefault="009862EF" w:rsidP="007709A2">
      <w:hyperlink r:id="rId17" w:history="1">
        <w:r w:rsidR="00E11E9A" w:rsidRPr="00E11E9A">
          <w:rPr>
            <w:rStyle w:val="Hyperlink"/>
          </w:rPr>
          <w:t>4/19/2012</w:t>
        </w:r>
      </w:hyperlink>
    </w:p>
    <w:p w:rsidR="0080644A" w:rsidRDefault="009862EF" w:rsidP="007709A2">
      <w:hyperlink r:id="rId18" w:history="1">
        <w:r w:rsidR="0080644A" w:rsidRPr="0080644A">
          <w:rPr>
            <w:rStyle w:val="Hyperlink"/>
          </w:rPr>
          <w:t>4/24/2012</w:t>
        </w:r>
      </w:hyperlink>
    </w:p>
    <w:p w:rsidR="005A1FC7" w:rsidRDefault="009862EF" w:rsidP="007709A2">
      <w:hyperlink r:id="rId19" w:history="1">
        <w:r w:rsidR="005A1FC7" w:rsidRPr="005A1FC7">
          <w:rPr>
            <w:rStyle w:val="Hyperlink"/>
          </w:rPr>
          <w:t>4/25/2012</w:t>
        </w:r>
      </w:hyperlink>
    </w:p>
    <w:p w:rsidR="005E0ED6" w:rsidRDefault="009862EF" w:rsidP="007709A2">
      <w:hyperlink r:id="rId20" w:history="1">
        <w:r w:rsidR="005E0ED6" w:rsidRPr="005E0ED6">
          <w:rPr>
            <w:rStyle w:val="Hyperlink"/>
          </w:rPr>
          <w:t>4/26/2012</w:t>
        </w:r>
      </w:hyperlink>
    </w:p>
    <w:p w:rsidR="007709A2" w:rsidRDefault="007709A2" w:rsidP="007709A2"/>
    <w:p w:rsidR="007709A2" w:rsidRDefault="007709A2" w:rsidP="007709A2">
      <w:pPr>
        <w:sectPr w:rsidR="007709A2" w:rsidSect="007709A2">
          <w:pgSz w:w="12240" w:h="15840" w:code="1"/>
          <w:pgMar w:top="1080" w:right="1440" w:bottom="1080" w:left="1440" w:header="720" w:footer="720" w:gutter="0"/>
          <w:cols w:space="720"/>
          <w:noEndnote/>
          <w:docGrid w:linePitch="360"/>
        </w:sectPr>
      </w:pPr>
    </w:p>
    <w:p w:rsidR="005E0ED6" w:rsidRDefault="005E0ED6" w:rsidP="001D7F4F">
      <w:pPr>
        <w:pStyle w:val="BillDots"/>
      </w:pPr>
      <w:r>
        <w:rPr>
          <w:strike/>
        </w:rPr>
        <w:lastRenderedPageBreak/>
        <w:t>Indicates Matter Stricken</w:t>
      </w:r>
    </w:p>
    <w:p w:rsidR="005E0ED6" w:rsidRPr="00F4657D" w:rsidRDefault="005E0ED6" w:rsidP="001D7F4F">
      <w:pPr>
        <w:pStyle w:val="BillDots"/>
      </w:pPr>
      <w:r>
        <w:rPr>
          <w:u w:val="single"/>
        </w:rPr>
        <w:t>Indicates New Matter</w:t>
      </w:r>
    </w:p>
    <w:p w:rsidR="005E0ED6" w:rsidRDefault="005E0ED6" w:rsidP="001D7F4F">
      <w:pPr>
        <w:pStyle w:val="BillDots"/>
      </w:pPr>
    </w:p>
    <w:p w:rsidR="005E0ED6" w:rsidRDefault="005E0ED6" w:rsidP="001D7F4F">
      <w:pPr>
        <w:pStyle w:val="BillDots"/>
      </w:pPr>
      <w:r>
        <w:t>AMENDED</w:t>
      </w:r>
    </w:p>
    <w:p w:rsidR="005E0ED6" w:rsidRDefault="005E0ED6" w:rsidP="001D7F4F">
      <w:pPr>
        <w:pStyle w:val="BillDots"/>
      </w:pPr>
      <w:r>
        <w:t>April 25, 2012</w:t>
      </w:r>
    </w:p>
    <w:p w:rsidR="005E0ED6" w:rsidRDefault="005E0ED6" w:rsidP="001D7F4F">
      <w:pPr>
        <w:pStyle w:val="BillDots"/>
      </w:pPr>
    </w:p>
    <w:p w:rsidR="005E0ED6" w:rsidRPr="00F4657D" w:rsidRDefault="005E0ED6" w:rsidP="00F4657D">
      <w:pPr>
        <w:pStyle w:val="BillDots"/>
        <w:tabs>
          <w:tab w:val="clear" w:pos="216"/>
          <w:tab w:val="clear" w:pos="432"/>
          <w:tab w:val="clear" w:pos="648"/>
          <w:tab w:val="clear" w:pos="864"/>
          <w:tab w:val="clear" w:pos="1080"/>
          <w:tab w:val="clear" w:pos="1296"/>
          <w:tab w:val="clear" w:pos="5904"/>
          <w:tab w:val="right" w:pos="5933"/>
        </w:tabs>
      </w:pPr>
      <w:r>
        <w:tab/>
      </w:r>
      <w:r>
        <w:rPr>
          <w:b/>
          <w:sz w:val="36"/>
        </w:rPr>
        <w:t>H. 5049</w:t>
      </w:r>
    </w:p>
    <w:p w:rsidR="005E0ED6" w:rsidRDefault="005E0ED6" w:rsidP="001D7F4F">
      <w:pPr>
        <w:pStyle w:val="BillDots"/>
      </w:pPr>
    </w:p>
    <w:p w:rsidR="005E0ED6" w:rsidRDefault="005E0ED6" w:rsidP="00F4657D">
      <w:pPr>
        <w:pStyle w:val="BillDots"/>
        <w:jc w:val="center"/>
      </w:pPr>
      <w:r>
        <w:t>Introduced by Reps. Merrill, Brannon, Clemmons and Bowen</w:t>
      </w:r>
    </w:p>
    <w:p w:rsidR="005E0ED6" w:rsidRDefault="005E0ED6" w:rsidP="001D7F4F">
      <w:pPr>
        <w:pStyle w:val="BillDots"/>
      </w:pPr>
    </w:p>
    <w:p w:rsidR="005E0ED6" w:rsidRDefault="005E0ED6" w:rsidP="008D0AAE">
      <w:pPr>
        <w:pStyle w:val="BillDots"/>
        <w:tabs>
          <w:tab w:val="clear" w:pos="216"/>
          <w:tab w:val="clear" w:pos="432"/>
          <w:tab w:val="clear" w:pos="648"/>
          <w:tab w:val="clear" w:pos="864"/>
          <w:tab w:val="clear" w:pos="1080"/>
          <w:tab w:val="clear" w:pos="1296"/>
          <w:tab w:val="clear" w:pos="5904"/>
          <w:tab w:val="right" w:pos="5933"/>
        </w:tabs>
      </w:pPr>
      <w:r>
        <w:t>S. Printed 4/25/12--H.</w:t>
      </w:r>
      <w:r>
        <w:tab/>
        <w:t>[SEC 4/26/12 3:36 PM]</w:t>
      </w:r>
    </w:p>
    <w:p w:rsidR="005E0ED6" w:rsidRDefault="005E0ED6" w:rsidP="001D7F4F">
      <w:pPr>
        <w:pStyle w:val="BillDots"/>
      </w:pPr>
      <w:r>
        <w:t>Read the first time March 21, 2012.</w:t>
      </w:r>
    </w:p>
    <w:p w:rsidR="005E0ED6" w:rsidRPr="00F4657D" w:rsidRDefault="005E0ED6" w:rsidP="00F4657D">
      <w:pPr>
        <w:pStyle w:val="BillDots"/>
        <w:jc w:val="center"/>
      </w:pPr>
      <w:r>
        <w:rPr>
          <w:u w:val="single"/>
        </w:rPr>
        <w:t>            </w:t>
      </w:r>
    </w:p>
    <w:p w:rsidR="005E0ED6" w:rsidRDefault="005E0ED6" w:rsidP="001D7F4F">
      <w:pPr>
        <w:pStyle w:val="BillDots"/>
      </w:pPr>
    </w:p>
    <w:p w:rsidR="005E0ED6" w:rsidRPr="00F4657D" w:rsidRDefault="005E0ED6" w:rsidP="00F4657D">
      <w:pPr>
        <w:pStyle w:val="BillDots"/>
        <w:jc w:val="center"/>
      </w:pPr>
      <w:r>
        <w:rPr>
          <w:b/>
          <w:u w:val="single"/>
        </w:rPr>
        <w:t>STATEMENT OF ESTIMATED FISCAL IMPACT</w:t>
      </w:r>
    </w:p>
    <w:p w:rsidR="005E0ED6" w:rsidRPr="0053295F"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295F">
        <w:rPr>
          <w:szCs w:val="22"/>
        </w:rPr>
        <w:t>ESTIMATED FISCAL IMPACT ON GENERAL FUND EXPENDITURES:</w:t>
      </w:r>
    </w:p>
    <w:p w:rsidR="005E0ED6" w:rsidRPr="0053295F"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3295F">
        <w:rPr>
          <w:szCs w:val="22"/>
        </w:rPr>
        <w:t>$0 (No additional expenditures or savings are expected)</w:t>
      </w:r>
    </w:p>
    <w:p w:rsidR="005E0ED6" w:rsidRPr="0053295F"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295F">
        <w:rPr>
          <w:szCs w:val="22"/>
        </w:rPr>
        <w:t>ESTIMATED FISCAL IMPACT ON FEDERAL &amp; OTHER FUND EXPENDITURES:</w:t>
      </w:r>
    </w:p>
    <w:p w:rsidR="005E0ED6" w:rsidRPr="0053295F" w:rsidRDefault="005E0ED6" w:rsidP="00F4657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3295F">
        <w:rPr>
          <w:szCs w:val="22"/>
        </w:rPr>
        <w:t>$0 (No additional expenditures or savings are expected)</w:t>
      </w:r>
      <w:bookmarkStart w:id="3" w:name="c"/>
      <w:bookmarkEnd w:id="3"/>
    </w:p>
    <w:p w:rsidR="005E0ED6"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295F">
        <w:rPr>
          <w:b/>
          <w:szCs w:val="22"/>
        </w:rPr>
        <w:t>EXPLANATION OF IMPACT:</w:t>
      </w:r>
    </w:p>
    <w:p w:rsidR="005E0ED6"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There is no fiscal impact on the General Fund of the State or on federal and/or other funds.</w:t>
      </w:r>
    </w:p>
    <w:p w:rsidR="005E0ED6" w:rsidRPr="0053295F"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295F">
        <w:rPr>
          <w:b/>
          <w:szCs w:val="22"/>
        </w:rPr>
        <w:t>LOCAL GOVERNMENT IMPACT:</w:t>
      </w:r>
    </w:p>
    <w:p w:rsidR="005E0ED6"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Pursuant to Section 2-7-76 of the Code of Laws of South Carolina, 1976, the State Budget Division surveyed counties in the FIST Network of local governments.  Florence County estimated an annual impact of over $250,000 per year; however, it is difficult to estimate the number of appeals.  Dorchester County reported they could not provide a cost estimate due to the unknown factor on the number of appeals.  Greenville County indicated there would be no fiscal impact to them.</w:t>
      </w:r>
    </w:p>
    <w:p w:rsidR="005E0ED6"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SPECIAL NOTES:</w:t>
      </w:r>
    </w:p>
    <w:p w:rsidR="005E0ED6" w:rsidRDefault="005E0ED6"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Board of Economic Advisors is the appropriate entity to address any revenue impact associated with this bill.</w:t>
      </w:r>
    </w:p>
    <w:p w:rsidR="005E0ED6" w:rsidRDefault="005E0ED6" w:rsidP="001D7F4F">
      <w:pPr>
        <w:pStyle w:val="BillDots"/>
      </w:pPr>
    </w:p>
    <w:p w:rsidR="005E0ED6" w:rsidRDefault="005E0ED6" w:rsidP="00F4657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E0ED6" w:rsidRDefault="005E0ED6" w:rsidP="00F4657D">
      <w:pPr>
        <w:pStyle w:val="BillDots"/>
        <w:tabs>
          <w:tab w:val="clear" w:pos="216"/>
          <w:tab w:val="clear" w:pos="432"/>
          <w:tab w:val="clear" w:pos="648"/>
          <w:tab w:val="clear" w:pos="864"/>
          <w:tab w:val="clear" w:pos="1080"/>
          <w:tab w:val="clear" w:pos="1296"/>
          <w:tab w:val="clear" w:pos="5904"/>
          <w:tab w:val="left" w:pos="3024"/>
        </w:tabs>
      </w:pPr>
      <w:r>
        <w:tab/>
        <w:t>Brenda Hart</w:t>
      </w:r>
    </w:p>
    <w:p w:rsidR="005E0ED6" w:rsidRPr="00F4657D" w:rsidRDefault="005E0ED6" w:rsidP="00F4657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E0ED6" w:rsidRDefault="005E0ED6" w:rsidP="001D7F4F">
      <w:pPr>
        <w:pStyle w:val="BillDots"/>
      </w:pPr>
    </w:p>
    <w:p w:rsidR="005E0ED6" w:rsidRDefault="005E0ED6" w:rsidP="001D7F4F">
      <w:pPr>
        <w:pStyle w:val="BillDots"/>
        <w:sectPr w:rsidR="005E0ED6" w:rsidSect="003A6B2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E0ED6" w:rsidRDefault="005E0ED6" w:rsidP="001D7F4F">
      <w:pPr>
        <w:pStyle w:val="BillDots"/>
      </w:pPr>
    </w:p>
    <w:p w:rsidR="005E0ED6" w:rsidRDefault="005E0ED6" w:rsidP="003D01E8">
      <w:pPr>
        <w:pStyle w:val="Numbersforbill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Pr="00325348" w:rsidRDefault="005E0ED6" w:rsidP="002E6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Pr>
          <w:b/>
          <w:sz w:val="30"/>
          <w:szCs w:val="30"/>
        </w:rPr>
        <w:t xml:space="preserve"> </w:t>
      </w:r>
      <w:bookmarkStart w:id="5" w:name="whattype"/>
      <w:bookmarkEnd w:id="5"/>
      <w:r>
        <w:rPr>
          <w:b/>
          <w:sz w:val="30"/>
          <w:szCs w:val="30"/>
        </w:rPr>
        <w:t>BILL</w:t>
      </w: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Pr="0070240D"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994BE3">
        <w:rPr>
          <w:color w:val="000000" w:themeColor="text1"/>
          <w:u w:color="000000" w:themeColor="text1"/>
        </w:rPr>
        <w:t>TO AMEND 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Pr>
          <w:color w:val="000000" w:themeColor="text1"/>
          <w:u w:color="000000" w:themeColor="text1"/>
        </w:rPr>
        <w:noBreakHyphen/>
      </w:r>
      <w:r w:rsidRPr="00994BE3">
        <w:rPr>
          <w:color w:val="000000" w:themeColor="text1"/>
          <w:u w:color="000000" w:themeColor="text1"/>
        </w:rPr>
        <w:t>FIRST OF THE TAX YEAR UNDER APPEAL;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2530, RELATING TO AN APPEAL TO THE COUNTY BOARD OF ASSESSMENT APPEALS, SO AS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Pr="00F9645E">
        <w:rPr>
          <w:color w:val="000000" w:themeColor="text1"/>
          <w:u w:color="000000" w:themeColor="text1"/>
        </w:rPr>
        <w:t>’</w:t>
      </w:r>
      <w:r w:rsidRPr="00994BE3">
        <w:rPr>
          <w:color w:val="000000" w:themeColor="text1"/>
          <w:u w:color="000000" w:themeColor="text1"/>
        </w:rPr>
        <w:t>S DETERMINATION IS OVERTURNED; BY ADDING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2580 SO AS TO ALLOW A TAXPAYER TO APPEAL </w:t>
      </w:r>
      <w:r>
        <w:rPr>
          <w:color w:val="000000" w:themeColor="text1"/>
          <w:u w:color="000000" w:themeColor="text1"/>
        </w:rPr>
        <w:t>THE VALUE ONCE EVERY FIVE YEARS AND TO PROVIDE EXCEPTIONS</w:t>
      </w:r>
      <w:r w:rsidRPr="00994BE3">
        <w:rPr>
          <w:color w:val="000000" w:themeColor="text1"/>
          <w:u w:color="000000" w:themeColor="text1"/>
        </w:rPr>
        <w:t>.</w:t>
      </w: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0ED6" w:rsidRDefault="005E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1.</w:t>
      </w: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 of the 1976 Code, as last amended by Act 138 of 2005, is further amended to read:</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Pr>
          <w:color w:val="000000" w:themeColor="text1"/>
          <w:u w:color="000000" w:themeColor="text1"/>
        </w:rPr>
        <w:noBreakHyphen/>
      </w:r>
      <w:r w:rsidRPr="00994BE3">
        <w:rPr>
          <w:color w:val="000000" w:themeColor="text1"/>
          <w:u w:color="000000" w:themeColor="text1"/>
        </w:rPr>
        <w:t>occupied residential property assessed pursuant to 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r>
      <w:r>
        <w:rPr>
          <w:color w:val="000000" w:themeColor="text1"/>
          <w:u w:color="000000" w:themeColor="text1"/>
        </w:rPr>
        <w:t>3</w:t>
      </w:r>
      <w:r w:rsidRPr="00994BE3">
        <w:rPr>
          <w:color w:val="000000" w:themeColor="text1"/>
          <w:u w:color="000000" w:themeColor="text1"/>
        </w:rPr>
        <w:t>.</w:t>
      </w:r>
      <w:r w:rsidRPr="00994BE3">
        <w:rPr>
          <w:color w:val="000000" w:themeColor="text1"/>
          <w:u w:color="000000" w:themeColor="text1"/>
        </w:rPr>
        <w:tab/>
        <w:t>Subarticle 9, Article 9, Chapter 60, Title 12 of the 1976 Code is amended by adding:</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2570.</w:t>
      </w:r>
      <w:r w:rsidRPr="00994BE3">
        <w:rPr>
          <w:color w:val="000000" w:themeColor="text1"/>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2580.</w:t>
      </w:r>
      <w:r w:rsidRPr="00994BE3">
        <w:rPr>
          <w:color w:val="000000" w:themeColor="text1"/>
          <w:u w:color="000000" w:themeColor="text1"/>
        </w:rPr>
        <w:tab/>
        <w:t xml:space="preserve">Notwithstanding any other provision of law, a taxpayer may appeal a property tax assessment on an annual basis, </w:t>
      </w:r>
      <w:r>
        <w:rPr>
          <w:color w:val="000000" w:themeColor="text1"/>
          <w:u w:color="000000" w:themeColor="text1"/>
        </w:rPr>
        <w:t>except that a taxpayer may only appeal due to a change in value once every five years in conjunction with the county</w:t>
      </w:r>
      <w:r w:rsidRPr="00F9645E">
        <w:rPr>
          <w:color w:val="000000" w:themeColor="text1"/>
          <w:u w:color="000000" w:themeColor="text1"/>
        </w:rPr>
        <w:t>’</w:t>
      </w:r>
      <w:r>
        <w:rPr>
          <w:color w:val="000000" w:themeColor="text1"/>
          <w:u w:color="000000" w:themeColor="text1"/>
        </w:rPr>
        <w:t>s reassessment cycle pursuant to Section 12</w:t>
      </w:r>
      <w:r>
        <w:rPr>
          <w:color w:val="000000" w:themeColor="text1"/>
          <w:u w:color="000000" w:themeColor="text1"/>
        </w:rPr>
        <w:noBreakHyphen/>
        <w:t>43</w:t>
      </w:r>
      <w:r>
        <w:rPr>
          <w:color w:val="000000" w:themeColor="text1"/>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5E0ED6" w:rsidRPr="00994BE3"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D6" w:rsidRDefault="005E0ED6"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r>
      <w:r>
        <w:rPr>
          <w:color w:val="000000" w:themeColor="text1"/>
          <w:u w:color="000000" w:themeColor="text1"/>
        </w:rPr>
        <w:t>4</w:t>
      </w:r>
      <w:r w:rsidRPr="00994BE3">
        <w:rPr>
          <w:color w:val="000000" w:themeColor="text1"/>
          <w:u w:color="000000" w:themeColor="text1"/>
        </w:rPr>
        <w:t>.</w:t>
      </w:r>
      <w:r w:rsidRPr="00994BE3">
        <w:rPr>
          <w:color w:val="000000" w:themeColor="text1"/>
          <w:u w:color="000000" w:themeColor="text1"/>
        </w:rPr>
        <w:tab/>
        <w:t>This act takes effect upon approval by the Governor and applies to property tax years beginning after 2011.</w:t>
      </w:r>
    </w:p>
    <w:p w:rsidR="005E0ED6" w:rsidRDefault="005E0ED6" w:rsidP="0083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61AD" w:rsidRDefault="002E61AD" w:rsidP="005E0ED6">
      <w:pPr>
        <w:pStyle w:val="BillDots"/>
      </w:pPr>
    </w:p>
    <w:sectPr w:rsidR="002E61AD" w:rsidSect="003A6B2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8DA" w:rsidRDefault="00DF18DA" w:rsidP="009F0C77">
      <w:r>
        <w:separator/>
      </w:r>
    </w:p>
  </w:endnote>
  <w:endnote w:type="continuationSeparator" w:id="0">
    <w:p w:rsidR="00DF18DA" w:rsidRDefault="00DF18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2F3FDE-F0F1-49DD-BBA5-77E6E6E2592D}"/>
    <w:embedBold r:id="rId2" w:fontKey="{A5371746-8406-44DF-8026-A69E67B1924F}"/>
    <w:embedItalic r:id="rId3" w:fontKey="{DB816ACC-ACBA-44F7-8D58-DC4045FD025E}"/>
  </w:font>
  <w:font w:name="Calibri">
    <w:panose1 w:val="020F0502020204030204"/>
    <w:charset w:val="00"/>
    <w:family w:val="swiss"/>
    <w:pitch w:val="variable"/>
    <w:sig w:usb0="E10002FF" w:usb1="4000ACFF" w:usb2="00000009" w:usb3="00000000" w:csb0="0000019F" w:csb1="00000000"/>
    <w:embedRegular r:id="rId4" w:fontKey="{ED3167C0-37DD-4B6B-9CF4-7C83D7B0B6CA}"/>
  </w:font>
  <w:font w:name="Tahoma">
    <w:panose1 w:val="020B0604030504040204"/>
    <w:charset w:val="00"/>
    <w:family w:val="swiss"/>
    <w:pitch w:val="variable"/>
    <w:sig w:usb0="21002A87" w:usb1="80000000" w:usb2="00000008" w:usb3="00000000" w:csb0="000101FF" w:csb1="00000000"/>
    <w:embedRegular r:id="rId5" w:fontKey="{9D4D89B3-1E55-43BD-8F79-AADCB223C391}"/>
  </w:font>
  <w:font w:name="Cambria">
    <w:panose1 w:val="02040503050406030204"/>
    <w:charset w:val="00"/>
    <w:family w:val="roman"/>
    <w:pitch w:val="variable"/>
    <w:sig w:usb0="E00002FF" w:usb1="400004FF" w:usb2="00000000" w:usb3="00000000" w:csb0="0000019F" w:csb1="00000000"/>
    <w:embedRegular r:id="rId6" w:fontKey="{96F999A1-928B-4DC2-94BF-EFBF006556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D6" w:rsidRPr="002E61AD" w:rsidRDefault="005E0ED6" w:rsidP="002E61AD">
    <w:pPr>
      <w:pStyle w:val="Footer"/>
      <w:tabs>
        <w:tab w:val="clear" w:pos="4680"/>
        <w:tab w:val="clear" w:pos="9360"/>
        <w:tab w:val="center" w:pos="2995"/>
      </w:tabs>
      <w:spacing w:before="120"/>
    </w:pPr>
    <w:r>
      <w:t>[5049-</w:t>
    </w:r>
    <w:r w:rsidR="009862EF">
      <w:fldChar w:fldCharType="begin"/>
    </w:r>
    <w:r w:rsidR="009862EF">
      <w:instrText xml:space="preserve"> PAGE  \* MERGEFORMAT </w:instrText>
    </w:r>
    <w:r w:rsidR="009862EF">
      <w:fldChar w:fldCharType="separate"/>
    </w:r>
    <w:r w:rsidR="009862EF">
      <w:rPr>
        <w:noProof/>
      </w:rPr>
      <w:t>1</w:t>
    </w:r>
    <w:r w:rsidR="009862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B26" w:rsidRPr="002E61AD" w:rsidRDefault="005E0ED6" w:rsidP="002E61AD">
    <w:pPr>
      <w:pStyle w:val="Footer"/>
      <w:tabs>
        <w:tab w:val="clear" w:pos="4680"/>
        <w:tab w:val="clear" w:pos="9360"/>
        <w:tab w:val="center" w:pos="2995"/>
      </w:tabs>
      <w:spacing w:before="120"/>
    </w:pPr>
    <w:r>
      <w:t>[5049]</w:t>
    </w:r>
    <w:r>
      <w:tab/>
    </w:r>
    <w:r w:rsidR="00282285">
      <w:fldChar w:fldCharType="begin"/>
    </w:r>
    <w:r>
      <w:instrText xml:space="preserve"> PAGE  \* MERGEFORMAT </w:instrText>
    </w:r>
    <w:r w:rsidR="00282285">
      <w:fldChar w:fldCharType="separate"/>
    </w:r>
    <w:r>
      <w:rPr>
        <w:noProof/>
      </w:rPr>
      <w:t>4</w:t>
    </w:r>
    <w:r w:rsidR="002822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8DA" w:rsidRDefault="00DF18DA" w:rsidP="009F0C77">
      <w:r>
        <w:separator/>
      </w:r>
    </w:p>
  </w:footnote>
  <w:footnote w:type="continuationSeparator" w:id="0">
    <w:p w:rsidR="00DF18DA" w:rsidRDefault="00DF18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26DG12"/>
    <w:docVar w:name="CoverBillType" w:val="b"/>
    <w:docVar w:name="docpath" w:val="L:\Council\bills\NBD\12226DG12.DOCX"/>
    <w:docVar w:name="dvBillNumber" w:val="5049"/>
    <w:docVar w:name="dvBillNumberPrefix" w:val="H. "/>
    <w:docVar w:name="dvOriginalBody" w:val="House"/>
    <w:docVar w:name="dvSteno" w:val="NBD"/>
    <w:docVar w:name="NameofBody" w:val="h"/>
    <w:docVar w:name="vgroup2" w:val="Council"/>
  </w:docVars>
  <w:rsids>
    <w:rsidRoot w:val="003E3176"/>
    <w:rsid w:val="00010A3F"/>
    <w:rsid w:val="00011869"/>
    <w:rsid w:val="00032C36"/>
    <w:rsid w:val="000B04F8"/>
    <w:rsid w:val="000B3E3C"/>
    <w:rsid w:val="000C0D64"/>
    <w:rsid w:val="000E1785"/>
    <w:rsid w:val="000F40FA"/>
    <w:rsid w:val="000F4875"/>
    <w:rsid w:val="0010776B"/>
    <w:rsid w:val="00107CB8"/>
    <w:rsid w:val="00133E66"/>
    <w:rsid w:val="001350DC"/>
    <w:rsid w:val="001435A3"/>
    <w:rsid w:val="00175FD8"/>
    <w:rsid w:val="001B12F1"/>
    <w:rsid w:val="001D08F2"/>
    <w:rsid w:val="001D525B"/>
    <w:rsid w:val="001D7F4F"/>
    <w:rsid w:val="002321B6"/>
    <w:rsid w:val="00250967"/>
    <w:rsid w:val="002543C8"/>
    <w:rsid w:val="00282285"/>
    <w:rsid w:val="00284AAE"/>
    <w:rsid w:val="002E5912"/>
    <w:rsid w:val="002E61AD"/>
    <w:rsid w:val="002E6C01"/>
    <w:rsid w:val="00325348"/>
    <w:rsid w:val="0032732C"/>
    <w:rsid w:val="00336AD0"/>
    <w:rsid w:val="0037079A"/>
    <w:rsid w:val="00382A38"/>
    <w:rsid w:val="0038469A"/>
    <w:rsid w:val="003B7AC4"/>
    <w:rsid w:val="003D01E8"/>
    <w:rsid w:val="003E263C"/>
    <w:rsid w:val="003E3176"/>
    <w:rsid w:val="003E5288"/>
    <w:rsid w:val="003F6D79"/>
    <w:rsid w:val="0041760A"/>
    <w:rsid w:val="00417C01"/>
    <w:rsid w:val="004809EE"/>
    <w:rsid w:val="004853D4"/>
    <w:rsid w:val="004B23F1"/>
    <w:rsid w:val="004C1AD4"/>
    <w:rsid w:val="004E02D6"/>
    <w:rsid w:val="004E7D54"/>
    <w:rsid w:val="005273C6"/>
    <w:rsid w:val="00530A69"/>
    <w:rsid w:val="00545593"/>
    <w:rsid w:val="00577C6C"/>
    <w:rsid w:val="0058480D"/>
    <w:rsid w:val="005854BA"/>
    <w:rsid w:val="005A1FC7"/>
    <w:rsid w:val="005C02F1"/>
    <w:rsid w:val="005C2FE2"/>
    <w:rsid w:val="005E0ED6"/>
    <w:rsid w:val="005E2BC9"/>
    <w:rsid w:val="00605102"/>
    <w:rsid w:val="006215AA"/>
    <w:rsid w:val="00634CA9"/>
    <w:rsid w:val="00674654"/>
    <w:rsid w:val="006913C9"/>
    <w:rsid w:val="0069470D"/>
    <w:rsid w:val="00701E13"/>
    <w:rsid w:val="0070240D"/>
    <w:rsid w:val="00707AF6"/>
    <w:rsid w:val="007260ED"/>
    <w:rsid w:val="00734F00"/>
    <w:rsid w:val="007709A2"/>
    <w:rsid w:val="00797083"/>
    <w:rsid w:val="007A70AE"/>
    <w:rsid w:val="007C6B38"/>
    <w:rsid w:val="0080644A"/>
    <w:rsid w:val="008158C8"/>
    <w:rsid w:val="00833595"/>
    <w:rsid w:val="008362E8"/>
    <w:rsid w:val="00890347"/>
    <w:rsid w:val="008A1768"/>
    <w:rsid w:val="008F4429"/>
    <w:rsid w:val="00925D65"/>
    <w:rsid w:val="00937689"/>
    <w:rsid w:val="0094021A"/>
    <w:rsid w:val="00955128"/>
    <w:rsid w:val="009862EF"/>
    <w:rsid w:val="009C6A0B"/>
    <w:rsid w:val="009F0C77"/>
    <w:rsid w:val="009F4DD1"/>
    <w:rsid w:val="00A41684"/>
    <w:rsid w:val="00A4233D"/>
    <w:rsid w:val="00A5741B"/>
    <w:rsid w:val="00A64E80"/>
    <w:rsid w:val="00A72BCD"/>
    <w:rsid w:val="00A741D9"/>
    <w:rsid w:val="00A833AB"/>
    <w:rsid w:val="00A9741D"/>
    <w:rsid w:val="00AD2CF2"/>
    <w:rsid w:val="00AD4B17"/>
    <w:rsid w:val="00AF6AE5"/>
    <w:rsid w:val="00B121C0"/>
    <w:rsid w:val="00B412D4"/>
    <w:rsid w:val="00BE3C22"/>
    <w:rsid w:val="00BF09FF"/>
    <w:rsid w:val="00C021CD"/>
    <w:rsid w:val="00C0345E"/>
    <w:rsid w:val="00C13DDA"/>
    <w:rsid w:val="00C26192"/>
    <w:rsid w:val="00C3483A"/>
    <w:rsid w:val="00C62CD3"/>
    <w:rsid w:val="00C74E9D"/>
    <w:rsid w:val="00C82FD3"/>
    <w:rsid w:val="00C92819"/>
    <w:rsid w:val="00CA5BF9"/>
    <w:rsid w:val="00CA6D5A"/>
    <w:rsid w:val="00CC6B7B"/>
    <w:rsid w:val="00CD2089"/>
    <w:rsid w:val="00CD5883"/>
    <w:rsid w:val="00D076B1"/>
    <w:rsid w:val="00D42BA6"/>
    <w:rsid w:val="00D73A67"/>
    <w:rsid w:val="00D970A9"/>
    <w:rsid w:val="00DB5052"/>
    <w:rsid w:val="00DF18DA"/>
    <w:rsid w:val="00DF3845"/>
    <w:rsid w:val="00E11E9A"/>
    <w:rsid w:val="00E41911"/>
    <w:rsid w:val="00E92EEF"/>
    <w:rsid w:val="00EA12E5"/>
    <w:rsid w:val="00EB4DC8"/>
    <w:rsid w:val="00F24442"/>
    <w:rsid w:val="00F50AE3"/>
    <w:rsid w:val="00F5651C"/>
    <w:rsid w:val="00F67CF1"/>
    <w:rsid w:val="00F840F0"/>
    <w:rsid w:val="00F9645E"/>
    <w:rsid w:val="00FB0D0D"/>
    <w:rsid w:val="00FB27D2"/>
    <w:rsid w:val="00FB43B4"/>
    <w:rsid w:val="00FC5041"/>
    <w:rsid w:val="00FE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D70044-3DE5-4AC9-B259-121531C5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D8E"/>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eastAsia="Times New Roman" w:hAnsi="Tahoma" w:cs="Tahoma"/>
      <w:sz w:val="16"/>
      <w:szCs w:val="16"/>
    </w:rPr>
  </w:style>
  <w:style w:type="character" w:styleId="Hyperlink">
    <w:name w:val="Hyperlink"/>
    <w:basedOn w:val="DefaultParagraphFont"/>
    <w:uiPriority w:val="99"/>
    <w:unhideWhenUsed/>
    <w:rsid w:val="00770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5049_201204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2\03-21-12.docx" TargetMode="External"/><Relationship Id="rId12" Type="http://schemas.openxmlformats.org/officeDocument/2006/relationships/hyperlink" Target="file:///h:\hj%20archive\2012\04-25-12.docx" TargetMode="External"/><Relationship Id="rId17" Type="http://schemas.openxmlformats.org/officeDocument/2006/relationships/hyperlink" Target="file:///p:\pprever\2011-12\5049_20120419.docx" TargetMode="External"/><Relationship Id="rId2" Type="http://schemas.openxmlformats.org/officeDocument/2006/relationships/styles" Target="styles.xml"/><Relationship Id="rId16" Type="http://schemas.openxmlformats.org/officeDocument/2006/relationships/hyperlink" Target="file:///p:\pprever\2011-12\5049_20120321.docx" TargetMode="External"/><Relationship Id="rId20" Type="http://schemas.openxmlformats.org/officeDocument/2006/relationships/hyperlink" Target="file:///p:\pprever\2011-12\5049_2012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5-01-12.docx" TargetMode="External"/><Relationship Id="rId23" Type="http://schemas.openxmlformats.org/officeDocument/2006/relationships/fontTable" Target="fontTable.xml"/><Relationship Id="rId10" Type="http://schemas.openxmlformats.org/officeDocument/2006/relationships/hyperlink" Target="file:///h:\hj%20archive\2012\04-25-12.docx" TargetMode="External"/><Relationship Id="rId19" Type="http://schemas.openxmlformats.org/officeDocument/2006/relationships/hyperlink" Target="file:///p:\pprever\2011-12\5049_20120425.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sj%20archive\2012\05-01-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9FE4B-B56C-49BB-8289-4CBDBAB8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1565</Words>
  <Characters>8084</Characters>
  <Application>Microsoft Office Word</Application>
  <DocSecurity>4</DocSecurity>
  <Lines>235</Lines>
  <Paragraphs>82</Paragraphs>
  <ScaleCrop>false</ScaleCrop>
  <Company> </Company>
  <LinksUpToDate>false</LinksUpToDate>
  <CharactersWithSpaces>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5049: Property tax assessment appeals - South Carolina Legislature Online</dc:title>
  <dc:subject/>
  <dc:creator>NikiDowney</dc:creator>
  <cp:keywords/>
  <dc:description/>
  <cp:lastModifiedBy>N Cumfer</cp:lastModifiedBy>
  <cp:revision>2</cp:revision>
  <cp:lastPrinted>2012-03-15T13:44:00Z</cp:lastPrinted>
  <dcterms:created xsi:type="dcterms:W3CDTF">2014-11-24T14:54:00Z</dcterms:created>
  <dcterms:modified xsi:type="dcterms:W3CDTF">2014-11-24T14:54:00Z</dcterms:modified>
</cp:coreProperties>
</file>