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96E6F">
        <w:rPr>
          <w:rFonts w:eastAsia="Times New Roman" w:cs="Times New Roman"/>
          <w:b/>
          <w:szCs w:val="20"/>
        </w:rPr>
        <w:t>South Carolina General Assembly</w:t>
      </w: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96E6F">
        <w:rPr>
          <w:rFonts w:eastAsia="Times New Roman" w:cs="Times New Roman"/>
          <w:szCs w:val="20"/>
        </w:rPr>
        <w:t>119th Session, 2011-2012</w:t>
      </w: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6E6F" w:rsidRPr="00896E6F" w:rsidRDefault="00462A60"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A213, R243, H5051</w:t>
      </w: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6E6F">
        <w:rPr>
          <w:rFonts w:eastAsia="Times New Roman" w:cs="Times New Roman"/>
          <w:b/>
          <w:szCs w:val="20"/>
        </w:rPr>
        <w:t>STATUS INFORMATION</w:t>
      </w: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6E6F">
        <w:rPr>
          <w:rFonts w:eastAsia="Times New Roman" w:cs="Times New Roman"/>
          <w:szCs w:val="20"/>
        </w:rPr>
        <w:t>General Bill</w:t>
      </w:r>
    </w:p>
    <w:p w:rsidR="00896E6F" w:rsidRPr="00896E6F" w:rsidRDefault="009C30B2"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Limehouse, Barfield, Tribble, Sabb, Hosey, Southard, J.H.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G.A. Brown, H.B. Brown, R.L. Brown, Chumley, Clyburn, Cobb</w:t>
      </w:r>
      <w:r>
        <w:rPr>
          <w:rFonts w:eastAsia="Times New Roman" w:cs="Times New Roman"/>
          <w:szCs w:val="20"/>
        </w:rPr>
        <w:noBreakHyphen/>
        <w:t>Hunter, Cole, Corbin, Crosby, Daning, Delleney, Dillard, Edge, Forrester, Frye, Funderburk, Gambrell, Gilliard, Govan, Hamilton, Harrell, Harrison, Hart, Hayes, Henderson, Herbkersman, Hiott, Hixon, Hodges, Horne, Howard, Jefferson, King, Long, Lowe, Lucas, Mack, McEachern, McLeod, D.C. Moss, V.S. Moss, Munnerlyn, J.M. Neal, Norman, Ott, Parks, Patrick, Pitts, Pope, Putnam, Quinn, Rutherford, Sandifer, Simrill, G.M. Smith, G.R. Smith, J.E. Smith, J.R. Smith, Stringer, Tallon, Taylor, Toole, Vick, Weeks, Whipper, White and Willis</w:t>
      </w: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6E6F">
        <w:rPr>
          <w:rFonts w:eastAsia="Times New Roman" w:cs="Times New Roman"/>
          <w:szCs w:val="20"/>
        </w:rPr>
        <w:t>Document Path: l:\council\bills\bbm\10566htc12.docx</w:t>
      </w: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6E6F">
        <w:rPr>
          <w:rFonts w:eastAsia="Times New Roman" w:cs="Times New Roman"/>
          <w:szCs w:val="20"/>
        </w:rPr>
        <w:t>Companion/Similar bill(s): 1323</w:t>
      </w: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109D" w:rsidRDefault="0046109D"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21, 2012</w:t>
      </w:r>
    </w:p>
    <w:p w:rsidR="0046109D" w:rsidRDefault="0046109D"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2012</w:t>
      </w:r>
    </w:p>
    <w:p w:rsidR="0046109D" w:rsidRDefault="0046109D"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2012</w:t>
      </w:r>
    </w:p>
    <w:p w:rsidR="0046109D" w:rsidRDefault="0046109D"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46109D" w:rsidRDefault="0046109D"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46109D" w:rsidRDefault="0046109D"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6E6F">
        <w:rPr>
          <w:rFonts w:eastAsia="Times New Roman" w:cs="Times New Roman"/>
          <w:szCs w:val="20"/>
        </w:rPr>
        <w:t>Summary: Higher Education mission and goals</w:t>
      </w: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6E6F" w:rsidRPr="00896E6F" w:rsidRDefault="00896E6F" w:rsidP="00896E6F">
      <w:pPr>
        <w:widowControl w:val="0"/>
        <w:tabs>
          <w:tab w:val="center" w:pos="590"/>
          <w:tab w:val="center" w:pos="1440"/>
          <w:tab w:val="left" w:pos="1872"/>
          <w:tab w:val="left" w:pos="9187"/>
        </w:tabs>
        <w:rPr>
          <w:rFonts w:eastAsia="Times New Roman" w:cs="Times New Roman"/>
          <w:szCs w:val="20"/>
        </w:rPr>
      </w:pPr>
      <w:r w:rsidRPr="00896E6F">
        <w:rPr>
          <w:rFonts w:eastAsia="Times New Roman" w:cs="Times New Roman"/>
          <w:b/>
          <w:szCs w:val="20"/>
        </w:rPr>
        <w:t>HISTORY OF LEGISLATIVE ACTIONS</w:t>
      </w:r>
    </w:p>
    <w:p w:rsidR="00896E6F" w:rsidRPr="00896E6F" w:rsidRDefault="00896E6F" w:rsidP="00896E6F">
      <w:pPr>
        <w:widowControl w:val="0"/>
        <w:tabs>
          <w:tab w:val="center" w:pos="590"/>
          <w:tab w:val="center" w:pos="1440"/>
          <w:tab w:val="left" w:pos="1872"/>
          <w:tab w:val="left" w:pos="9187"/>
        </w:tabs>
        <w:rPr>
          <w:rFonts w:eastAsia="Times New Roman" w:cs="Times New Roman"/>
          <w:szCs w:val="20"/>
        </w:rPr>
      </w:pPr>
    </w:p>
    <w:p w:rsidR="00896E6F" w:rsidRPr="00896E6F" w:rsidRDefault="00896E6F" w:rsidP="00896E6F">
      <w:pPr>
        <w:widowControl w:val="0"/>
        <w:tabs>
          <w:tab w:val="center" w:pos="590"/>
          <w:tab w:val="center" w:pos="1440"/>
          <w:tab w:val="left" w:pos="1872"/>
          <w:tab w:val="left" w:pos="9187"/>
        </w:tabs>
        <w:rPr>
          <w:rFonts w:eastAsia="Times New Roman" w:cs="Times New Roman"/>
          <w:szCs w:val="20"/>
        </w:rPr>
      </w:pPr>
      <w:r w:rsidRPr="00896E6F">
        <w:rPr>
          <w:rFonts w:eastAsia="Times New Roman" w:cs="Times New Roman"/>
          <w:szCs w:val="20"/>
          <w:u w:val="single"/>
        </w:rPr>
        <w:tab/>
        <w:t>Date</w:t>
      </w:r>
      <w:r w:rsidRPr="00896E6F">
        <w:rPr>
          <w:rFonts w:eastAsia="Times New Roman" w:cs="Times New Roman"/>
          <w:szCs w:val="20"/>
          <w:u w:val="single"/>
        </w:rPr>
        <w:tab/>
        <w:t>Body</w:t>
      </w:r>
      <w:r w:rsidRPr="00896E6F">
        <w:rPr>
          <w:rFonts w:eastAsia="Times New Roman" w:cs="Times New Roman"/>
          <w:szCs w:val="20"/>
          <w:u w:val="single"/>
        </w:rPr>
        <w:tab/>
        <w:t>Action Description with journal page number</w:t>
      </w:r>
      <w:r w:rsidRPr="00896E6F">
        <w:rPr>
          <w:rFonts w:eastAsia="Times New Roman" w:cs="Times New Roman"/>
          <w:szCs w:val="20"/>
          <w:u w:val="single"/>
        </w:rPr>
        <w:tab/>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7E7C5B">
        <w:rPr>
          <w:rFonts w:cs="Times New Roman"/>
        </w:rPr>
        <w:t>Introduced and read first time (</w:t>
      </w:r>
      <w:hyperlink r:id="rId7" w:history="1">
        <w:r w:rsidRPr="007E7C5B">
          <w:rPr>
            <w:rStyle w:val="Hyperlink"/>
            <w:rFonts w:cs="Times New Roman"/>
          </w:rPr>
          <w:t>House Journal</w:t>
        </w:r>
        <w:r w:rsidRPr="007E7C5B">
          <w:rPr>
            <w:rStyle w:val="Hyperlink"/>
            <w:rFonts w:cs="Times New Roman"/>
          </w:rPr>
          <w:noBreakHyphen/>
          <w:t>page 61</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7E7C5B">
        <w:rPr>
          <w:rFonts w:cs="Times New Roman"/>
        </w:rPr>
        <w:t>Referred to Co</w:t>
      </w:r>
      <w:r>
        <w:rPr>
          <w:rFonts w:cs="Times New Roman"/>
        </w:rPr>
        <w:t xml:space="preserve">mmittee on </w:t>
      </w:r>
      <w:r w:rsidRPr="007E7C5B">
        <w:rPr>
          <w:rFonts w:cs="Times New Roman"/>
          <w:b/>
        </w:rPr>
        <w:t>Education and Public Works</w:t>
      </w:r>
      <w:r w:rsidRPr="007E7C5B">
        <w:rPr>
          <w:rFonts w:cs="Times New Roman"/>
        </w:rPr>
        <w:t xml:space="preserve"> (</w:t>
      </w:r>
      <w:hyperlink r:id="rId8" w:history="1">
        <w:r w:rsidRPr="007E7C5B">
          <w:rPr>
            <w:rStyle w:val="Hyperlink"/>
            <w:rFonts w:cs="Times New Roman"/>
          </w:rPr>
          <w:t>House Journal</w:t>
        </w:r>
        <w:r w:rsidRPr="007E7C5B">
          <w:rPr>
            <w:rStyle w:val="Hyperlink"/>
            <w:rFonts w:cs="Times New Roman"/>
          </w:rPr>
          <w:noBreakHyphen/>
          <w:t>page 61</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7E7C5B">
        <w:rPr>
          <w:rFonts w:cs="Times New Roman"/>
        </w:rPr>
        <w:t>Committee r</w:t>
      </w:r>
      <w:r>
        <w:rPr>
          <w:rFonts w:cs="Times New Roman"/>
        </w:rPr>
        <w:t xml:space="preserve">eport: Favorable with amendment </w:t>
      </w:r>
      <w:r w:rsidRPr="007E7C5B">
        <w:rPr>
          <w:rFonts w:cs="Times New Roman"/>
          <w:b/>
        </w:rPr>
        <w:t>Education and Public Works</w:t>
      </w:r>
      <w:r w:rsidRPr="007E7C5B">
        <w:rPr>
          <w:rFonts w:cs="Times New Roman"/>
        </w:rPr>
        <w:t xml:space="preserve"> (</w:t>
      </w:r>
      <w:hyperlink r:id="rId9" w:history="1">
        <w:r w:rsidRPr="007E7C5B">
          <w:rPr>
            <w:rStyle w:val="Hyperlink"/>
            <w:rFonts w:cs="Times New Roman"/>
          </w:rPr>
          <w:t>House Journal</w:t>
        </w:r>
        <w:r w:rsidRPr="007E7C5B">
          <w:rPr>
            <w:rStyle w:val="Hyperlink"/>
            <w:rFonts w:cs="Times New Roman"/>
          </w:rPr>
          <w:noBreakHyphen/>
          <w:t>page 2</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7E7C5B">
        <w:rPr>
          <w:rFonts w:cs="Times New Roman"/>
        </w:rPr>
        <w:t>Requests for deb</w:t>
      </w:r>
      <w:r>
        <w:rPr>
          <w:rFonts w:cs="Times New Roman"/>
        </w:rPr>
        <w:t>ate</w:t>
      </w:r>
      <w:r>
        <w:rPr>
          <w:rFonts w:cs="Times New Roman"/>
        </w:rPr>
        <w:noBreakHyphen/>
        <w:t xml:space="preserve">Rep(s). Bedingfield, Owens, </w:t>
      </w:r>
      <w:r w:rsidRPr="007E7C5B">
        <w:rPr>
          <w:rFonts w:cs="Times New Roman"/>
        </w:rPr>
        <w:t>Clemmons, Barfield, RL Smith, S</w:t>
      </w:r>
      <w:r>
        <w:rPr>
          <w:rFonts w:cs="Times New Roman"/>
        </w:rPr>
        <w:t xml:space="preserve">kelton, RL Brown, </w:t>
      </w:r>
      <w:r w:rsidRPr="007E7C5B">
        <w:rPr>
          <w:rFonts w:cs="Times New Roman"/>
        </w:rPr>
        <w:t>Whipper, H</w:t>
      </w:r>
      <w:r>
        <w:rPr>
          <w:rFonts w:cs="Times New Roman"/>
        </w:rPr>
        <w:t xml:space="preserve">osey, Limehouse, Putnam, Hixon, </w:t>
      </w:r>
      <w:r w:rsidRPr="007E7C5B">
        <w:rPr>
          <w:rFonts w:cs="Times New Roman"/>
        </w:rPr>
        <w:t>Thayer, B</w:t>
      </w:r>
      <w:r>
        <w:rPr>
          <w:rFonts w:cs="Times New Roman"/>
        </w:rPr>
        <w:t xml:space="preserve">owen, GR Smith, Dillard, Allen, </w:t>
      </w:r>
      <w:r w:rsidRPr="007E7C5B">
        <w:rPr>
          <w:rFonts w:cs="Times New Roman"/>
        </w:rPr>
        <w:t>Merrill,</w:t>
      </w:r>
      <w:r>
        <w:rPr>
          <w:rFonts w:cs="Times New Roman"/>
        </w:rPr>
        <w:t xml:space="preserve"> Sellers Sabb, Allison, Tallon, </w:t>
      </w:r>
      <w:r w:rsidRPr="007E7C5B">
        <w:rPr>
          <w:rFonts w:cs="Times New Roman"/>
        </w:rPr>
        <w:t>Brantley, Herbkersman, Patrick,</w:t>
      </w:r>
      <w:r>
        <w:rPr>
          <w:rFonts w:cs="Times New Roman"/>
        </w:rPr>
        <w:t xml:space="preserve"> Brannon </w:t>
      </w:r>
      <w:r w:rsidRPr="007E7C5B">
        <w:rPr>
          <w:rFonts w:cs="Times New Roman"/>
        </w:rPr>
        <w:t>(</w:t>
      </w:r>
      <w:hyperlink r:id="rId10" w:history="1">
        <w:r w:rsidRPr="007E7C5B">
          <w:rPr>
            <w:rStyle w:val="Hyperlink"/>
            <w:rFonts w:cs="Times New Roman"/>
          </w:rPr>
          <w:t>House Journal</w:t>
        </w:r>
        <w:r w:rsidRPr="007E7C5B">
          <w:rPr>
            <w:rStyle w:val="Hyperlink"/>
            <w:rFonts w:cs="Times New Roman"/>
          </w:rPr>
          <w:noBreakHyphen/>
          <w:t>page 40</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7E7C5B">
        <w:rPr>
          <w:rFonts w:cs="Times New Roman"/>
        </w:rPr>
        <w:t>Member(s) request name removed as sponsor: Stavrinakis</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7E7C5B">
        <w:rPr>
          <w:rFonts w:cs="Times New Roman"/>
        </w:rPr>
        <w:t>Amended (</w:t>
      </w:r>
      <w:hyperlink r:id="rId11" w:history="1">
        <w:r w:rsidRPr="007E7C5B">
          <w:rPr>
            <w:rStyle w:val="Hyperlink"/>
            <w:rFonts w:cs="Times New Roman"/>
          </w:rPr>
          <w:t>House Journal</w:t>
        </w:r>
        <w:r w:rsidRPr="007E7C5B">
          <w:rPr>
            <w:rStyle w:val="Hyperlink"/>
            <w:rFonts w:cs="Times New Roman"/>
          </w:rPr>
          <w:noBreakHyphen/>
          <w:t>page 75</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7E7C5B">
        <w:rPr>
          <w:rFonts w:cs="Times New Roman"/>
        </w:rPr>
        <w:t>Read second time (</w:t>
      </w:r>
      <w:hyperlink r:id="rId12" w:history="1">
        <w:r w:rsidRPr="007E7C5B">
          <w:rPr>
            <w:rStyle w:val="Hyperlink"/>
            <w:rFonts w:cs="Times New Roman"/>
          </w:rPr>
          <w:t>House Journal</w:t>
        </w:r>
        <w:r w:rsidRPr="007E7C5B">
          <w:rPr>
            <w:rStyle w:val="Hyperlink"/>
            <w:rFonts w:cs="Times New Roman"/>
          </w:rPr>
          <w:noBreakHyphen/>
          <w:t>page 75</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7E7C5B">
        <w:rPr>
          <w:rFonts w:cs="Times New Roman"/>
        </w:rPr>
        <w:t>Roll call Yeas</w:t>
      </w:r>
      <w:r>
        <w:rPr>
          <w:rFonts w:cs="Times New Roman"/>
        </w:rPr>
        <w:noBreakHyphen/>
      </w:r>
      <w:r w:rsidRPr="007E7C5B">
        <w:rPr>
          <w:rFonts w:cs="Times New Roman"/>
        </w:rPr>
        <w:t>80  Nays</w:t>
      </w:r>
      <w:r>
        <w:rPr>
          <w:rFonts w:cs="Times New Roman"/>
        </w:rPr>
        <w:noBreakHyphen/>
      </w:r>
      <w:r w:rsidRPr="007E7C5B">
        <w:rPr>
          <w:rFonts w:cs="Times New Roman"/>
        </w:rPr>
        <w:t>25 (</w:t>
      </w:r>
      <w:hyperlink r:id="rId13" w:history="1">
        <w:r w:rsidRPr="007E7C5B">
          <w:rPr>
            <w:rStyle w:val="Hyperlink"/>
            <w:rFonts w:cs="Times New Roman"/>
          </w:rPr>
          <w:t>House Journal</w:t>
        </w:r>
        <w:r w:rsidRPr="007E7C5B">
          <w:rPr>
            <w:rStyle w:val="Hyperlink"/>
            <w:rFonts w:cs="Times New Roman"/>
          </w:rPr>
          <w:noBreakHyphen/>
          <w:t>page 76</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7E7C5B">
        <w:rPr>
          <w:rFonts w:cs="Times New Roman"/>
        </w:rPr>
        <w:t>Rea</w:t>
      </w:r>
      <w:r>
        <w:rPr>
          <w:rFonts w:cs="Times New Roman"/>
        </w:rPr>
        <w:t xml:space="preserve">d third time and sent to Senate </w:t>
      </w:r>
      <w:r w:rsidRPr="007E7C5B">
        <w:rPr>
          <w:rFonts w:cs="Times New Roman"/>
        </w:rPr>
        <w:t>(</w:t>
      </w:r>
      <w:hyperlink r:id="rId14" w:history="1">
        <w:r w:rsidRPr="007E7C5B">
          <w:rPr>
            <w:rStyle w:val="Hyperlink"/>
            <w:rFonts w:cs="Times New Roman"/>
          </w:rPr>
          <w:t>House Journal</w:t>
        </w:r>
        <w:r w:rsidRPr="007E7C5B">
          <w:rPr>
            <w:rStyle w:val="Hyperlink"/>
            <w:rFonts w:cs="Times New Roman"/>
          </w:rPr>
          <w:noBreakHyphen/>
          <w:t>page 75</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7E7C5B">
        <w:rPr>
          <w:rFonts w:cs="Times New Roman"/>
        </w:rPr>
        <w:t>Introduced and read first time (</w:t>
      </w:r>
      <w:hyperlink r:id="rId15" w:history="1">
        <w:r w:rsidRPr="007E7C5B">
          <w:rPr>
            <w:rStyle w:val="Hyperlink"/>
            <w:rFonts w:cs="Times New Roman"/>
          </w:rPr>
          <w:t>Senate Journal</w:t>
        </w:r>
        <w:r w:rsidRPr="007E7C5B">
          <w:rPr>
            <w:rStyle w:val="Hyperlink"/>
            <w:rFonts w:cs="Times New Roman"/>
          </w:rPr>
          <w:noBreakHyphen/>
          <w:t>page 13</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7E7C5B">
        <w:rPr>
          <w:rFonts w:cs="Times New Roman"/>
        </w:rPr>
        <w:t>Ref</w:t>
      </w:r>
      <w:r>
        <w:rPr>
          <w:rFonts w:cs="Times New Roman"/>
        </w:rPr>
        <w:t xml:space="preserve">erred to Committee on </w:t>
      </w:r>
      <w:r w:rsidRPr="007E7C5B">
        <w:rPr>
          <w:rFonts w:cs="Times New Roman"/>
          <w:b/>
        </w:rPr>
        <w:t>Education</w:t>
      </w:r>
      <w:r>
        <w:rPr>
          <w:rFonts w:cs="Times New Roman"/>
        </w:rPr>
        <w:t xml:space="preserve"> </w:t>
      </w:r>
      <w:r w:rsidRPr="007E7C5B">
        <w:rPr>
          <w:rFonts w:cs="Times New Roman"/>
        </w:rPr>
        <w:t>(</w:t>
      </w:r>
      <w:hyperlink r:id="rId16" w:history="1">
        <w:r w:rsidRPr="007E7C5B">
          <w:rPr>
            <w:rStyle w:val="Hyperlink"/>
            <w:rFonts w:cs="Times New Roman"/>
          </w:rPr>
          <w:t>Senate Journal</w:t>
        </w:r>
        <w:r w:rsidRPr="007E7C5B">
          <w:rPr>
            <w:rStyle w:val="Hyperlink"/>
            <w:rFonts w:cs="Times New Roman"/>
          </w:rPr>
          <w:noBreakHyphen/>
          <w:t>page 13</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7E7C5B">
        <w:rPr>
          <w:rFonts w:cs="Times New Roman"/>
        </w:rPr>
        <w:t>Po</w:t>
      </w:r>
      <w:r>
        <w:rPr>
          <w:rFonts w:cs="Times New Roman"/>
        </w:rPr>
        <w:t xml:space="preserve">lled out of committee </w:t>
      </w:r>
      <w:r w:rsidRPr="007E7C5B">
        <w:rPr>
          <w:rFonts w:cs="Times New Roman"/>
          <w:b/>
        </w:rPr>
        <w:t>Education</w:t>
      </w:r>
      <w:r>
        <w:rPr>
          <w:rFonts w:cs="Times New Roman"/>
        </w:rPr>
        <w:t xml:space="preserve"> </w:t>
      </w:r>
      <w:r w:rsidRPr="007E7C5B">
        <w:rPr>
          <w:rFonts w:cs="Times New Roman"/>
        </w:rPr>
        <w:t>(</w:t>
      </w:r>
      <w:hyperlink r:id="rId17" w:history="1">
        <w:r w:rsidRPr="007E7C5B">
          <w:rPr>
            <w:rStyle w:val="Hyperlink"/>
            <w:rFonts w:cs="Times New Roman"/>
          </w:rPr>
          <w:t>Senate Journal</w:t>
        </w:r>
        <w:r w:rsidRPr="007E7C5B">
          <w:rPr>
            <w:rStyle w:val="Hyperlink"/>
            <w:rFonts w:cs="Times New Roman"/>
          </w:rPr>
          <w:noBreakHyphen/>
          <w:t>page 6</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7E7C5B">
        <w:rPr>
          <w:rFonts w:cs="Times New Roman"/>
        </w:rPr>
        <w:t>Committee report: Favorable with</w:t>
      </w:r>
      <w:r>
        <w:rPr>
          <w:rFonts w:cs="Times New Roman"/>
        </w:rPr>
        <w:t xml:space="preserve"> amendment </w:t>
      </w:r>
      <w:r w:rsidRPr="007E7C5B">
        <w:rPr>
          <w:rFonts w:cs="Times New Roman"/>
          <w:b/>
        </w:rPr>
        <w:t>Education</w:t>
      </w:r>
      <w:r w:rsidRPr="007E7C5B">
        <w:rPr>
          <w:rFonts w:cs="Times New Roman"/>
        </w:rPr>
        <w:t xml:space="preserve"> (</w:t>
      </w:r>
      <w:hyperlink r:id="rId18" w:history="1">
        <w:r w:rsidRPr="007E7C5B">
          <w:rPr>
            <w:rStyle w:val="Hyperlink"/>
            <w:rFonts w:cs="Times New Roman"/>
          </w:rPr>
          <w:t>Senate Journal</w:t>
        </w:r>
        <w:r w:rsidRPr="007E7C5B">
          <w:rPr>
            <w:rStyle w:val="Hyperlink"/>
            <w:rFonts w:cs="Times New Roman"/>
          </w:rPr>
          <w:noBreakHyphen/>
          <w:t>page 6</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7E7C5B">
        <w:rPr>
          <w:rFonts w:cs="Times New Roman"/>
        </w:rPr>
        <w:t>Committe</w:t>
      </w:r>
      <w:r>
        <w:rPr>
          <w:rFonts w:cs="Times New Roman"/>
        </w:rPr>
        <w:t xml:space="preserve">e Amendment Amended and Adopted </w:t>
      </w:r>
      <w:r w:rsidRPr="007E7C5B">
        <w:rPr>
          <w:rFonts w:cs="Times New Roman"/>
        </w:rPr>
        <w:t>(</w:t>
      </w:r>
      <w:hyperlink r:id="rId19" w:history="1">
        <w:r w:rsidRPr="007E7C5B">
          <w:rPr>
            <w:rStyle w:val="Hyperlink"/>
            <w:rFonts w:cs="Times New Roman"/>
          </w:rPr>
          <w:t>Senate Journal</w:t>
        </w:r>
        <w:r w:rsidRPr="007E7C5B">
          <w:rPr>
            <w:rStyle w:val="Hyperlink"/>
            <w:rFonts w:cs="Times New Roman"/>
          </w:rPr>
          <w:noBreakHyphen/>
          <w:t>page 22</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7E7C5B">
        <w:rPr>
          <w:rFonts w:cs="Times New Roman"/>
        </w:rPr>
        <w:t>Read second time (</w:t>
      </w:r>
      <w:hyperlink r:id="rId20" w:history="1">
        <w:r w:rsidRPr="007E7C5B">
          <w:rPr>
            <w:rStyle w:val="Hyperlink"/>
            <w:rFonts w:cs="Times New Roman"/>
          </w:rPr>
          <w:t>Senate Journal</w:t>
        </w:r>
        <w:r w:rsidRPr="007E7C5B">
          <w:rPr>
            <w:rStyle w:val="Hyperlink"/>
            <w:rFonts w:cs="Times New Roman"/>
          </w:rPr>
          <w:noBreakHyphen/>
          <w:t>page 22</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7E7C5B">
        <w:rPr>
          <w:rFonts w:cs="Times New Roman"/>
        </w:rPr>
        <w:t>Roll call Ayes</w:t>
      </w:r>
      <w:r>
        <w:rPr>
          <w:rFonts w:cs="Times New Roman"/>
        </w:rPr>
        <w:noBreakHyphen/>
      </w:r>
      <w:r w:rsidRPr="007E7C5B">
        <w:rPr>
          <w:rFonts w:cs="Times New Roman"/>
        </w:rPr>
        <w:t>36  Nays</w:t>
      </w:r>
      <w:r>
        <w:rPr>
          <w:rFonts w:cs="Times New Roman"/>
        </w:rPr>
        <w:noBreakHyphen/>
      </w:r>
      <w:r w:rsidRPr="007E7C5B">
        <w:rPr>
          <w:rFonts w:cs="Times New Roman"/>
        </w:rPr>
        <w:t>0 (</w:t>
      </w:r>
      <w:hyperlink r:id="rId21" w:history="1">
        <w:r w:rsidRPr="007E7C5B">
          <w:rPr>
            <w:rStyle w:val="Hyperlink"/>
            <w:rFonts w:cs="Times New Roman"/>
          </w:rPr>
          <w:t>Senate Journal</w:t>
        </w:r>
        <w:r w:rsidRPr="007E7C5B">
          <w:rPr>
            <w:rStyle w:val="Hyperlink"/>
            <w:rFonts w:cs="Times New Roman"/>
          </w:rPr>
          <w:noBreakHyphen/>
          <w:t>page 22</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lastRenderedPageBreak/>
        <w:tab/>
        <w:t>5/23/2012</w:t>
      </w:r>
      <w:r>
        <w:rPr>
          <w:rFonts w:cs="Times New Roman"/>
        </w:rPr>
        <w:tab/>
        <w:t>Senate</w:t>
      </w:r>
      <w:r>
        <w:rPr>
          <w:rFonts w:cs="Times New Roman"/>
        </w:rPr>
        <w:tab/>
      </w:r>
      <w:r w:rsidRPr="007E7C5B">
        <w:rPr>
          <w:rFonts w:cs="Times New Roman"/>
        </w:rPr>
        <w:t xml:space="preserve">Read third </w:t>
      </w:r>
      <w:r>
        <w:rPr>
          <w:rFonts w:cs="Times New Roman"/>
        </w:rPr>
        <w:t xml:space="preserve">time and returned to House with </w:t>
      </w:r>
      <w:r w:rsidRPr="007E7C5B">
        <w:rPr>
          <w:rFonts w:cs="Times New Roman"/>
        </w:rPr>
        <w:t>amendments (</w:t>
      </w:r>
      <w:hyperlink r:id="rId22" w:history="1">
        <w:r w:rsidRPr="007E7C5B">
          <w:rPr>
            <w:rStyle w:val="Hyperlink"/>
            <w:rFonts w:cs="Times New Roman"/>
          </w:rPr>
          <w:t>Senate Journal</w:t>
        </w:r>
        <w:r w:rsidRPr="007E7C5B">
          <w:rPr>
            <w:rStyle w:val="Hyperlink"/>
            <w:rFonts w:cs="Times New Roman"/>
          </w:rPr>
          <w:noBreakHyphen/>
          <w:t>page 12</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7E7C5B">
        <w:rPr>
          <w:rFonts w:cs="Times New Roman"/>
        </w:rPr>
        <w:t>Senate amendment amended (</w:t>
      </w:r>
      <w:hyperlink r:id="rId23" w:history="1">
        <w:r w:rsidRPr="007E7C5B">
          <w:rPr>
            <w:rStyle w:val="Hyperlink"/>
            <w:rFonts w:cs="Times New Roman"/>
          </w:rPr>
          <w:t>House Journal</w:t>
        </w:r>
        <w:r w:rsidRPr="007E7C5B">
          <w:rPr>
            <w:rStyle w:val="Hyperlink"/>
            <w:rFonts w:cs="Times New Roman"/>
          </w:rPr>
          <w:noBreakHyphen/>
          <w:t>page 35</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7E7C5B">
        <w:rPr>
          <w:rFonts w:cs="Times New Roman"/>
        </w:rPr>
        <w:t>Ret</w:t>
      </w:r>
      <w:r>
        <w:rPr>
          <w:rFonts w:cs="Times New Roman"/>
        </w:rPr>
        <w:t xml:space="preserve">urned to Senate with amendments </w:t>
      </w:r>
      <w:r w:rsidRPr="007E7C5B">
        <w:rPr>
          <w:rFonts w:cs="Times New Roman"/>
        </w:rPr>
        <w:t>(</w:t>
      </w:r>
      <w:hyperlink r:id="rId24" w:history="1">
        <w:r w:rsidRPr="007E7C5B">
          <w:rPr>
            <w:rStyle w:val="Hyperlink"/>
            <w:rFonts w:cs="Times New Roman"/>
          </w:rPr>
          <w:t>House Journal</w:t>
        </w:r>
        <w:r w:rsidRPr="007E7C5B">
          <w:rPr>
            <w:rStyle w:val="Hyperlink"/>
            <w:rFonts w:cs="Times New Roman"/>
          </w:rPr>
          <w:noBreakHyphen/>
          <w:t>page 35</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7E7C5B">
        <w:rPr>
          <w:rFonts w:cs="Times New Roman"/>
        </w:rPr>
        <w:t>Roll call Yeas</w:t>
      </w:r>
      <w:r>
        <w:rPr>
          <w:rFonts w:cs="Times New Roman"/>
        </w:rPr>
        <w:noBreakHyphen/>
      </w:r>
      <w:r w:rsidRPr="007E7C5B">
        <w:rPr>
          <w:rFonts w:cs="Times New Roman"/>
        </w:rPr>
        <w:t>105  Nays</w:t>
      </w:r>
      <w:r>
        <w:rPr>
          <w:rFonts w:cs="Times New Roman"/>
        </w:rPr>
        <w:noBreakHyphen/>
      </w:r>
      <w:r w:rsidRPr="007E7C5B">
        <w:rPr>
          <w:rFonts w:cs="Times New Roman"/>
        </w:rPr>
        <w:t>0 (</w:t>
      </w:r>
      <w:hyperlink r:id="rId25" w:history="1">
        <w:r w:rsidRPr="007E7C5B">
          <w:rPr>
            <w:rStyle w:val="Hyperlink"/>
            <w:rFonts w:cs="Times New Roman"/>
          </w:rPr>
          <w:t>House Journal</w:t>
        </w:r>
        <w:r w:rsidRPr="007E7C5B">
          <w:rPr>
            <w:rStyle w:val="Hyperlink"/>
            <w:rFonts w:cs="Times New Roman"/>
          </w:rPr>
          <w:noBreakHyphen/>
          <w:t>page 36</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7E7C5B">
        <w:rPr>
          <w:rFonts w:cs="Times New Roman"/>
        </w:rPr>
        <w:t xml:space="preserve">Concurred </w:t>
      </w:r>
      <w:r>
        <w:rPr>
          <w:rFonts w:cs="Times New Roman"/>
        </w:rPr>
        <w:t xml:space="preserve">in House amendment and enrolled </w:t>
      </w:r>
      <w:r w:rsidRPr="007E7C5B">
        <w:rPr>
          <w:rFonts w:cs="Times New Roman"/>
        </w:rPr>
        <w:t>(</w:t>
      </w:r>
      <w:hyperlink r:id="rId26" w:history="1">
        <w:r w:rsidRPr="007E7C5B">
          <w:rPr>
            <w:rStyle w:val="Hyperlink"/>
            <w:rFonts w:cs="Times New Roman"/>
          </w:rPr>
          <w:t>Senate Journal</w:t>
        </w:r>
        <w:r w:rsidRPr="007E7C5B">
          <w:rPr>
            <w:rStyle w:val="Hyperlink"/>
            <w:rFonts w:cs="Times New Roman"/>
          </w:rPr>
          <w:noBreakHyphen/>
          <w:t>page 96</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7E7C5B">
        <w:rPr>
          <w:rFonts w:cs="Times New Roman"/>
        </w:rPr>
        <w:t>Roll call Ayes</w:t>
      </w:r>
      <w:r>
        <w:rPr>
          <w:rFonts w:cs="Times New Roman"/>
        </w:rPr>
        <w:noBreakHyphen/>
      </w:r>
      <w:r w:rsidRPr="007E7C5B">
        <w:rPr>
          <w:rFonts w:cs="Times New Roman"/>
        </w:rPr>
        <w:t>36  Nays</w:t>
      </w:r>
      <w:r>
        <w:rPr>
          <w:rFonts w:cs="Times New Roman"/>
        </w:rPr>
        <w:noBreakHyphen/>
      </w:r>
      <w:r w:rsidRPr="007E7C5B">
        <w:rPr>
          <w:rFonts w:cs="Times New Roman"/>
        </w:rPr>
        <w:t>3 (</w:t>
      </w:r>
      <w:hyperlink r:id="rId27" w:history="1">
        <w:r w:rsidRPr="007E7C5B">
          <w:rPr>
            <w:rStyle w:val="Hyperlink"/>
            <w:rFonts w:cs="Times New Roman"/>
          </w:rPr>
          <w:t>Senate Journal</w:t>
        </w:r>
        <w:r w:rsidRPr="007E7C5B">
          <w:rPr>
            <w:rStyle w:val="Hyperlink"/>
            <w:rFonts w:cs="Times New Roman"/>
          </w:rPr>
          <w:noBreakHyphen/>
          <w:t>page 69</w:t>
        </w:r>
      </w:hyperlink>
      <w:r w:rsidRPr="007E7C5B">
        <w:rPr>
          <w:rFonts w:cs="Times New Roman"/>
        </w:rPr>
        <w:t>)</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7E7C5B">
        <w:rPr>
          <w:rFonts w:cs="Times New Roman"/>
        </w:rPr>
        <w:t>Ratified R 243</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7E7C5B">
        <w:rPr>
          <w:rFonts w:cs="Times New Roman"/>
        </w:rPr>
        <w:t>Signed By Governor</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7E7C5B">
        <w:rPr>
          <w:rFonts w:cs="Times New Roman"/>
        </w:rPr>
        <w:t>Effective date 06/07/12</w:t>
      </w:r>
    </w:p>
    <w:p w:rsidR="00462A60" w:rsidRDefault="00462A60" w:rsidP="00462A60">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7E7C5B">
        <w:rPr>
          <w:rFonts w:cs="Times New Roman"/>
        </w:rPr>
        <w:t>Act No</w:t>
      </w:r>
      <w:r>
        <w:rPr>
          <w:rFonts w:cs="Times New Roman"/>
        </w:rPr>
        <w:t>. </w:t>
      </w:r>
      <w:r w:rsidRPr="007E7C5B">
        <w:rPr>
          <w:rFonts w:cs="Times New Roman"/>
        </w:rPr>
        <w:t>213</w:t>
      </w:r>
    </w:p>
    <w:p w:rsidR="00462A60" w:rsidRDefault="00462A60" w:rsidP="00462A60">
      <w:pPr>
        <w:widowControl w:val="0"/>
        <w:tabs>
          <w:tab w:val="right" w:pos="1008"/>
          <w:tab w:val="left" w:pos="1152"/>
          <w:tab w:val="left" w:pos="1872"/>
          <w:tab w:val="left" w:pos="9187"/>
        </w:tabs>
        <w:ind w:left="2088" w:hanging="2088"/>
        <w:rPr>
          <w:rFonts w:cs="Times New Roman"/>
        </w:rPr>
      </w:pPr>
    </w:p>
    <w:p w:rsidR="00896E6F" w:rsidRPr="00896E6F" w:rsidRDefault="00896E6F" w:rsidP="00896E6F">
      <w:pPr>
        <w:widowControl w:val="0"/>
        <w:tabs>
          <w:tab w:val="right" w:pos="1008"/>
          <w:tab w:val="left" w:pos="1152"/>
          <w:tab w:val="left" w:pos="1872"/>
          <w:tab w:val="left" w:pos="9187"/>
        </w:tabs>
        <w:ind w:left="2088" w:hanging="2088"/>
        <w:rPr>
          <w:rFonts w:eastAsia="Times New Roman" w:cs="Times New Roman"/>
          <w:szCs w:val="20"/>
        </w:rPr>
      </w:pP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6E6F">
        <w:rPr>
          <w:rFonts w:eastAsia="Times New Roman" w:cs="Times New Roman"/>
          <w:b/>
          <w:szCs w:val="20"/>
        </w:rPr>
        <w:t>VERSIONS OF THIS BILL</w:t>
      </w:r>
    </w:p>
    <w:p w:rsidR="00896E6F" w:rsidRPr="00896E6F" w:rsidRDefault="00896E6F"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6E6F" w:rsidRPr="00896E6F" w:rsidRDefault="00C848DC" w:rsidP="00896E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896E6F" w:rsidRPr="00896E6F">
          <w:rPr>
            <w:rFonts w:eastAsia="Times New Roman" w:cs="Times New Roman"/>
            <w:color w:val="0000FF" w:themeColor="hyperlink"/>
            <w:szCs w:val="20"/>
            <w:u w:val="single"/>
          </w:rPr>
          <w:t>3/21/2012</w:t>
        </w:r>
      </w:hyperlink>
    </w:p>
    <w:p w:rsidR="00896E6F" w:rsidRPr="00896E6F" w:rsidRDefault="00C848DC" w:rsidP="0089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96E6F" w:rsidRPr="00896E6F">
          <w:rPr>
            <w:rFonts w:eastAsia="Times New Roman" w:cs="Times New Roman"/>
            <w:color w:val="0000FF" w:themeColor="hyperlink"/>
            <w:szCs w:val="20"/>
            <w:u w:val="single"/>
          </w:rPr>
          <w:t>3/29/2012</w:t>
        </w:r>
      </w:hyperlink>
    </w:p>
    <w:p w:rsidR="00896E6F" w:rsidRPr="00896E6F" w:rsidRDefault="00C848DC" w:rsidP="0089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96E6F" w:rsidRPr="00896E6F">
          <w:rPr>
            <w:rFonts w:eastAsia="Times New Roman" w:cs="Times New Roman"/>
            <w:color w:val="0000FF" w:themeColor="hyperlink"/>
            <w:szCs w:val="20"/>
            <w:u w:val="single"/>
          </w:rPr>
          <w:t>4/25/2012</w:t>
        </w:r>
      </w:hyperlink>
    </w:p>
    <w:p w:rsidR="00896E6F" w:rsidRPr="00896E6F" w:rsidRDefault="00C848DC" w:rsidP="0089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96E6F" w:rsidRPr="00896E6F">
          <w:rPr>
            <w:rFonts w:eastAsia="Times New Roman" w:cs="Times New Roman"/>
            <w:color w:val="0000FF" w:themeColor="hyperlink"/>
            <w:szCs w:val="20"/>
            <w:u w:val="single"/>
          </w:rPr>
          <w:t>5/16/2012</w:t>
        </w:r>
      </w:hyperlink>
    </w:p>
    <w:p w:rsidR="00896E6F" w:rsidRPr="00896E6F" w:rsidRDefault="00C848DC" w:rsidP="0089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96E6F" w:rsidRPr="00896E6F">
          <w:rPr>
            <w:rFonts w:eastAsia="Times New Roman" w:cs="Times New Roman"/>
            <w:color w:val="0000FF" w:themeColor="hyperlink"/>
            <w:szCs w:val="20"/>
            <w:u w:val="single"/>
          </w:rPr>
          <w:t>5/22/2012</w:t>
        </w:r>
      </w:hyperlink>
    </w:p>
    <w:p w:rsidR="00896E6F" w:rsidRPr="00896E6F" w:rsidRDefault="00C848DC" w:rsidP="0089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96E6F" w:rsidRPr="00896E6F">
          <w:rPr>
            <w:rFonts w:eastAsia="Times New Roman" w:cs="Times New Roman"/>
            <w:color w:val="0000FF" w:themeColor="hyperlink"/>
            <w:szCs w:val="20"/>
            <w:u w:val="single"/>
          </w:rPr>
          <w:t>5/29/2012</w:t>
        </w:r>
      </w:hyperlink>
    </w:p>
    <w:p w:rsidR="00896E6F" w:rsidRPr="00896E6F" w:rsidRDefault="00896E6F" w:rsidP="0089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96E6F" w:rsidRDefault="00896E6F" w:rsidP="00896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96E6F" w:rsidSect="00896E6F">
          <w:pgSz w:w="12240" w:h="15840" w:code="1"/>
          <w:pgMar w:top="1080" w:right="1440" w:bottom="1080" w:left="1440" w:header="720" w:footer="720" w:gutter="0"/>
          <w:pgNumType w:start="1"/>
          <w:cols w:space="720"/>
          <w:noEndnote/>
          <w:docGrid w:linePitch="360"/>
        </w:sectPr>
      </w:pPr>
    </w:p>
    <w:p w:rsidR="008D6A17"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(A213, R243, H5051)</w:t>
      </w:r>
    </w:p>
    <w:p w:rsidR="008D6A17" w:rsidRPr="008836A5"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D6A17" w:rsidRPr="00896E6F"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96E6F">
        <w:rPr>
          <w:rFonts w:cs="Times New Roman"/>
          <w:b/>
          <w:color w:val="000000" w:themeColor="text1"/>
          <w:szCs w:val="36"/>
        </w:rPr>
        <w:t xml:space="preserve">AN ACT </w:t>
      </w:r>
      <w:r w:rsidRPr="00896E6F">
        <w:rPr>
          <w:rFonts w:cs="Times New Roman"/>
          <w:b/>
        </w:rPr>
        <w:t>TO AMEND SECTION 59</w:t>
      </w:r>
      <w:r w:rsidRPr="00896E6F">
        <w:rPr>
          <w:rFonts w:cs="Times New Roman"/>
          <w:b/>
        </w:rPr>
        <w:noBreakHyphen/>
        <w:t>103</w:t>
      </w:r>
      <w:r w:rsidRPr="00896E6F">
        <w:rPr>
          <w:rFonts w:cs="Times New Roman"/>
          <w:b/>
        </w:rPr>
        <w:noBreakHyphen/>
        <w:t>15, CODE OF LAWS OF SOUTH CAROLINA, 1976, RELATING TO HIGHER EDUCATION MISSION AND GOALS FOR ALL PUBLIC HIGHER EDUCATION INSTITUTIONS IN THIS STATE, SO AS TO ALLOW A FOUR YEAR COLLEGE OR UNIVERSITY, WITH APPROVAL OF THE COMMISSION ON HIGHER EDUCATION, TO OFFER A DOCTORAL DEGREE IN MARINE SCIENCE.</w:t>
      </w:r>
    </w:p>
    <w:p w:rsidR="008D6A17" w:rsidRPr="00B757DF"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0A2">
        <w:rPr>
          <w:rFonts w:cs="Times New Roman"/>
        </w:rPr>
        <w:t>Be it enacted by the General Assembly of the State of South Carolina:</w:t>
      </w:r>
    </w:p>
    <w:p w:rsidR="008D6A17"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17" w:rsidRPr="00B757DF"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Four year higher education institutions may offer doctorate in Marine Science with approval of Commission on Higher Education</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0A2">
        <w:rPr>
          <w:rFonts w:cs="Times New Roman"/>
        </w:rPr>
        <w:t>SECTION</w:t>
      </w:r>
      <w:r w:rsidRPr="00EE30A2">
        <w:rPr>
          <w:rFonts w:cs="Times New Roman"/>
        </w:rPr>
        <w:tab/>
        <w:t>1.</w:t>
      </w:r>
      <w:r w:rsidRPr="00EE30A2">
        <w:rPr>
          <w:rFonts w:cs="Times New Roman"/>
        </w:rPr>
        <w:tab/>
        <w:t>Section 59</w:t>
      </w:r>
      <w:r>
        <w:rPr>
          <w:rFonts w:cs="Times New Roman"/>
        </w:rPr>
        <w:noBreakHyphen/>
      </w:r>
      <w:r w:rsidRPr="00EE30A2">
        <w:rPr>
          <w:rFonts w:cs="Times New Roman"/>
        </w:rPr>
        <w:t>103</w:t>
      </w:r>
      <w:r>
        <w:rPr>
          <w:rFonts w:cs="Times New Roman"/>
        </w:rPr>
        <w:noBreakHyphen/>
      </w:r>
      <w:r w:rsidRPr="00EE30A2">
        <w:rPr>
          <w:rFonts w:cs="Times New Roman"/>
        </w:rPr>
        <w:t>15(B) of the 1976 Code is amended to read:</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rPr>
        <w:tab/>
        <w:t>“(B)</w:t>
      </w:r>
      <w:r w:rsidRPr="00EE30A2">
        <w:rPr>
          <w:rFonts w:cs="Times New Roman"/>
        </w:rPr>
        <w:tab/>
      </w:r>
      <w:r w:rsidRPr="00EE30A2">
        <w:rPr>
          <w:rFonts w:cs="Times New Roman"/>
          <w:color w:val="000000" w:themeColor="text1"/>
          <w:u w:color="000000" w:themeColor="text1"/>
        </w:rPr>
        <w:t>The General Assembly has determined that the primary mission or focus for each type of institution of higher learning or other post</w:t>
      </w:r>
      <w:r>
        <w:rPr>
          <w:rFonts w:cs="Times New Roman"/>
          <w:color w:val="000000" w:themeColor="text1"/>
          <w:u w:color="000000" w:themeColor="text1"/>
        </w:rPr>
        <w:noBreakHyphen/>
      </w:r>
      <w:r w:rsidRPr="00EE30A2">
        <w:rPr>
          <w:rFonts w:cs="Times New Roman"/>
          <w:color w:val="000000" w:themeColor="text1"/>
          <w:u w:color="000000" w:themeColor="text1"/>
        </w:rPr>
        <w:t xml:space="preserve">secondary school in this State is as follows: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t>(1)</w:t>
      </w:r>
      <w:r w:rsidRPr="00EE30A2">
        <w:rPr>
          <w:rFonts w:cs="Times New Roman"/>
          <w:color w:val="000000" w:themeColor="text1"/>
          <w:u w:color="000000" w:themeColor="text1"/>
        </w:rPr>
        <w:tab/>
        <w:t xml:space="preserve">Research institutions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(a)</w:t>
      </w:r>
      <w:r w:rsidRPr="00EE30A2">
        <w:rPr>
          <w:rFonts w:cs="Times New Roman"/>
          <w:color w:val="000000" w:themeColor="text1"/>
          <w:u w:color="000000" w:themeColor="text1"/>
        </w:rPr>
        <w:tab/>
        <w:t>college</w:t>
      </w:r>
      <w:r>
        <w:rPr>
          <w:rFonts w:cs="Times New Roman"/>
          <w:color w:val="000000" w:themeColor="text1"/>
          <w:u w:color="000000" w:themeColor="text1"/>
        </w:rPr>
        <w:noBreakHyphen/>
      </w:r>
      <w:r w:rsidRPr="00EE30A2">
        <w:rPr>
          <w:rFonts w:cs="Times New Roman"/>
          <w:color w:val="000000" w:themeColor="text1"/>
          <w:u w:color="000000" w:themeColor="text1"/>
        </w:rPr>
        <w:t>level baccalaureate education, master</w:t>
      </w:r>
      <w:r w:rsidRPr="00B757DF">
        <w:rPr>
          <w:rFonts w:cs="Times New Roman"/>
          <w:color w:val="000000" w:themeColor="text1"/>
          <w:u w:color="000000" w:themeColor="text1"/>
        </w:rPr>
        <w:t>’</w:t>
      </w:r>
      <w:r w:rsidRPr="00EE30A2">
        <w:rPr>
          <w:rFonts w:cs="Times New Roman"/>
          <w:color w:val="000000" w:themeColor="text1"/>
          <w:u w:color="000000" w:themeColor="text1"/>
        </w:rPr>
        <w:t xml:space="preserve">s, professional, and doctor of philosophy degrees which lead to continued education or employment;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(b)</w:t>
      </w:r>
      <w:r w:rsidRPr="00EE30A2">
        <w:rPr>
          <w:rFonts w:cs="Times New Roman"/>
          <w:color w:val="000000" w:themeColor="text1"/>
          <w:u w:color="000000" w:themeColor="text1"/>
        </w:rPr>
        <w:tab/>
        <w:t>research through the use of government, corporate, nonprofit</w:t>
      </w:r>
      <w:r>
        <w:rPr>
          <w:rFonts w:cs="Times New Roman"/>
          <w:color w:val="000000" w:themeColor="text1"/>
          <w:u w:color="000000" w:themeColor="text1"/>
        </w:rPr>
        <w:noBreakHyphen/>
      </w:r>
      <w:r w:rsidRPr="00EE30A2">
        <w:rPr>
          <w:rFonts w:cs="Times New Roman"/>
          <w:color w:val="000000" w:themeColor="text1"/>
          <w:u w:color="000000" w:themeColor="text1"/>
        </w:rPr>
        <w:t xml:space="preserve">organization grants, or state resources, or both;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(c)</w:t>
      </w:r>
      <w:r w:rsidRPr="00EE30A2">
        <w:rPr>
          <w:rFonts w:cs="Times New Roman"/>
          <w:color w:val="000000" w:themeColor="text1"/>
          <w:u w:color="000000" w:themeColor="text1"/>
        </w:rPr>
        <w:tab/>
        <w:t xml:space="preserve">public service to the State and the local community;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0A2">
        <w:rPr>
          <w:rFonts w:cs="Times New Roman"/>
          <w:snapToGrid w:val="0"/>
        </w:rPr>
        <w:tab/>
      </w:r>
      <w:r w:rsidRPr="00EE30A2">
        <w:rPr>
          <w:rFonts w:cs="Times New Roman"/>
        </w:rPr>
        <w:t>(2)</w:t>
      </w:r>
      <w:r w:rsidRPr="00EE30A2">
        <w:rPr>
          <w:rFonts w:cs="Times New Roman"/>
        </w:rPr>
        <w:tab/>
        <w:t>Four</w:t>
      </w:r>
      <w:r>
        <w:rPr>
          <w:rFonts w:cs="Times New Roman"/>
        </w:rPr>
        <w:noBreakHyphen/>
      </w:r>
      <w:r w:rsidRPr="00EE30A2">
        <w:rPr>
          <w:rFonts w:cs="Times New Roman"/>
        </w:rPr>
        <w:t xml:space="preserve">year colleges and universities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0A2">
        <w:rPr>
          <w:rFonts w:cs="Times New Roman"/>
        </w:rPr>
        <w:tab/>
      </w:r>
      <w:r w:rsidRPr="00EE30A2">
        <w:rPr>
          <w:rFonts w:cs="Times New Roman"/>
        </w:rPr>
        <w:tab/>
      </w:r>
      <w:r w:rsidRPr="00EE30A2">
        <w:rPr>
          <w:rFonts w:cs="Times New Roman"/>
        </w:rPr>
        <w:tab/>
        <w:t>(a)</w:t>
      </w:r>
      <w:r w:rsidRPr="00EE30A2">
        <w:rPr>
          <w:rFonts w:cs="Times New Roman"/>
        </w:rPr>
        <w:tab/>
        <w:t>college</w:t>
      </w:r>
      <w:r>
        <w:rPr>
          <w:rFonts w:cs="Times New Roman"/>
        </w:rPr>
        <w:noBreakHyphen/>
      </w:r>
      <w:r w:rsidRPr="00EE30A2">
        <w:rPr>
          <w:rFonts w:cs="Times New Roman"/>
        </w:rPr>
        <w:t>level baccalaureate education and selected master</w:t>
      </w:r>
      <w:r w:rsidRPr="00B757DF">
        <w:rPr>
          <w:rFonts w:cs="Times New Roman"/>
        </w:rPr>
        <w:t>’</w:t>
      </w:r>
      <w:r w:rsidRPr="00EE30A2">
        <w:rPr>
          <w:rFonts w:cs="Times New Roman"/>
        </w:rPr>
        <w:t>s degrees which lead to employment or continued education, or both, except for doctoral degrees currently being offered;</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0A2">
        <w:rPr>
          <w:rFonts w:cs="Times New Roman"/>
        </w:rPr>
        <w:tab/>
      </w:r>
      <w:r w:rsidRPr="00EE30A2">
        <w:rPr>
          <w:rFonts w:cs="Times New Roman"/>
        </w:rPr>
        <w:tab/>
      </w:r>
      <w:r w:rsidRPr="00EE30A2">
        <w:rPr>
          <w:rFonts w:cs="Times New Roman"/>
        </w:rPr>
        <w:tab/>
        <w:t>(b)</w:t>
      </w:r>
      <w:r w:rsidRPr="00EE30A2">
        <w:rPr>
          <w:rFonts w:cs="Times New Roman"/>
        </w:rPr>
        <w:tab/>
        <w:t>doctoral degree in Marine Science approved by the Commission on Higher Education;</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0A2">
        <w:rPr>
          <w:rFonts w:cs="Times New Roman"/>
        </w:rPr>
        <w:tab/>
      </w:r>
      <w:r w:rsidRPr="00EE30A2">
        <w:rPr>
          <w:rFonts w:cs="Times New Roman"/>
        </w:rPr>
        <w:tab/>
      </w:r>
      <w:r w:rsidRPr="00EE30A2">
        <w:rPr>
          <w:rFonts w:cs="Times New Roman"/>
        </w:rPr>
        <w:tab/>
        <w:t>(c)</w:t>
      </w:r>
      <w:r w:rsidRPr="00EE30A2">
        <w:rPr>
          <w:rFonts w:cs="Times New Roman"/>
        </w:rPr>
        <w:tab/>
        <w:t xml:space="preserve">limited and specialized research;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rPr>
        <w:tab/>
      </w:r>
      <w:r w:rsidRPr="00EE30A2">
        <w:rPr>
          <w:rFonts w:cs="Times New Roman"/>
        </w:rPr>
        <w:tab/>
      </w:r>
      <w:r w:rsidRPr="00EE30A2">
        <w:rPr>
          <w:rFonts w:cs="Times New Roman"/>
        </w:rPr>
        <w:tab/>
        <w:t>(d)</w:t>
      </w:r>
      <w:r w:rsidRPr="00EE30A2">
        <w:rPr>
          <w:rFonts w:cs="Times New Roman"/>
        </w:rPr>
        <w:tab/>
        <w:t>public service to the State and the local community;</w:t>
      </w:r>
      <w:r w:rsidRPr="00EE30A2">
        <w:rPr>
          <w:rFonts w:cs="Times New Roman"/>
          <w:color w:val="000000" w:themeColor="text1"/>
          <w:u w:color="000000" w:themeColor="text1"/>
        </w:rPr>
        <w:t xml:space="preserve">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t>(3)</w:t>
      </w:r>
      <w:r w:rsidRPr="00EE30A2">
        <w:rPr>
          <w:rFonts w:cs="Times New Roman"/>
          <w:color w:val="000000" w:themeColor="text1"/>
          <w:u w:color="000000" w:themeColor="text1"/>
        </w:rPr>
        <w:tab/>
        <w:t>Two</w:t>
      </w:r>
      <w:r>
        <w:rPr>
          <w:rFonts w:cs="Times New Roman"/>
          <w:color w:val="000000" w:themeColor="text1"/>
          <w:u w:color="000000" w:themeColor="text1"/>
        </w:rPr>
        <w:noBreakHyphen/>
      </w:r>
      <w:r w:rsidRPr="00EE30A2">
        <w:rPr>
          <w:rFonts w:cs="Times New Roman"/>
          <w:color w:val="000000" w:themeColor="text1"/>
          <w:u w:color="000000" w:themeColor="text1"/>
        </w:rPr>
        <w:t xml:space="preserve">year institutions </w:t>
      </w:r>
      <w:r>
        <w:rPr>
          <w:rFonts w:cs="Times New Roman"/>
          <w:color w:val="000000" w:themeColor="text1"/>
          <w:u w:color="000000" w:themeColor="text1"/>
        </w:rPr>
        <w:noBreakHyphen/>
      </w:r>
      <w:r w:rsidRPr="00EE30A2">
        <w:rPr>
          <w:rFonts w:cs="Times New Roman"/>
          <w:color w:val="000000" w:themeColor="text1"/>
          <w:u w:color="000000" w:themeColor="text1"/>
        </w:rPr>
        <w:t xml:space="preserve"> branches of the University of South Carolina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(a)</w:t>
      </w:r>
      <w:r w:rsidRPr="00EE30A2">
        <w:rPr>
          <w:rFonts w:cs="Times New Roman"/>
          <w:color w:val="000000" w:themeColor="text1"/>
          <w:u w:color="000000" w:themeColor="text1"/>
        </w:rPr>
        <w:tab/>
        <w:t>college</w:t>
      </w:r>
      <w:r>
        <w:rPr>
          <w:rFonts w:cs="Times New Roman"/>
          <w:color w:val="000000" w:themeColor="text1"/>
          <w:u w:color="000000" w:themeColor="text1"/>
        </w:rPr>
        <w:noBreakHyphen/>
      </w:r>
      <w:r w:rsidRPr="00EE30A2">
        <w:rPr>
          <w:rFonts w:cs="Times New Roman"/>
          <w:color w:val="000000" w:themeColor="text1"/>
          <w:u w:color="000000" w:themeColor="text1"/>
        </w:rPr>
        <w:t>level pre</w:t>
      </w:r>
      <w:r>
        <w:rPr>
          <w:rFonts w:cs="Times New Roman"/>
          <w:color w:val="000000" w:themeColor="text1"/>
          <w:u w:color="000000" w:themeColor="text1"/>
        </w:rPr>
        <w:noBreakHyphen/>
      </w:r>
      <w:r w:rsidRPr="00EE30A2">
        <w:rPr>
          <w:rFonts w:cs="Times New Roman"/>
          <w:color w:val="000000" w:themeColor="text1"/>
          <w:u w:color="000000" w:themeColor="text1"/>
        </w:rPr>
        <w:t>baccalaureate education necessary to confer associates</w:t>
      </w:r>
      <w:r w:rsidRPr="00B757DF">
        <w:rPr>
          <w:rFonts w:cs="Times New Roman"/>
          <w:color w:val="000000" w:themeColor="text1"/>
          <w:u w:color="000000" w:themeColor="text1"/>
        </w:rPr>
        <w:t>’</w:t>
      </w:r>
      <w:r w:rsidRPr="00EE30A2">
        <w:rPr>
          <w:rFonts w:cs="Times New Roman"/>
          <w:color w:val="000000" w:themeColor="text1"/>
          <w:u w:color="000000" w:themeColor="text1"/>
        </w:rPr>
        <w:t xml:space="preserve"> degrees which lead to continued education at a four</w:t>
      </w:r>
      <w:r>
        <w:rPr>
          <w:rFonts w:cs="Times New Roman"/>
          <w:color w:val="000000" w:themeColor="text1"/>
          <w:u w:color="000000" w:themeColor="text1"/>
        </w:rPr>
        <w:noBreakHyphen/>
      </w:r>
      <w:r w:rsidRPr="00EE30A2">
        <w:rPr>
          <w:rFonts w:cs="Times New Roman"/>
          <w:color w:val="000000" w:themeColor="text1"/>
          <w:u w:color="000000" w:themeColor="text1"/>
        </w:rPr>
        <w:t xml:space="preserve">year or research institution;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(b)</w:t>
      </w:r>
      <w:r w:rsidRPr="00EE30A2">
        <w:rPr>
          <w:rFonts w:cs="Times New Roman"/>
          <w:color w:val="000000" w:themeColor="text1"/>
          <w:u w:color="000000" w:themeColor="text1"/>
        </w:rPr>
        <w:tab/>
        <w:t xml:space="preserve">public service to the State and the local community;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t>(4)</w:t>
      </w:r>
      <w:r w:rsidRPr="00EE30A2">
        <w:rPr>
          <w:rFonts w:cs="Times New Roman"/>
          <w:color w:val="000000" w:themeColor="text1"/>
          <w:u w:color="000000" w:themeColor="text1"/>
        </w:rPr>
        <w:tab/>
        <w:t xml:space="preserve">State technical and comprehensive education system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(a)</w:t>
      </w:r>
      <w:r w:rsidRPr="00EE30A2">
        <w:rPr>
          <w:rFonts w:cs="Times New Roman"/>
          <w:color w:val="000000" w:themeColor="text1"/>
          <w:u w:color="000000" w:themeColor="text1"/>
        </w:rPr>
        <w:tab/>
        <w:t>all post</w:t>
      </w:r>
      <w:r>
        <w:rPr>
          <w:rFonts w:cs="Times New Roman"/>
          <w:color w:val="000000" w:themeColor="text1"/>
          <w:u w:color="000000" w:themeColor="text1"/>
        </w:rPr>
        <w:noBreakHyphen/>
      </w:r>
      <w:r w:rsidRPr="00EE30A2">
        <w:rPr>
          <w:rFonts w:cs="Times New Roman"/>
          <w:color w:val="000000" w:themeColor="text1"/>
          <w:u w:color="000000" w:themeColor="text1"/>
        </w:rPr>
        <w:t>secondary vocational, technical, and occupational diploma and associate degree programs leading directly to employment or maintenance of employment and associate degree programs which enable students to gain access to other post</w:t>
      </w:r>
      <w:r>
        <w:rPr>
          <w:rFonts w:cs="Times New Roman"/>
          <w:color w:val="000000" w:themeColor="text1"/>
          <w:u w:color="000000" w:themeColor="text1"/>
        </w:rPr>
        <w:noBreakHyphen/>
      </w:r>
      <w:r w:rsidRPr="00EE30A2">
        <w:rPr>
          <w:rFonts w:cs="Times New Roman"/>
          <w:color w:val="000000" w:themeColor="text1"/>
          <w:u w:color="000000" w:themeColor="text1"/>
        </w:rPr>
        <w:t xml:space="preserve">secondary education;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(b)</w:t>
      </w:r>
      <w:r w:rsidRPr="00EE30A2">
        <w:rPr>
          <w:rFonts w:cs="Times New Roman"/>
          <w:color w:val="000000" w:themeColor="text1"/>
          <w:u w:color="000000" w:themeColor="text1"/>
        </w:rPr>
        <w:tab/>
        <w:t>up</w:t>
      </w:r>
      <w:r>
        <w:rPr>
          <w:rFonts w:cs="Times New Roman"/>
          <w:color w:val="000000" w:themeColor="text1"/>
          <w:u w:color="000000" w:themeColor="text1"/>
        </w:rPr>
        <w:noBreakHyphen/>
      </w:r>
      <w:r w:rsidRPr="00EE30A2">
        <w:rPr>
          <w:rFonts w:cs="Times New Roman"/>
          <w:color w:val="000000" w:themeColor="text1"/>
          <w:u w:color="000000" w:themeColor="text1"/>
        </w:rPr>
        <w:t>to</w:t>
      </w:r>
      <w:r>
        <w:rPr>
          <w:rFonts w:cs="Times New Roman"/>
          <w:color w:val="000000" w:themeColor="text1"/>
          <w:u w:color="000000" w:themeColor="text1"/>
        </w:rPr>
        <w:noBreakHyphen/>
      </w:r>
      <w:r w:rsidRPr="00EE30A2">
        <w:rPr>
          <w:rFonts w:cs="Times New Roman"/>
          <w:color w:val="000000" w:themeColor="text1"/>
          <w:u w:color="000000" w:themeColor="text1"/>
        </w:rPr>
        <w:t xml:space="preserve">date and appropriate occupational and technical training for adults;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(c)</w:t>
      </w:r>
      <w:r w:rsidRPr="00EE30A2">
        <w:rPr>
          <w:rFonts w:cs="Times New Roman"/>
          <w:color w:val="000000" w:themeColor="text1"/>
          <w:u w:color="000000" w:themeColor="text1"/>
        </w:rPr>
        <w:tab/>
        <w:t xml:space="preserve">special school programs that provide training for prospective employees for prospective and existing industry in order to enhance the economic development of South Carolina;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(d)</w:t>
      </w:r>
      <w:r w:rsidRPr="00EE30A2">
        <w:rPr>
          <w:rFonts w:cs="Times New Roman"/>
          <w:color w:val="000000" w:themeColor="text1"/>
          <w:u w:color="000000" w:themeColor="text1"/>
        </w:rPr>
        <w:tab/>
        <w:t xml:space="preserve">public service to the State and the local community; </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30A2">
        <w:rPr>
          <w:rFonts w:cs="Times New Roman"/>
          <w:color w:val="000000" w:themeColor="text1"/>
          <w:u w:color="000000" w:themeColor="text1"/>
        </w:rPr>
        <w:tab/>
      </w:r>
      <w:r w:rsidRPr="00EE30A2">
        <w:rPr>
          <w:rFonts w:cs="Times New Roman"/>
          <w:color w:val="000000" w:themeColor="text1"/>
          <w:u w:color="000000" w:themeColor="text1"/>
        </w:rPr>
        <w:tab/>
      </w:r>
      <w:r w:rsidRPr="00EE30A2">
        <w:rPr>
          <w:rFonts w:cs="Times New Roman"/>
          <w:color w:val="000000" w:themeColor="text1"/>
          <w:u w:color="000000" w:themeColor="text1"/>
        </w:rPr>
        <w:tab/>
        <w:t>(e)</w:t>
      </w:r>
      <w:r w:rsidRPr="00EE30A2">
        <w:rPr>
          <w:rFonts w:cs="Times New Roman"/>
          <w:color w:val="000000" w:themeColor="text1"/>
          <w:u w:color="000000" w:themeColor="text1"/>
        </w:rPr>
        <w:tab/>
        <w:t>continue to remain technical, vocational, or occupational colleges with a mission as stated in item (4) and primarily focused on technical education and the economic development of the State.”</w:t>
      </w:r>
    </w:p>
    <w:p w:rsidR="008D6A17"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17" w:rsidRPr="00B757DF"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17" w:rsidRPr="00EE30A2" w:rsidRDefault="008D6A17"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30A2">
        <w:rPr>
          <w:rFonts w:cs="Times New Roman"/>
        </w:rPr>
        <w:t>SECTION</w:t>
      </w:r>
      <w:r w:rsidRPr="00EE30A2">
        <w:rPr>
          <w:rFonts w:cs="Times New Roman"/>
        </w:rPr>
        <w:tab/>
        <w:t>2.</w:t>
      </w:r>
      <w:r w:rsidRPr="00EE30A2">
        <w:rPr>
          <w:rFonts w:cs="Times New Roman"/>
        </w:rPr>
        <w:tab/>
        <w:t>This act takes effect upon approval by the Governor.</w:t>
      </w:r>
    </w:p>
    <w:p w:rsidR="008D6A17" w:rsidRDefault="008D6A17" w:rsidP="008D6A17">
      <w:pPr>
        <w:tabs>
          <w:tab w:val="left" w:pos="1440"/>
          <w:tab w:val="left" w:pos="1800"/>
          <w:tab w:val="left" w:pos="2880"/>
        </w:tabs>
        <w:rPr>
          <w:color w:val="000000" w:themeColor="text1"/>
        </w:rPr>
      </w:pPr>
    </w:p>
    <w:p w:rsidR="008D6A17" w:rsidRDefault="008D6A17" w:rsidP="008D6A17">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8D6A17" w:rsidRDefault="008D6A17" w:rsidP="008D6A17">
      <w:pPr>
        <w:tabs>
          <w:tab w:val="left" w:pos="1440"/>
          <w:tab w:val="left" w:pos="1800"/>
          <w:tab w:val="left" w:pos="2880"/>
        </w:tabs>
        <w:rPr>
          <w:color w:val="000000" w:themeColor="text1"/>
        </w:rPr>
      </w:pPr>
    </w:p>
    <w:p w:rsidR="008D6A17" w:rsidRDefault="008D6A17" w:rsidP="008D6A17">
      <w:pPr>
        <w:tabs>
          <w:tab w:val="left" w:pos="1440"/>
          <w:tab w:val="left" w:pos="1800"/>
          <w:tab w:val="left" w:pos="2880"/>
        </w:tabs>
        <w:rPr>
          <w:color w:val="000000" w:themeColor="text1"/>
        </w:rPr>
      </w:pPr>
      <w:r>
        <w:rPr>
          <w:color w:val="000000" w:themeColor="text1"/>
        </w:rPr>
        <w:t>Approved the 7</w:t>
      </w:r>
      <w:r w:rsidRPr="00461C7D">
        <w:rPr>
          <w:color w:val="000000" w:themeColor="text1"/>
          <w:vertAlign w:val="superscript"/>
        </w:rPr>
        <w:t>th</w:t>
      </w:r>
      <w:r>
        <w:rPr>
          <w:color w:val="000000" w:themeColor="text1"/>
        </w:rPr>
        <w:t xml:space="preserve"> day of June, 2012. </w:t>
      </w:r>
    </w:p>
    <w:p w:rsidR="008D6A17" w:rsidRDefault="008D6A17" w:rsidP="008D6A17">
      <w:pPr>
        <w:tabs>
          <w:tab w:val="left" w:pos="1440"/>
          <w:tab w:val="left" w:pos="1800"/>
          <w:tab w:val="left" w:pos="2880"/>
        </w:tabs>
        <w:jc w:val="center"/>
        <w:rPr>
          <w:color w:val="000000" w:themeColor="text1"/>
        </w:rPr>
      </w:pPr>
    </w:p>
    <w:p w:rsidR="008D6A17" w:rsidRDefault="008D6A17" w:rsidP="008D6A17">
      <w:pPr>
        <w:tabs>
          <w:tab w:val="left" w:pos="1440"/>
          <w:tab w:val="left" w:pos="1800"/>
          <w:tab w:val="left" w:pos="2880"/>
        </w:tabs>
        <w:jc w:val="center"/>
        <w:rPr>
          <w:color w:val="000000" w:themeColor="text1"/>
        </w:rPr>
      </w:pPr>
      <w:r>
        <w:rPr>
          <w:color w:val="000000" w:themeColor="text1"/>
        </w:rPr>
        <w:t>__________</w:t>
      </w:r>
    </w:p>
    <w:p w:rsidR="008836A5" w:rsidRPr="006C209A" w:rsidRDefault="008836A5" w:rsidP="008D6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C209A" w:rsidSect="00896E6F">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5C" w:rsidRDefault="006E785C" w:rsidP="007D5FAC">
      <w:r>
        <w:separator/>
      </w:r>
    </w:p>
  </w:endnote>
  <w:endnote w:type="continuationSeparator" w:id="0">
    <w:p w:rsidR="006E785C" w:rsidRDefault="006E785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E6F" w:rsidRPr="00896E6F" w:rsidRDefault="00896E6F" w:rsidP="00896E6F">
    <w:pPr>
      <w:pStyle w:val="Footer"/>
      <w:tabs>
        <w:tab w:val="clear" w:pos="4680"/>
        <w:tab w:val="clear" w:pos="9360"/>
        <w:tab w:val="center" w:pos="3168"/>
      </w:tabs>
      <w:spacing w:before="120"/>
    </w:pPr>
    <w:r>
      <w:tab/>
    </w:r>
    <w:r w:rsidR="00340AA0">
      <w:fldChar w:fldCharType="begin"/>
    </w:r>
    <w:r w:rsidR="00675B4B">
      <w:instrText xml:space="preserve"> PAGE  \* MERGEFORMAT </w:instrText>
    </w:r>
    <w:r w:rsidR="00340AA0">
      <w:fldChar w:fldCharType="separate"/>
    </w:r>
    <w:r w:rsidR="008D6A17">
      <w:rPr>
        <w:noProof/>
      </w:rPr>
      <w:t>2</w:t>
    </w:r>
    <w:r w:rsidR="00340AA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E6F" w:rsidRDefault="00896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5C" w:rsidRDefault="006E785C" w:rsidP="007D5FAC">
      <w:r>
        <w:separator/>
      </w:r>
    </w:p>
  </w:footnote>
  <w:footnote w:type="continuationSeparator" w:id="0">
    <w:p w:rsidR="006E785C" w:rsidRDefault="006E785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5051"/>
    <w:docVar w:name="ActSecretary" w:val="Melton"/>
    <w:docVar w:name="ActSIdno" w:val="(1067)  5051HTC12"/>
    <w:docVar w:name="clipname" w:val="5051HTC12"/>
    <w:docVar w:name="dvBillNumber" w:val="5051"/>
    <w:docVar w:name="dvBillNumberPrefix" w:val="H"/>
    <w:docVar w:name="dvOriginalBody" w:val="House"/>
    <w:docVar w:name="HOUSEACTFULLPATH" w:val="L:\COUNCIL\ACTS\5051HTC12.DOCX"/>
    <w:docVar w:name="OrigHOUSEBillNo" w:val="5051"/>
    <w:docVar w:name="WhatActtype" w:val="AN ACT"/>
  </w:docVars>
  <w:rsids>
    <w:rsidRoot w:val="00035D51"/>
    <w:rsid w:val="00002DE0"/>
    <w:rsid w:val="00003BD0"/>
    <w:rsid w:val="00020349"/>
    <w:rsid w:val="00020977"/>
    <w:rsid w:val="00021B0B"/>
    <w:rsid w:val="00035D51"/>
    <w:rsid w:val="00040C05"/>
    <w:rsid w:val="0004579B"/>
    <w:rsid w:val="00051B4F"/>
    <w:rsid w:val="00060E60"/>
    <w:rsid w:val="000673E4"/>
    <w:rsid w:val="0007088D"/>
    <w:rsid w:val="000731E9"/>
    <w:rsid w:val="00074565"/>
    <w:rsid w:val="00075A86"/>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2093"/>
    <w:rsid w:val="0018353C"/>
    <w:rsid w:val="00195F4E"/>
    <w:rsid w:val="00197204"/>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595B"/>
    <w:rsid w:val="00254411"/>
    <w:rsid w:val="00254FFA"/>
    <w:rsid w:val="00257ACD"/>
    <w:rsid w:val="0026095F"/>
    <w:rsid w:val="002710C8"/>
    <w:rsid w:val="00273EA7"/>
    <w:rsid w:val="00274843"/>
    <w:rsid w:val="00276491"/>
    <w:rsid w:val="00276CCF"/>
    <w:rsid w:val="00277C27"/>
    <w:rsid w:val="00280582"/>
    <w:rsid w:val="002851AC"/>
    <w:rsid w:val="00290B61"/>
    <w:rsid w:val="00291330"/>
    <w:rsid w:val="00291CD5"/>
    <w:rsid w:val="00291CF3"/>
    <w:rsid w:val="00292F79"/>
    <w:rsid w:val="00293450"/>
    <w:rsid w:val="00294396"/>
    <w:rsid w:val="00296B4D"/>
    <w:rsid w:val="002A23CF"/>
    <w:rsid w:val="002A4F1E"/>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470E"/>
    <w:rsid w:val="00315C15"/>
    <w:rsid w:val="0031739F"/>
    <w:rsid w:val="003219FC"/>
    <w:rsid w:val="0032380E"/>
    <w:rsid w:val="00325D1F"/>
    <w:rsid w:val="003348FE"/>
    <w:rsid w:val="00334EAC"/>
    <w:rsid w:val="00340AA0"/>
    <w:rsid w:val="0034356D"/>
    <w:rsid w:val="00360108"/>
    <w:rsid w:val="00360D70"/>
    <w:rsid w:val="00364D3F"/>
    <w:rsid w:val="00366494"/>
    <w:rsid w:val="00370DA1"/>
    <w:rsid w:val="00372564"/>
    <w:rsid w:val="00372FF8"/>
    <w:rsid w:val="0038005A"/>
    <w:rsid w:val="0039655A"/>
    <w:rsid w:val="00396C58"/>
    <w:rsid w:val="003A2E0D"/>
    <w:rsid w:val="003A6D96"/>
    <w:rsid w:val="003A7517"/>
    <w:rsid w:val="003B105A"/>
    <w:rsid w:val="003B1A01"/>
    <w:rsid w:val="003B2E6E"/>
    <w:rsid w:val="003B355D"/>
    <w:rsid w:val="003B6BB7"/>
    <w:rsid w:val="003B746E"/>
    <w:rsid w:val="003C030C"/>
    <w:rsid w:val="003D1285"/>
    <w:rsid w:val="003D2A73"/>
    <w:rsid w:val="003D5D65"/>
    <w:rsid w:val="003D76BA"/>
    <w:rsid w:val="003E2FE8"/>
    <w:rsid w:val="00400828"/>
    <w:rsid w:val="0041099B"/>
    <w:rsid w:val="00412B47"/>
    <w:rsid w:val="004157C4"/>
    <w:rsid w:val="0041760A"/>
    <w:rsid w:val="00417A9C"/>
    <w:rsid w:val="00423310"/>
    <w:rsid w:val="00427BCB"/>
    <w:rsid w:val="00430DA3"/>
    <w:rsid w:val="00432E09"/>
    <w:rsid w:val="00435D03"/>
    <w:rsid w:val="004374A9"/>
    <w:rsid w:val="00445A20"/>
    <w:rsid w:val="00447C2D"/>
    <w:rsid w:val="0045270B"/>
    <w:rsid w:val="00453BF4"/>
    <w:rsid w:val="0046109D"/>
    <w:rsid w:val="00462A60"/>
    <w:rsid w:val="0046324D"/>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D620E"/>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4836"/>
    <w:rsid w:val="0063724D"/>
    <w:rsid w:val="0064018A"/>
    <w:rsid w:val="00641A70"/>
    <w:rsid w:val="00643998"/>
    <w:rsid w:val="0064651C"/>
    <w:rsid w:val="00651313"/>
    <w:rsid w:val="00655550"/>
    <w:rsid w:val="00657AB1"/>
    <w:rsid w:val="00663AC3"/>
    <w:rsid w:val="00672966"/>
    <w:rsid w:val="006750A0"/>
    <w:rsid w:val="00675B4B"/>
    <w:rsid w:val="00687A6A"/>
    <w:rsid w:val="0069010D"/>
    <w:rsid w:val="00690F99"/>
    <w:rsid w:val="00691B24"/>
    <w:rsid w:val="00696C4D"/>
    <w:rsid w:val="00696F5B"/>
    <w:rsid w:val="006A3DFC"/>
    <w:rsid w:val="006A4214"/>
    <w:rsid w:val="006A5B40"/>
    <w:rsid w:val="006A65C8"/>
    <w:rsid w:val="006A6F1D"/>
    <w:rsid w:val="006B263A"/>
    <w:rsid w:val="006B4FA6"/>
    <w:rsid w:val="006C1BAA"/>
    <w:rsid w:val="006C209A"/>
    <w:rsid w:val="006C2574"/>
    <w:rsid w:val="006C7535"/>
    <w:rsid w:val="006C7D00"/>
    <w:rsid w:val="006E038F"/>
    <w:rsid w:val="006E785C"/>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4EEF"/>
    <w:rsid w:val="00775B87"/>
    <w:rsid w:val="00784A23"/>
    <w:rsid w:val="007946C3"/>
    <w:rsid w:val="007A1C4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039"/>
    <w:rsid w:val="00841A98"/>
    <w:rsid w:val="00841BFC"/>
    <w:rsid w:val="008449B6"/>
    <w:rsid w:val="00850549"/>
    <w:rsid w:val="008524CC"/>
    <w:rsid w:val="00855672"/>
    <w:rsid w:val="00860597"/>
    <w:rsid w:val="00860CD2"/>
    <w:rsid w:val="00862962"/>
    <w:rsid w:val="00865315"/>
    <w:rsid w:val="00865A3F"/>
    <w:rsid w:val="008674BA"/>
    <w:rsid w:val="00870435"/>
    <w:rsid w:val="008733F2"/>
    <w:rsid w:val="008746A0"/>
    <w:rsid w:val="0088280E"/>
    <w:rsid w:val="008836A5"/>
    <w:rsid w:val="00892AF7"/>
    <w:rsid w:val="0089468D"/>
    <w:rsid w:val="00896E6F"/>
    <w:rsid w:val="008B2051"/>
    <w:rsid w:val="008B347C"/>
    <w:rsid w:val="008B48BD"/>
    <w:rsid w:val="008C325E"/>
    <w:rsid w:val="008D6A17"/>
    <w:rsid w:val="008E03BA"/>
    <w:rsid w:val="008E6E48"/>
    <w:rsid w:val="008E73A8"/>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C084A"/>
    <w:rsid w:val="009C30B2"/>
    <w:rsid w:val="009D0B32"/>
    <w:rsid w:val="009D335B"/>
    <w:rsid w:val="009D75E7"/>
    <w:rsid w:val="009F231A"/>
    <w:rsid w:val="009F42DA"/>
    <w:rsid w:val="009F5E10"/>
    <w:rsid w:val="009F686F"/>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4B10"/>
    <w:rsid w:val="00AE4DFB"/>
    <w:rsid w:val="00AF08CD"/>
    <w:rsid w:val="00AF2080"/>
    <w:rsid w:val="00AF3196"/>
    <w:rsid w:val="00AF3FED"/>
    <w:rsid w:val="00AF6432"/>
    <w:rsid w:val="00AF7929"/>
    <w:rsid w:val="00AF7A83"/>
    <w:rsid w:val="00B02266"/>
    <w:rsid w:val="00B11270"/>
    <w:rsid w:val="00B303AC"/>
    <w:rsid w:val="00B34D23"/>
    <w:rsid w:val="00B374C4"/>
    <w:rsid w:val="00B408FD"/>
    <w:rsid w:val="00B465DC"/>
    <w:rsid w:val="00B4797F"/>
    <w:rsid w:val="00B516BA"/>
    <w:rsid w:val="00B520A2"/>
    <w:rsid w:val="00B60515"/>
    <w:rsid w:val="00B62CAB"/>
    <w:rsid w:val="00B678FA"/>
    <w:rsid w:val="00B72ED3"/>
    <w:rsid w:val="00B73571"/>
    <w:rsid w:val="00B757DF"/>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1846"/>
    <w:rsid w:val="00C34674"/>
    <w:rsid w:val="00C3483A"/>
    <w:rsid w:val="00C45263"/>
    <w:rsid w:val="00C46AB4"/>
    <w:rsid w:val="00C55195"/>
    <w:rsid w:val="00C7071A"/>
    <w:rsid w:val="00C748CB"/>
    <w:rsid w:val="00C74E9D"/>
    <w:rsid w:val="00C81812"/>
    <w:rsid w:val="00C837F6"/>
    <w:rsid w:val="00C848DC"/>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0C7"/>
    <w:rsid w:val="00DC6CFE"/>
    <w:rsid w:val="00DD2595"/>
    <w:rsid w:val="00DD314B"/>
    <w:rsid w:val="00DD3B8D"/>
    <w:rsid w:val="00DD5167"/>
    <w:rsid w:val="00DD557D"/>
    <w:rsid w:val="00DE0AE4"/>
    <w:rsid w:val="00DE7747"/>
    <w:rsid w:val="00DF0E69"/>
    <w:rsid w:val="00E00FC9"/>
    <w:rsid w:val="00E02CA8"/>
    <w:rsid w:val="00E0415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78DE"/>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40783156-EB21-4E21-A999-A380EC7B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96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74EE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6E6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109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21-12.docx" TargetMode="External"/><Relationship Id="rId13" Type="http://schemas.openxmlformats.org/officeDocument/2006/relationships/hyperlink" Target="file:///h:\hj%20archive\2012\04-25-12.docx" TargetMode="External"/><Relationship Id="rId18" Type="http://schemas.openxmlformats.org/officeDocument/2006/relationships/hyperlink" Target="file:///h:\sj%20archive\2012\05-16-12.docx" TargetMode="External"/><Relationship Id="rId26" Type="http://schemas.openxmlformats.org/officeDocument/2006/relationships/hyperlink" Target="file:///h:\sj%20archive\2012\05-31-12.docx" TargetMode="External"/><Relationship Id="rId3" Type="http://schemas.openxmlformats.org/officeDocument/2006/relationships/settings" Target="settings.xml"/><Relationship Id="rId21" Type="http://schemas.openxmlformats.org/officeDocument/2006/relationships/hyperlink" Target="file:///h:\sj%20archive\2012\05-22-12.docx" TargetMode="External"/><Relationship Id="rId34" Type="http://schemas.openxmlformats.org/officeDocument/2006/relationships/footer" Target="footer1.xml"/><Relationship Id="rId7" Type="http://schemas.openxmlformats.org/officeDocument/2006/relationships/hyperlink" Target="file:///h:\hj%20archive\2012\03-21-12.docx" TargetMode="External"/><Relationship Id="rId12" Type="http://schemas.openxmlformats.org/officeDocument/2006/relationships/hyperlink" Target="file:///h:\hj%20archive\2012\04-25-12.docx" TargetMode="External"/><Relationship Id="rId17" Type="http://schemas.openxmlformats.org/officeDocument/2006/relationships/hyperlink" Target="file:///h:\sj%20archive\2012\05-16-12.docx" TargetMode="External"/><Relationship Id="rId25" Type="http://schemas.openxmlformats.org/officeDocument/2006/relationships/hyperlink" Target="file:///h:\hj%20archive\2012\05-29-12.docx" TargetMode="External"/><Relationship Id="rId33" Type="http://schemas.openxmlformats.org/officeDocument/2006/relationships/hyperlink" Target="file:///p:\pprever\2011-12\5051_20120529.docx" TargetMode="External"/><Relationship Id="rId2" Type="http://schemas.openxmlformats.org/officeDocument/2006/relationships/styles" Target="styles.xml"/><Relationship Id="rId16" Type="http://schemas.openxmlformats.org/officeDocument/2006/relationships/hyperlink" Target="file:///h:\sj%20archive\2012\05-01-12.docx" TargetMode="External"/><Relationship Id="rId20" Type="http://schemas.openxmlformats.org/officeDocument/2006/relationships/hyperlink" Target="file:///h:\sj%20archive\2012\05-22-12.docx" TargetMode="External"/><Relationship Id="rId29" Type="http://schemas.openxmlformats.org/officeDocument/2006/relationships/hyperlink" Target="file:///p:\pprever\2011-12\5051_201203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5-12.docx" TargetMode="External"/><Relationship Id="rId24" Type="http://schemas.openxmlformats.org/officeDocument/2006/relationships/hyperlink" Target="file:///h:\hj%20archive\2012\05-29-12.docx" TargetMode="External"/><Relationship Id="rId32" Type="http://schemas.openxmlformats.org/officeDocument/2006/relationships/hyperlink" Target="file:///p:\pprever\2011-12\5051_20120522.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5-01-12.docx" TargetMode="External"/><Relationship Id="rId23" Type="http://schemas.openxmlformats.org/officeDocument/2006/relationships/hyperlink" Target="file:///h:\hj%20archive\2012\05-29-12.docx" TargetMode="External"/><Relationship Id="rId28" Type="http://schemas.openxmlformats.org/officeDocument/2006/relationships/hyperlink" Target="file:///p:\pprever\2011-12\5051_20120321.docx" TargetMode="External"/><Relationship Id="rId36" Type="http://schemas.openxmlformats.org/officeDocument/2006/relationships/fontTable" Target="fontTable.xml"/><Relationship Id="rId10" Type="http://schemas.openxmlformats.org/officeDocument/2006/relationships/hyperlink" Target="file:///h:\hj%20archive\2012\04-24-12.docx" TargetMode="External"/><Relationship Id="rId19" Type="http://schemas.openxmlformats.org/officeDocument/2006/relationships/hyperlink" Target="file:///h:\sj%20archive\2012\05-22-12.docx" TargetMode="External"/><Relationship Id="rId31" Type="http://schemas.openxmlformats.org/officeDocument/2006/relationships/hyperlink" Target="file:///p:\pprever\2011-12\5051_20120516.docx" TargetMode="External"/><Relationship Id="rId4" Type="http://schemas.openxmlformats.org/officeDocument/2006/relationships/webSettings" Target="webSettings.xml"/><Relationship Id="rId9" Type="http://schemas.openxmlformats.org/officeDocument/2006/relationships/hyperlink" Target="file:///h:\hj%20archive\2012\03-29-12.docx" TargetMode="External"/><Relationship Id="rId14" Type="http://schemas.openxmlformats.org/officeDocument/2006/relationships/hyperlink" Target="file:///h:\hj%20archive\2012\04-26-12.docx" TargetMode="External"/><Relationship Id="rId22" Type="http://schemas.openxmlformats.org/officeDocument/2006/relationships/hyperlink" Target="file:///h:\sj%20archive\2012\05-23-12.docx" TargetMode="External"/><Relationship Id="rId27" Type="http://schemas.openxmlformats.org/officeDocument/2006/relationships/hyperlink" Target="file:///h:\sj%20archive\2012\05-31-12.docx" TargetMode="External"/><Relationship Id="rId30" Type="http://schemas.openxmlformats.org/officeDocument/2006/relationships/hyperlink" Target="file:///p:\pprever\2011-12\5051_20120425.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C2F7-5C4B-48FD-864C-DF1F26A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892</Words>
  <Characters>5511</Characters>
  <Application>Microsoft Office Word</Application>
  <DocSecurity>0</DocSecurity>
  <Lines>143</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5051: Higher Education mission and goals - South Carolina Legislature Online</dc:title>
  <dc:subject/>
  <dc:creator>BrendaMelton</dc:creator>
  <cp:keywords/>
  <dc:description/>
  <cp:lastModifiedBy>N Cumfer</cp:lastModifiedBy>
  <cp:revision>2</cp:revision>
  <dcterms:created xsi:type="dcterms:W3CDTF">2014-11-24T14:55:00Z</dcterms:created>
  <dcterms:modified xsi:type="dcterms:W3CDTF">2014-11-24T14:55:00Z</dcterms:modified>
</cp:coreProperties>
</file>