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3D05" w:rsidRDefault="00CF3D05" w:rsidP="00CF3D05">
      <w:pPr>
        <w:widowControl w:val="0"/>
        <w:jc w:val="center"/>
      </w:pPr>
      <w:bookmarkStart w:id="0" w:name="_GoBack"/>
      <w:bookmarkEnd w:id="0"/>
      <w:r w:rsidRPr="00CF3D05">
        <w:rPr>
          <w:b/>
        </w:rPr>
        <w:t>South Carolina General Assembly</w:t>
      </w:r>
    </w:p>
    <w:p w:rsidR="00CF3D05" w:rsidRDefault="00CF3D05" w:rsidP="00CF3D05">
      <w:pPr>
        <w:widowControl w:val="0"/>
        <w:jc w:val="center"/>
      </w:pPr>
      <w:r>
        <w:t>119th Session, 2011-2012</w:t>
      </w:r>
    </w:p>
    <w:p w:rsidR="00CF3D05" w:rsidRDefault="00CF3D05" w:rsidP="00CF3D05">
      <w:pPr>
        <w:widowControl w:val="0"/>
        <w:jc w:val="left"/>
      </w:pPr>
    </w:p>
    <w:p w:rsidR="00CF3D05" w:rsidRDefault="00CF3D05" w:rsidP="00CF3D05">
      <w:pPr>
        <w:widowControl w:val="0"/>
        <w:jc w:val="left"/>
        <w:rPr>
          <w:b/>
        </w:rPr>
      </w:pPr>
      <w:r w:rsidRPr="00CF3D05">
        <w:rPr>
          <w:b/>
        </w:rPr>
        <w:t>H. 5177</w:t>
      </w:r>
    </w:p>
    <w:p w:rsidR="00CF3D05" w:rsidRDefault="00CF3D05" w:rsidP="00CF3D05">
      <w:pPr>
        <w:widowControl w:val="0"/>
        <w:jc w:val="left"/>
        <w:rPr>
          <w:b/>
        </w:rPr>
      </w:pPr>
    </w:p>
    <w:p w:rsidR="00CF3D05" w:rsidRDefault="00CF3D05" w:rsidP="00CF3D05">
      <w:pPr>
        <w:widowControl w:val="0"/>
        <w:jc w:val="left"/>
      </w:pPr>
      <w:r w:rsidRPr="00CF3D05">
        <w:rPr>
          <w:b/>
        </w:rPr>
        <w:t>STATUS INFORMATION</w:t>
      </w:r>
    </w:p>
    <w:p w:rsidR="00CF3D05" w:rsidRDefault="00CF3D05" w:rsidP="00CF3D05">
      <w:pPr>
        <w:widowControl w:val="0"/>
        <w:jc w:val="left"/>
      </w:pPr>
    </w:p>
    <w:p w:rsidR="00CF3D05" w:rsidRDefault="00CF3D05" w:rsidP="00CF3D05">
      <w:pPr>
        <w:widowControl w:val="0"/>
        <w:jc w:val="left"/>
      </w:pPr>
      <w:r>
        <w:t>Concurrent Resolution</w:t>
      </w:r>
    </w:p>
    <w:p w:rsidR="00CF3D05" w:rsidRDefault="00CF3D05" w:rsidP="00CF3D05">
      <w:pPr>
        <w:widowControl w:val="0"/>
        <w:jc w:val="left"/>
      </w:pPr>
      <w:r>
        <w:t>Sponsors: Reps. Herbkersman, Patrick,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Hiott, Hixon, Hodges, Horne, Hosey, Howard, Huggins, Jefferson, Johnson, King, Knight, Limehouse, Loftis, Long, Lowe, Lucas, Mack, McCoy, McEachern, McLeod, Merrill, D.C. Moss, V.S. Moss, Munnerlyn, Murphy, Nanney, J.H. Neal, J.M. Neal, Neilson, Norman, Ott, Owens, Parker, Parks,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CF3D05" w:rsidRDefault="00CF3D05" w:rsidP="00CF3D05">
      <w:pPr>
        <w:widowControl w:val="0"/>
        <w:jc w:val="left"/>
      </w:pPr>
      <w:r>
        <w:t>Document Path: l:\council\bills\swb\5292cm12.docx</w:t>
      </w:r>
    </w:p>
    <w:p w:rsidR="00CF3D05" w:rsidRDefault="00CF3D05" w:rsidP="00CF3D05">
      <w:pPr>
        <w:widowControl w:val="0"/>
        <w:jc w:val="left"/>
      </w:pPr>
    </w:p>
    <w:p w:rsidR="000E189C" w:rsidRDefault="000E189C" w:rsidP="00CF3D05">
      <w:pPr>
        <w:widowControl w:val="0"/>
        <w:jc w:val="left"/>
      </w:pPr>
      <w:r>
        <w:t>Introduced in the House on April 26, 2012</w:t>
      </w:r>
    </w:p>
    <w:p w:rsidR="000E189C" w:rsidRDefault="000E189C" w:rsidP="00CF3D05">
      <w:pPr>
        <w:widowControl w:val="0"/>
        <w:jc w:val="left"/>
      </w:pPr>
      <w:r>
        <w:t>Introduced in the Senate on May 1, 2012</w:t>
      </w:r>
    </w:p>
    <w:p w:rsidR="000E189C" w:rsidRPr="000E189C" w:rsidRDefault="000E189C" w:rsidP="00CF3D05">
      <w:pPr>
        <w:widowControl w:val="0"/>
        <w:jc w:val="left"/>
      </w:pPr>
      <w:r>
        <w:t xml:space="preserve">Currently residing in the Senate Committee on </w:t>
      </w:r>
      <w:r w:rsidRPr="000E189C">
        <w:rPr>
          <w:b/>
        </w:rPr>
        <w:t>Transportation</w:t>
      </w:r>
    </w:p>
    <w:p w:rsidR="000E189C" w:rsidRDefault="000E189C" w:rsidP="00CF3D05">
      <w:pPr>
        <w:widowControl w:val="0"/>
        <w:jc w:val="left"/>
      </w:pPr>
    </w:p>
    <w:p w:rsidR="00CF3D05" w:rsidRDefault="00CF3D05" w:rsidP="00CF3D05">
      <w:pPr>
        <w:widowControl w:val="0"/>
        <w:jc w:val="left"/>
      </w:pPr>
      <w:r>
        <w:t xml:space="preserve">Summary: </w:t>
      </w:r>
      <w:r w:rsidR="004029B7">
        <w:t>Charlie Simmons, Sr. Memorial Bridge</w:t>
      </w:r>
    </w:p>
    <w:p w:rsidR="00CF3D05" w:rsidRDefault="00CF3D05" w:rsidP="00CF3D05">
      <w:pPr>
        <w:widowControl w:val="0"/>
        <w:jc w:val="left"/>
      </w:pPr>
    </w:p>
    <w:p w:rsidR="00CF3D05" w:rsidRDefault="00CF3D05" w:rsidP="00CF3D05">
      <w:pPr>
        <w:widowControl w:val="0"/>
        <w:jc w:val="left"/>
      </w:pPr>
    </w:p>
    <w:p w:rsidR="00CF3D05" w:rsidRDefault="00CF3D05" w:rsidP="00CF3D05">
      <w:pPr>
        <w:widowControl w:val="0"/>
        <w:tabs>
          <w:tab w:val="center" w:pos="590"/>
          <w:tab w:val="center" w:pos="1440"/>
          <w:tab w:val="left" w:pos="1872"/>
          <w:tab w:val="left" w:pos="9187"/>
        </w:tabs>
        <w:jc w:val="left"/>
      </w:pPr>
      <w:r w:rsidRPr="00CF3D05">
        <w:rPr>
          <w:b/>
        </w:rPr>
        <w:lastRenderedPageBreak/>
        <w:t>HISTORY OF LEGISLATIVE ACTIONS</w:t>
      </w:r>
    </w:p>
    <w:p w:rsidR="00CF3D05" w:rsidRDefault="00CF3D05" w:rsidP="00CF3D05">
      <w:pPr>
        <w:widowControl w:val="0"/>
        <w:tabs>
          <w:tab w:val="center" w:pos="590"/>
          <w:tab w:val="center" w:pos="1440"/>
          <w:tab w:val="left" w:pos="1872"/>
          <w:tab w:val="left" w:pos="9187"/>
        </w:tabs>
        <w:jc w:val="left"/>
      </w:pPr>
    </w:p>
    <w:p w:rsidR="00CF3D05" w:rsidRPr="00CF3D05" w:rsidRDefault="00CF3D05" w:rsidP="00CF3D05">
      <w:pPr>
        <w:widowControl w:val="0"/>
        <w:tabs>
          <w:tab w:val="center" w:pos="590"/>
          <w:tab w:val="center" w:pos="1440"/>
          <w:tab w:val="left" w:pos="1872"/>
          <w:tab w:val="left" w:pos="9187"/>
        </w:tabs>
        <w:jc w:val="left"/>
      </w:pPr>
      <w:r w:rsidRPr="00CF3D05">
        <w:rPr>
          <w:u w:val="single"/>
        </w:rPr>
        <w:tab/>
        <w:t>Date</w:t>
      </w:r>
      <w:r w:rsidRPr="00CF3D05">
        <w:rPr>
          <w:u w:val="single"/>
        </w:rPr>
        <w:tab/>
        <w:t>Body</w:t>
      </w:r>
      <w:r w:rsidRPr="00CF3D05">
        <w:rPr>
          <w:u w:val="single"/>
        </w:rPr>
        <w:tab/>
        <w:t>Action Description with journal page number</w:t>
      </w:r>
      <w:r w:rsidRPr="00CF3D05">
        <w:rPr>
          <w:u w:val="single"/>
        </w:rPr>
        <w:tab/>
      </w:r>
    </w:p>
    <w:p w:rsidR="00BC59D7" w:rsidRDefault="00BC59D7" w:rsidP="00BC59D7">
      <w:pPr>
        <w:widowControl w:val="0"/>
        <w:tabs>
          <w:tab w:val="right" w:pos="1008"/>
          <w:tab w:val="left" w:pos="1152"/>
          <w:tab w:val="left" w:pos="1872"/>
          <w:tab w:val="left" w:pos="9187"/>
        </w:tabs>
        <w:ind w:left="2088" w:hanging="2088"/>
        <w:jc w:val="left"/>
      </w:pPr>
      <w:r>
        <w:tab/>
        <w:t>4/26/2012</w:t>
      </w:r>
      <w:r>
        <w:tab/>
        <w:t>House</w:t>
      </w:r>
      <w:r>
        <w:tab/>
      </w:r>
      <w:r w:rsidRPr="007B1E4B">
        <w:t>Intr</w:t>
      </w:r>
      <w:r>
        <w:t xml:space="preserve">oduced, adopted, sent to Senate </w:t>
      </w:r>
      <w:r w:rsidRPr="007B1E4B">
        <w:t>(</w:t>
      </w:r>
      <w:hyperlink r:id="rId7" w:history="1">
        <w:r w:rsidRPr="007B1E4B">
          <w:rPr>
            <w:rStyle w:val="Hyperlink"/>
          </w:rPr>
          <w:t>House Journal</w:t>
        </w:r>
        <w:r w:rsidRPr="007B1E4B">
          <w:rPr>
            <w:rStyle w:val="Hyperlink"/>
          </w:rPr>
          <w:noBreakHyphen/>
          <w:t>page 10</w:t>
        </w:r>
      </w:hyperlink>
      <w:r w:rsidRPr="007B1E4B">
        <w:t>)</w:t>
      </w:r>
    </w:p>
    <w:p w:rsidR="00BC59D7" w:rsidRDefault="00BC59D7" w:rsidP="00BC59D7">
      <w:pPr>
        <w:widowControl w:val="0"/>
        <w:tabs>
          <w:tab w:val="right" w:pos="1008"/>
          <w:tab w:val="left" w:pos="1152"/>
          <w:tab w:val="left" w:pos="1872"/>
          <w:tab w:val="left" w:pos="9187"/>
        </w:tabs>
        <w:ind w:left="2088" w:hanging="2088"/>
        <w:jc w:val="left"/>
      </w:pPr>
      <w:r>
        <w:tab/>
        <w:t>5/1/2012</w:t>
      </w:r>
      <w:r>
        <w:tab/>
        <w:t>Senate</w:t>
      </w:r>
      <w:r>
        <w:tab/>
      </w:r>
      <w:r w:rsidRPr="007B1E4B">
        <w:t>Introduced (</w:t>
      </w:r>
      <w:hyperlink r:id="rId8" w:history="1">
        <w:r w:rsidRPr="007B1E4B">
          <w:rPr>
            <w:rStyle w:val="Hyperlink"/>
          </w:rPr>
          <w:t>Senate Journal</w:t>
        </w:r>
        <w:r w:rsidRPr="007B1E4B">
          <w:rPr>
            <w:rStyle w:val="Hyperlink"/>
          </w:rPr>
          <w:noBreakHyphen/>
          <w:t>page 15</w:t>
        </w:r>
      </w:hyperlink>
      <w:r w:rsidRPr="007B1E4B">
        <w:t>)</w:t>
      </w:r>
    </w:p>
    <w:p w:rsidR="00BC59D7" w:rsidRDefault="00BC59D7" w:rsidP="00BC59D7">
      <w:pPr>
        <w:widowControl w:val="0"/>
        <w:tabs>
          <w:tab w:val="right" w:pos="1008"/>
          <w:tab w:val="left" w:pos="1152"/>
          <w:tab w:val="left" w:pos="1872"/>
          <w:tab w:val="left" w:pos="9187"/>
        </w:tabs>
        <w:ind w:left="2088" w:hanging="2088"/>
        <w:jc w:val="left"/>
      </w:pPr>
      <w:r>
        <w:tab/>
        <w:t>5/1/2012</w:t>
      </w:r>
      <w:r>
        <w:tab/>
        <w:t>Senate</w:t>
      </w:r>
      <w:r>
        <w:tab/>
      </w:r>
      <w:r w:rsidRPr="007B1E4B">
        <w:t>Referred</w:t>
      </w:r>
      <w:r>
        <w:t xml:space="preserve"> to Committee on </w:t>
      </w:r>
      <w:r w:rsidRPr="007B1E4B">
        <w:rPr>
          <w:b/>
        </w:rPr>
        <w:t>Transportation</w:t>
      </w:r>
      <w:r>
        <w:t xml:space="preserve"> </w:t>
      </w:r>
      <w:r w:rsidRPr="007B1E4B">
        <w:t>(</w:t>
      </w:r>
      <w:hyperlink r:id="rId9" w:history="1">
        <w:r w:rsidRPr="007B1E4B">
          <w:rPr>
            <w:rStyle w:val="Hyperlink"/>
          </w:rPr>
          <w:t>Senate Journal</w:t>
        </w:r>
        <w:r w:rsidRPr="007B1E4B">
          <w:rPr>
            <w:rStyle w:val="Hyperlink"/>
          </w:rPr>
          <w:noBreakHyphen/>
          <w:t>page 15</w:t>
        </w:r>
      </w:hyperlink>
      <w:r w:rsidRPr="007B1E4B">
        <w:t>)</w:t>
      </w:r>
    </w:p>
    <w:p w:rsidR="00BC59D7" w:rsidRDefault="00BC59D7" w:rsidP="00BC59D7">
      <w:pPr>
        <w:widowControl w:val="0"/>
        <w:tabs>
          <w:tab w:val="right" w:pos="1008"/>
          <w:tab w:val="left" w:pos="1152"/>
          <w:tab w:val="left" w:pos="1872"/>
          <w:tab w:val="left" w:pos="9187"/>
        </w:tabs>
        <w:ind w:left="2088" w:hanging="2088"/>
        <w:jc w:val="left"/>
      </w:pPr>
    </w:p>
    <w:p w:rsidR="00CF3D05" w:rsidRPr="00CF3D05" w:rsidRDefault="00CF3D05" w:rsidP="00CF3D05">
      <w:pPr>
        <w:widowControl w:val="0"/>
        <w:tabs>
          <w:tab w:val="right" w:pos="1008"/>
          <w:tab w:val="left" w:pos="1152"/>
          <w:tab w:val="left" w:pos="1872"/>
          <w:tab w:val="left" w:pos="9187"/>
        </w:tabs>
        <w:ind w:left="2088" w:hanging="2088"/>
        <w:jc w:val="left"/>
      </w:pPr>
    </w:p>
    <w:p w:rsidR="00CF3D05" w:rsidRDefault="00CF3D05" w:rsidP="00CF3D05">
      <w:r w:rsidRPr="00CF3D05">
        <w:rPr>
          <w:b/>
        </w:rPr>
        <w:t>VERSIONS OF THIS BILL</w:t>
      </w:r>
    </w:p>
    <w:p w:rsidR="00CF3D05" w:rsidRDefault="00CF3D05" w:rsidP="00CF3D05"/>
    <w:p w:rsidR="00CF3D05" w:rsidRDefault="008307AC" w:rsidP="00CF3D05">
      <w:hyperlink r:id="rId10" w:history="1">
        <w:r w:rsidR="00CF3D05">
          <w:rPr>
            <w:rStyle w:val="Hyperlink"/>
          </w:rPr>
          <w:t>4/26/2012</w:t>
        </w:r>
      </w:hyperlink>
    </w:p>
    <w:p w:rsidR="00CF3D05" w:rsidRDefault="00CF3D05" w:rsidP="00CF3D05"/>
    <w:p w:rsidR="00CF3D05" w:rsidRDefault="00CF3D05" w:rsidP="00CF3D05">
      <w:pPr>
        <w:sectPr w:rsidR="00CF3D05" w:rsidSect="00CF3D0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131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DEPARTMENT</w:t>
      </w:r>
      <w:r w:rsidR="00137279" w:rsidRPr="00137279">
        <w:t>’</w:t>
      </w:r>
      <w:r>
        <w:t xml:space="preserve">S REPLACEMENT BRIDGE </w:t>
      </w:r>
      <w:r w:rsidR="00CE35FE">
        <w:t xml:space="preserve">LOCATED </w:t>
      </w:r>
      <w:r>
        <w:t>ALONG SPANISH WELLS ROAD ON HILTON HEAD ISLAND “CHARLIE SIMMONS, SR. MEMORIAL BRIDGE” AND ERECT APPROPRIATE MARKERS OR SIGNS AT THIS BRIDGE THAT CONTAIN THE WORDS “CHARLIE SIMMONS, SR. MEMORIAL BRIDGE”.</w:t>
      </w: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3487"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3487">
        <w:t>Mr. Charlie Simmons, Sr., died on May 10, 2005, at the age of ninety</w:t>
      </w:r>
      <w:r w:rsidR="00137279">
        <w:noBreakHyphen/>
      </w:r>
      <w:r w:rsidR="00B23487">
        <w:t>nine; and</w:t>
      </w: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first bridge was constructed to connect Hilton Head Island to South Carolina</w:t>
      </w:r>
      <w:r w:rsidR="00137279" w:rsidRPr="00137279">
        <w:t>’</w:t>
      </w:r>
      <w:r w:rsidR="00D54CD5">
        <w:t>s</w:t>
      </w:r>
      <w:r>
        <w:t xml:space="preserve"> mainland, Mr. Simmons operated the first mechanized ferry in the 1930</w:t>
      </w:r>
      <w:r w:rsidR="00137279" w:rsidRPr="00137279">
        <w:t>’</w:t>
      </w:r>
      <w:r>
        <w:t>s that offered daily service between Hilton Head Island and Savannah, Georgia; and</w:t>
      </w: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 years “Mr. Transportation”</w:t>
      </w:r>
      <w:r w:rsidR="00CE35FE">
        <w:t>,</w:t>
      </w:r>
      <w:r>
        <w:t xml:space="preserve"> as he was known among the local community, provided food </w:t>
      </w:r>
      <w:r w:rsidR="00DD0F9F">
        <w:t xml:space="preserve">and drink to his passengers as </w:t>
      </w:r>
      <w:r>
        <w:t>he transported farm produce, seafood, livestock, mail, and other goods on his ferryboats; and</w:t>
      </w: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87" w:rsidRDefault="0045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ferry</w:t>
      </w:r>
      <w:r w:rsidR="00B23487">
        <w:t>boat service also served as a lifeline for Hilton Head Island by providing medical access to ailing islanders by connecting them with mainland doctors.  Bringing new life to many families, he transported midwives who deliver</w:t>
      </w:r>
      <w:r w:rsidR="00DD0F9F">
        <w:t>e</w:t>
      </w:r>
      <w:r w:rsidR="00CE35FE">
        <w:t>d</w:t>
      </w:r>
      <w:r w:rsidR="00B23487">
        <w:t xml:space="preserve"> babies</w:t>
      </w:r>
      <w:r w:rsidR="00CE35FE">
        <w:t xml:space="preserve"> for mothers living on Hilton Head Island</w:t>
      </w:r>
      <w:r w:rsidR="00B23487">
        <w:t xml:space="preserve">; and </w:t>
      </w: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5FE">
        <w:t xml:space="preserve">in addition, </w:t>
      </w:r>
      <w:r>
        <w:t>his ferryboats transported Gullah children who were able to complete their education at mainland schools, because there were no pu</w:t>
      </w:r>
      <w:r w:rsidR="004566CE">
        <w:t>blic high schools on the island; and</w:t>
      </w:r>
    </w:p>
    <w:p w:rsidR="004566CE" w:rsidRDefault="0045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1F" w:rsidRDefault="0045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remember the legacy of this outstanding businessman and humanitarian by naming a bridge on Hilton Head Island in his honor.</w:t>
      </w:r>
      <w:r w:rsidR="0084131F">
        <w:t xml:space="preserve">  Now, therefore, </w:t>
      </w: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3487">
        <w:t xml:space="preserve"> the members of the General Assembly request that the Department of Transportation name the department</w:t>
      </w:r>
      <w:r w:rsidR="00137279" w:rsidRPr="00137279">
        <w:t>’</w:t>
      </w:r>
      <w:r w:rsidR="00B23487">
        <w:t xml:space="preserve">s replacement bridge </w:t>
      </w:r>
      <w:r w:rsidR="00CE35FE">
        <w:t xml:space="preserve">located </w:t>
      </w:r>
      <w:r w:rsidR="00B23487">
        <w:t>alon</w:t>
      </w:r>
      <w:r w:rsidR="00DD0F9F">
        <w:t>g Spanish Wells Road on Hilton H</w:t>
      </w:r>
      <w:r w:rsidR="00B23487">
        <w:t>ead Island “Charlie Simmons, Sr. Memorial Bridge” and erect appropriate markers or signs at this bridge that contain the words “Charlie Simmons, Sr. Memorial Bridge”.</w:t>
      </w: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23487">
        <w:t xml:space="preserve"> the Department of Transportation.</w:t>
      </w:r>
    </w:p>
    <w:p w:rsidR="00346947" w:rsidRDefault="00137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947" w:rsidRDefault="00346947" w:rsidP="00CF3D05">
      <w:pPr>
        <w:suppressAutoHyphens/>
      </w:pPr>
    </w:p>
    <w:sectPr w:rsidR="00346947" w:rsidSect="00CF3D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487" w:rsidRDefault="00B23487" w:rsidP="009F0C77">
      <w:r>
        <w:separator/>
      </w:r>
    </w:p>
  </w:endnote>
  <w:endnote w:type="continuationSeparator" w:id="0">
    <w:p w:rsidR="00B23487" w:rsidRDefault="00B234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B12650-8B3F-4B9D-9B69-2CBD5F6A5095}"/>
    <w:embedBold r:id="rId2" w:fontKey="{25BD225C-7E77-4DFA-8899-7843B36EEF0A}"/>
  </w:font>
  <w:font w:name="Calibri">
    <w:panose1 w:val="020F0502020204030204"/>
    <w:charset w:val="00"/>
    <w:family w:val="swiss"/>
    <w:pitch w:val="variable"/>
    <w:sig w:usb0="E10002FF" w:usb1="4000ACFF" w:usb2="00000009" w:usb3="00000000" w:csb0="0000019F" w:csb1="00000000"/>
    <w:embedRegular r:id="rId3" w:fontKey="{2BCC2EFF-D68D-4729-979C-9C19E035342A}"/>
  </w:font>
  <w:font w:name="Tahoma">
    <w:panose1 w:val="020B0604030504040204"/>
    <w:charset w:val="00"/>
    <w:family w:val="swiss"/>
    <w:pitch w:val="variable"/>
    <w:sig w:usb0="21002A87" w:usb1="80000000" w:usb2="00000008" w:usb3="00000000" w:csb0="000101FF" w:csb1="00000000"/>
    <w:embedRegular r:id="rId4" w:fontKey="{1EA7F25C-1DC1-4222-BB89-909538EF12EE}"/>
  </w:font>
  <w:font w:name="Cambria">
    <w:panose1 w:val="02040503050406030204"/>
    <w:charset w:val="00"/>
    <w:family w:val="roman"/>
    <w:pitch w:val="variable"/>
    <w:sig w:usb0="E00002FF" w:usb1="400004FF" w:usb2="00000000" w:usb3="00000000" w:csb0="0000019F" w:csb1="00000000"/>
    <w:embedRegular r:id="rId5" w:fontKey="{BB5032DB-E839-4E3F-9146-2920F5E985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05" w:rsidRPr="00346947" w:rsidRDefault="00CF3D05" w:rsidP="00346947">
    <w:pPr>
      <w:pStyle w:val="Footer"/>
      <w:tabs>
        <w:tab w:val="clear" w:pos="4680"/>
        <w:tab w:val="clear" w:pos="9360"/>
        <w:tab w:val="center" w:pos="2995"/>
      </w:tabs>
      <w:spacing w:before="120"/>
    </w:pPr>
    <w:r>
      <w:t>[5177]</w:t>
    </w:r>
    <w:r>
      <w:tab/>
    </w:r>
    <w:r w:rsidR="008307AC">
      <w:fldChar w:fldCharType="begin"/>
    </w:r>
    <w:r w:rsidR="008307AC">
      <w:instrText xml:space="preserve"> PAGE  \* MERGEFORMAT </w:instrText>
    </w:r>
    <w:r w:rsidR="008307AC">
      <w:fldChar w:fldCharType="separate"/>
    </w:r>
    <w:r w:rsidR="008307AC">
      <w:rPr>
        <w:noProof/>
      </w:rPr>
      <w:t>1</w:t>
    </w:r>
    <w:r w:rsidR="008307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487" w:rsidRDefault="00B23487" w:rsidP="009F0C77">
      <w:r>
        <w:separator/>
      </w:r>
    </w:p>
  </w:footnote>
  <w:footnote w:type="continuationSeparator" w:id="0">
    <w:p w:rsidR="00B23487" w:rsidRDefault="00B234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92CM12"/>
    <w:docVar w:name="CoverBillType" w:val="c"/>
    <w:docVar w:name="docpath" w:val="L:\Council\bills\SWB\5292CM12.DOCX"/>
    <w:docVar w:name="dvBillNumber" w:val="5177"/>
    <w:docVar w:name="dvBillNumberPrefix" w:val="H. "/>
    <w:docVar w:name="dvOriginalBody" w:val="House"/>
    <w:docVar w:name="dvSteno" w:val="SWB"/>
    <w:docVar w:name="NameofBody" w:val="h"/>
    <w:docVar w:name="vgroup2" w:val="Council"/>
  </w:docVars>
  <w:rsids>
    <w:rsidRoot w:val="00AA5224"/>
    <w:rsid w:val="00011869"/>
    <w:rsid w:val="00073541"/>
    <w:rsid w:val="000E1785"/>
    <w:rsid w:val="000E189C"/>
    <w:rsid w:val="000F40FA"/>
    <w:rsid w:val="0010776B"/>
    <w:rsid w:val="00133E66"/>
    <w:rsid w:val="00137279"/>
    <w:rsid w:val="001435A3"/>
    <w:rsid w:val="00177807"/>
    <w:rsid w:val="00196773"/>
    <w:rsid w:val="001D08F2"/>
    <w:rsid w:val="001D525B"/>
    <w:rsid w:val="001D7F4F"/>
    <w:rsid w:val="002321B6"/>
    <w:rsid w:val="00250967"/>
    <w:rsid w:val="002543C8"/>
    <w:rsid w:val="00284AAE"/>
    <w:rsid w:val="002A4543"/>
    <w:rsid w:val="002E5912"/>
    <w:rsid w:val="00325348"/>
    <w:rsid w:val="0032732C"/>
    <w:rsid w:val="00336AD0"/>
    <w:rsid w:val="00346947"/>
    <w:rsid w:val="0037079A"/>
    <w:rsid w:val="003738EA"/>
    <w:rsid w:val="003D01E8"/>
    <w:rsid w:val="003E5288"/>
    <w:rsid w:val="003F6D79"/>
    <w:rsid w:val="004029B7"/>
    <w:rsid w:val="00405AEE"/>
    <w:rsid w:val="0041760A"/>
    <w:rsid w:val="00417C01"/>
    <w:rsid w:val="004566CE"/>
    <w:rsid w:val="00457500"/>
    <w:rsid w:val="004809EE"/>
    <w:rsid w:val="004D0FC8"/>
    <w:rsid w:val="004E7D54"/>
    <w:rsid w:val="00515E81"/>
    <w:rsid w:val="005273C6"/>
    <w:rsid w:val="00530A69"/>
    <w:rsid w:val="00545593"/>
    <w:rsid w:val="00577C6C"/>
    <w:rsid w:val="005B7538"/>
    <w:rsid w:val="005C2FE2"/>
    <w:rsid w:val="005E2BC9"/>
    <w:rsid w:val="00605102"/>
    <w:rsid w:val="006215AA"/>
    <w:rsid w:val="00661166"/>
    <w:rsid w:val="006913C9"/>
    <w:rsid w:val="0069470D"/>
    <w:rsid w:val="00734F00"/>
    <w:rsid w:val="007A70AE"/>
    <w:rsid w:val="00810D7A"/>
    <w:rsid w:val="008307AC"/>
    <w:rsid w:val="008362E8"/>
    <w:rsid w:val="0084131F"/>
    <w:rsid w:val="008A1768"/>
    <w:rsid w:val="008F4429"/>
    <w:rsid w:val="0094021A"/>
    <w:rsid w:val="0098547B"/>
    <w:rsid w:val="009C6A0B"/>
    <w:rsid w:val="009E62B1"/>
    <w:rsid w:val="009F0C77"/>
    <w:rsid w:val="009F4DD1"/>
    <w:rsid w:val="00A22F8F"/>
    <w:rsid w:val="00A36C07"/>
    <w:rsid w:val="00A41684"/>
    <w:rsid w:val="00A64E80"/>
    <w:rsid w:val="00A72BCD"/>
    <w:rsid w:val="00A741D9"/>
    <w:rsid w:val="00A833AB"/>
    <w:rsid w:val="00A9741D"/>
    <w:rsid w:val="00AA5224"/>
    <w:rsid w:val="00AD4B17"/>
    <w:rsid w:val="00B036D7"/>
    <w:rsid w:val="00B23487"/>
    <w:rsid w:val="00B412D4"/>
    <w:rsid w:val="00B646DC"/>
    <w:rsid w:val="00BC59D7"/>
    <w:rsid w:val="00BE3C22"/>
    <w:rsid w:val="00C0345E"/>
    <w:rsid w:val="00C3483A"/>
    <w:rsid w:val="00C74E9D"/>
    <w:rsid w:val="00C82FD3"/>
    <w:rsid w:val="00C92819"/>
    <w:rsid w:val="00CC6B7B"/>
    <w:rsid w:val="00CD2089"/>
    <w:rsid w:val="00CE35FE"/>
    <w:rsid w:val="00CF3D05"/>
    <w:rsid w:val="00D54CD5"/>
    <w:rsid w:val="00D73A67"/>
    <w:rsid w:val="00D970A9"/>
    <w:rsid w:val="00DA17EE"/>
    <w:rsid w:val="00DA6945"/>
    <w:rsid w:val="00DD0F9F"/>
    <w:rsid w:val="00DF3845"/>
    <w:rsid w:val="00E41911"/>
    <w:rsid w:val="00E92EEF"/>
    <w:rsid w:val="00ED271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345B20-6F73-47C8-B323-263BE716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66CE"/>
    <w:rPr>
      <w:rFonts w:ascii="Tahoma" w:hAnsi="Tahoma" w:cs="Tahoma"/>
      <w:sz w:val="16"/>
      <w:szCs w:val="16"/>
    </w:rPr>
  </w:style>
  <w:style w:type="character" w:customStyle="1" w:styleId="BalloonTextChar">
    <w:name w:val="Balloon Text Char"/>
    <w:basedOn w:val="DefaultParagraphFont"/>
    <w:link w:val="BalloonText"/>
    <w:uiPriority w:val="99"/>
    <w:semiHidden/>
    <w:rsid w:val="004566CE"/>
    <w:rPr>
      <w:rFonts w:ascii="Tahoma" w:eastAsia="Times New Roman" w:hAnsi="Tahoma" w:cs="Tahoma"/>
      <w:sz w:val="16"/>
      <w:szCs w:val="16"/>
    </w:rPr>
  </w:style>
  <w:style w:type="character" w:styleId="Hyperlink">
    <w:name w:val="Hyperlink"/>
    <w:basedOn w:val="DefaultParagraphFont"/>
    <w:uiPriority w:val="99"/>
    <w:unhideWhenUsed/>
    <w:rsid w:val="00CF3D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2\04-26-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5177_20120426.docx" TargetMode="External"/><Relationship Id="rId4" Type="http://schemas.openxmlformats.org/officeDocument/2006/relationships/webSettings" Target="webSettings.xml"/><Relationship Id="rId9" Type="http://schemas.openxmlformats.org/officeDocument/2006/relationships/hyperlink" Target="file:///h:\sj%20archive\2012\05-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84E53-9750-4EE3-951F-711973A13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550</Words>
  <Characters>3324</Characters>
  <Application>Microsoft Office Word</Application>
  <DocSecurity>4</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5177: Charlie Simmons, Sr. Memorial Bridge - South Carolina Legislature Online</dc:title>
  <dc:subject/>
  <dc:creator>SandyBarden</dc:creator>
  <cp:keywords/>
  <dc:description/>
  <cp:lastModifiedBy>N Cumfer</cp:lastModifiedBy>
  <cp:revision>2</cp:revision>
  <cp:lastPrinted>2012-04-25T18:10:00Z</cp:lastPrinted>
  <dcterms:created xsi:type="dcterms:W3CDTF">2014-11-24T14:58:00Z</dcterms:created>
  <dcterms:modified xsi:type="dcterms:W3CDTF">2014-11-24T14:58:00Z</dcterms:modified>
</cp:coreProperties>
</file>