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5A3" w:rsidRDefault="00A565A3" w:rsidP="00A565A3">
      <w:pPr>
        <w:widowControl w:val="0"/>
        <w:jc w:val="center"/>
      </w:pPr>
      <w:bookmarkStart w:id="0" w:name="_GoBack"/>
      <w:bookmarkEnd w:id="0"/>
      <w:r w:rsidRPr="00A565A3">
        <w:rPr>
          <w:b/>
        </w:rPr>
        <w:t>South Carolina General Assembly</w:t>
      </w:r>
    </w:p>
    <w:p w:rsidR="00A565A3" w:rsidRDefault="00A565A3" w:rsidP="00A565A3">
      <w:pPr>
        <w:widowControl w:val="0"/>
        <w:jc w:val="center"/>
      </w:pPr>
      <w:r>
        <w:t>119th Session, 2011-2012</w:t>
      </w:r>
    </w:p>
    <w:p w:rsidR="00A565A3" w:rsidRDefault="00A565A3" w:rsidP="00A565A3">
      <w:pPr>
        <w:widowControl w:val="0"/>
      </w:pPr>
    </w:p>
    <w:p w:rsidR="00A565A3" w:rsidRDefault="00A565A3" w:rsidP="00A565A3">
      <w:pPr>
        <w:widowControl w:val="0"/>
        <w:rPr>
          <w:b/>
        </w:rPr>
      </w:pPr>
      <w:r w:rsidRPr="00A565A3">
        <w:rPr>
          <w:b/>
        </w:rPr>
        <w:t>S.</w:t>
      </w:r>
      <w:r>
        <w:rPr>
          <w:b/>
        </w:rPr>
        <w:t xml:space="preserve"> </w:t>
      </w:r>
      <w:r w:rsidRPr="00A565A3">
        <w:rPr>
          <w:b/>
        </w:rPr>
        <w:t>744</w:t>
      </w:r>
    </w:p>
    <w:p w:rsidR="00A565A3" w:rsidRDefault="00A565A3" w:rsidP="00A565A3">
      <w:pPr>
        <w:widowControl w:val="0"/>
        <w:rPr>
          <w:b/>
        </w:rPr>
      </w:pPr>
    </w:p>
    <w:p w:rsidR="00A565A3" w:rsidRDefault="00A565A3" w:rsidP="00A565A3">
      <w:pPr>
        <w:widowControl w:val="0"/>
      </w:pPr>
      <w:r w:rsidRPr="00A565A3">
        <w:rPr>
          <w:b/>
        </w:rPr>
        <w:t>STATUS INFORMATION</w:t>
      </w:r>
    </w:p>
    <w:p w:rsidR="00A565A3" w:rsidRDefault="00A565A3" w:rsidP="00A565A3">
      <w:pPr>
        <w:widowControl w:val="0"/>
      </w:pPr>
    </w:p>
    <w:p w:rsidR="00A565A3" w:rsidRDefault="00A565A3" w:rsidP="00A565A3">
      <w:pPr>
        <w:widowControl w:val="0"/>
      </w:pPr>
      <w:r>
        <w:t>General Bill</w:t>
      </w:r>
    </w:p>
    <w:p w:rsidR="00A565A3" w:rsidRDefault="00C3537B" w:rsidP="00A565A3">
      <w:pPr>
        <w:widowControl w:val="0"/>
      </w:pPr>
      <w:r>
        <w:t>Sponsors: Senators L. Martin and Ford</w:t>
      </w:r>
    </w:p>
    <w:p w:rsidR="00A565A3" w:rsidRDefault="00A565A3" w:rsidP="00A565A3">
      <w:pPr>
        <w:widowControl w:val="0"/>
      </w:pPr>
      <w:r>
        <w:t>Document Path: l:\s-jud\bills\l. martin\jud0093.jjg.docx</w:t>
      </w:r>
    </w:p>
    <w:p w:rsidR="0062644D" w:rsidRDefault="0062644D" w:rsidP="00A565A3">
      <w:pPr>
        <w:widowControl w:val="0"/>
      </w:pPr>
      <w:r>
        <w:t>Companion/Similar bill(s): 4272</w:t>
      </w:r>
    </w:p>
    <w:p w:rsidR="00A565A3" w:rsidRDefault="00A565A3" w:rsidP="00A565A3">
      <w:pPr>
        <w:widowControl w:val="0"/>
      </w:pPr>
    </w:p>
    <w:p w:rsidR="00D079A6" w:rsidRDefault="00D079A6" w:rsidP="00A565A3">
      <w:pPr>
        <w:widowControl w:val="0"/>
      </w:pPr>
      <w:r>
        <w:t>Introduced in the Senate on March 30, 2011</w:t>
      </w:r>
    </w:p>
    <w:p w:rsidR="00D079A6" w:rsidRDefault="00D079A6" w:rsidP="00A565A3">
      <w:pPr>
        <w:widowControl w:val="0"/>
      </w:pPr>
      <w:r>
        <w:t>Currently residing in the Senate</w:t>
      </w:r>
    </w:p>
    <w:p w:rsidR="00D079A6" w:rsidRDefault="00D079A6" w:rsidP="00A565A3">
      <w:pPr>
        <w:widowControl w:val="0"/>
      </w:pPr>
    </w:p>
    <w:p w:rsidR="00A565A3" w:rsidRDefault="00A565A3" w:rsidP="00A565A3">
      <w:pPr>
        <w:widowControl w:val="0"/>
      </w:pPr>
      <w:r>
        <w:t xml:space="preserve">Summary: </w:t>
      </w:r>
      <w:r w:rsidR="007D1699">
        <w:t>Unlawful to impede normal breathing or blood circulation of another person</w:t>
      </w:r>
    </w:p>
    <w:p w:rsidR="00A565A3" w:rsidRDefault="00A565A3" w:rsidP="00A565A3">
      <w:pPr>
        <w:widowControl w:val="0"/>
      </w:pPr>
    </w:p>
    <w:p w:rsidR="00A565A3" w:rsidRDefault="00A565A3" w:rsidP="00A565A3">
      <w:pPr>
        <w:widowControl w:val="0"/>
      </w:pPr>
    </w:p>
    <w:p w:rsidR="00A565A3" w:rsidRDefault="00A565A3" w:rsidP="00A565A3">
      <w:pPr>
        <w:widowControl w:val="0"/>
        <w:tabs>
          <w:tab w:val="center" w:pos="590"/>
          <w:tab w:val="center" w:pos="1440"/>
          <w:tab w:val="left" w:pos="1872"/>
          <w:tab w:val="left" w:pos="9187"/>
        </w:tabs>
      </w:pPr>
      <w:r w:rsidRPr="00A565A3">
        <w:rPr>
          <w:b/>
        </w:rPr>
        <w:t>HISTORY OF LEGISLATIVE ACTIONS</w:t>
      </w:r>
    </w:p>
    <w:p w:rsidR="00A565A3" w:rsidRDefault="00A565A3" w:rsidP="00A565A3">
      <w:pPr>
        <w:widowControl w:val="0"/>
        <w:tabs>
          <w:tab w:val="center" w:pos="590"/>
          <w:tab w:val="center" w:pos="1440"/>
          <w:tab w:val="left" w:pos="1872"/>
          <w:tab w:val="left" w:pos="9187"/>
        </w:tabs>
      </w:pPr>
    </w:p>
    <w:p w:rsidR="00A565A3" w:rsidRPr="00A565A3" w:rsidRDefault="00A565A3" w:rsidP="00A565A3">
      <w:pPr>
        <w:widowControl w:val="0"/>
        <w:tabs>
          <w:tab w:val="center" w:pos="590"/>
          <w:tab w:val="center" w:pos="1440"/>
          <w:tab w:val="left" w:pos="1872"/>
          <w:tab w:val="left" w:pos="9187"/>
        </w:tabs>
      </w:pPr>
      <w:r w:rsidRPr="00A565A3">
        <w:rPr>
          <w:u w:val="single"/>
        </w:rPr>
        <w:tab/>
        <w:t>Date</w:t>
      </w:r>
      <w:r w:rsidRPr="00A565A3">
        <w:rPr>
          <w:u w:val="single"/>
        </w:rPr>
        <w:tab/>
        <w:t>Body</w:t>
      </w:r>
      <w:r w:rsidRPr="00A565A3">
        <w:rPr>
          <w:u w:val="single"/>
        </w:rPr>
        <w:tab/>
        <w:t>Action Description with journal page number</w:t>
      </w:r>
      <w:r w:rsidRPr="00A565A3">
        <w:rPr>
          <w:u w:val="single"/>
        </w:rPr>
        <w:tab/>
      </w:r>
    </w:p>
    <w:p w:rsidR="00837FEC" w:rsidRDefault="00837FEC" w:rsidP="00837FEC">
      <w:pPr>
        <w:widowControl w:val="0"/>
        <w:tabs>
          <w:tab w:val="right" w:pos="1008"/>
          <w:tab w:val="left" w:pos="1152"/>
          <w:tab w:val="left" w:pos="1872"/>
          <w:tab w:val="left" w:pos="9187"/>
        </w:tabs>
        <w:ind w:left="2088" w:hanging="2088"/>
      </w:pPr>
      <w:r>
        <w:tab/>
        <w:t>3/30/2011</w:t>
      </w:r>
      <w:r>
        <w:tab/>
        <w:t>Senate</w:t>
      </w:r>
      <w:r>
        <w:tab/>
      </w:r>
      <w:r w:rsidRPr="009E632D">
        <w:t>Introduced and read first time (</w:t>
      </w:r>
      <w:hyperlink r:id="rId6" w:history="1">
        <w:r w:rsidRPr="009E632D">
          <w:rPr>
            <w:rStyle w:val="Hyperlink"/>
          </w:rPr>
          <w:t>Senate Journal</w:t>
        </w:r>
        <w:r w:rsidRPr="009E632D">
          <w:rPr>
            <w:rStyle w:val="Hyperlink"/>
          </w:rPr>
          <w:noBreakHyphen/>
          <w:t>page 17</w:t>
        </w:r>
      </w:hyperlink>
      <w:r w:rsidRPr="009E632D">
        <w:t>)</w:t>
      </w:r>
    </w:p>
    <w:p w:rsidR="00837FEC" w:rsidRDefault="00837FEC" w:rsidP="00837FEC">
      <w:pPr>
        <w:widowControl w:val="0"/>
        <w:tabs>
          <w:tab w:val="right" w:pos="1008"/>
          <w:tab w:val="left" w:pos="1152"/>
          <w:tab w:val="left" w:pos="1872"/>
          <w:tab w:val="left" w:pos="9187"/>
        </w:tabs>
        <w:ind w:left="2088" w:hanging="2088"/>
      </w:pPr>
      <w:r>
        <w:tab/>
        <w:t>3/30/2011</w:t>
      </w:r>
      <w:r>
        <w:tab/>
        <w:t>Senate</w:t>
      </w:r>
      <w:r>
        <w:tab/>
      </w:r>
      <w:r w:rsidRPr="009E632D">
        <w:t>Ref</w:t>
      </w:r>
      <w:r>
        <w:t xml:space="preserve">erred to Committee on </w:t>
      </w:r>
      <w:r w:rsidRPr="009E632D">
        <w:rPr>
          <w:b/>
        </w:rPr>
        <w:t>Judiciary</w:t>
      </w:r>
      <w:r>
        <w:t xml:space="preserve"> </w:t>
      </w:r>
      <w:r w:rsidRPr="009E632D">
        <w:t>(</w:t>
      </w:r>
      <w:hyperlink r:id="rId7" w:history="1">
        <w:r w:rsidRPr="009E632D">
          <w:rPr>
            <w:rStyle w:val="Hyperlink"/>
          </w:rPr>
          <w:t>Senate Journal</w:t>
        </w:r>
        <w:r w:rsidRPr="009E632D">
          <w:rPr>
            <w:rStyle w:val="Hyperlink"/>
          </w:rPr>
          <w:noBreakHyphen/>
          <w:t>page 17</w:t>
        </w:r>
      </w:hyperlink>
      <w:r w:rsidRPr="009E632D">
        <w:t>)</w:t>
      </w:r>
    </w:p>
    <w:p w:rsidR="00837FEC" w:rsidRDefault="00837FEC" w:rsidP="00837FEC">
      <w:pPr>
        <w:widowControl w:val="0"/>
        <w:tabs>
          <w:tab w:val="right" w:pos="1008"/>
          <w:tab w:val="left" w:pos="1152"/>
          <w:tab w:val="left" w:pos="1872"/>
          <w:tab w:val="left" w:pos="9187"/>
        </w:tabs>
        <w:ind w:left="2088" w:hanging="2088"/>
      </w:pPr>
      <w:r>
        <w:tab/>
        <w:t>1/9/2012</w:t>
      </w:r>
      <w:r>
        <w:tab/>
        <w:t>Senate</w:t>
      </w:r>
      <w:r>
        <w:tab/>
      </w:r>
      <w:r w:rsidRPr="009E632D">
        <w:t>Referred to Subcommittee: Hutto (ch), Rose, Shoopman</w:t>
      </w:r>
    </w:p>
    <w:p w:rsidR="00837FEC" w:rsidRDefault="00837FEC" w:rsidP="00837FEC">
      <w:pPr>
        <w:widowControl w:val="0"/>
        <w:tabs>
          <w:tab w:val="right" w:pos="1008"/>
          <w:tab w:val="left" w:pos="1152"/>
          <w:tab w:val="left" w:pos="1872"/>
          <w:tab w:val="left" w:pos="9187"/>
        </w:tabs>
        <w:ind w:left="2088" w:hanging="2088"/>
      </w:pPr>
      <w:r>
        <w:tab/>
        <w:t>3/28/2012</w:t>
      </w:r>
      <w:r>
        <w:tab/>
        <w:t>Senate</w:t>
      </w:r>
      <w:r>
        <w:tab/>
      </w:r>
      <w:r w:rsidRPr="009E632D">
        <w:t xml:space="preserve">Committee report: </w:t>
      </w:r>
      <w:r>
        <w:t xml:space="preserve">Majority favorable with amend., minority unfavorable </w:t>
      </w:r>
      <w:r w:rsidRPr="009E632D">
        <w:rPr>
          <w:b/>
        </w:rPr>
        <w:t>Judiciary</w:t>
      </w:r>
      <w:r>
        <w:t xml:space="preserve"> </w:t>
      </w:r>
      <w:r w:rsidRPr="009E632D">
        <w:t>(</w:t>
      </w:r>
      <w:hyperlink r:id="rId8" w:history="1">
        <w:r w:rsidRPr="009E632D">
          <w:rPr>
            <w:rStyle w:val="Hyperlink"/>
          </w:rPr>
          <w:t>Senate Journal</w:t>
        </w:r>
        <w:r w:rsidRPr="009E632D">
          <w:rPr>
            <w:rStyle w:val="Hyperlink"/>
          </w:rPr>
          <w:noBreakHyphen/>
          <w:t>page 13</w:t>
        </w:r>
      </w:hyperlink>
      <w:r w:rsidRPr="009E632D">
        <w:t>)</w:t>
      </w:r>
    </w:p>
    <w:p w:rsidR="00837FEC" w:rsidRDefault="00837FEC" w:rsidP="00837FEC">
      <w:pPr>
        <w:widowControl w:val="0"/>
        <w:tabs>
          <w:tab w:val="right" w:pos="1008"/>
          <w:tab w:val="left" w:pos="1152"/>
          <w:tab w:val="left" w:pos="1872"/>
          <w:tab w:val="left" w:pos="9187"/>
        </w:tabs>
        <w:ind w:left="2088" w:hanging="2088"/>
      </w:pPr>
      <w:r>
        <w:tab/>
        <w:t>3/29/2012</w:t>
      </w:r>
      <w:r>
        <w:tab/>
      </w:r>
      <w:r>
        <w:tab/>
      </w:r>
      <w:r w:rsidRPr="009E632D">
        <w:t>Scrivener's error corrected</w:t>
      </w:r>
    </w:p>
    <w:p w:rsidR="00837FEC" w:rsidRDefault="00837FEC" w:rsidP="00837FEC">
      <w:pPr>
        <w:widowControl w:val="0"/>
        <w:tabs>
          <w:tab w:val="right" w:pos="1008"/>
          <w:tab w:val="left" w:pos="1152"/>
          <w:tab w:val="left" w:pos="1872"/>
          <w:tab w:val="left" w:pos="9187"/>
        </w:tabs>
        <w:ind w:left="2088" w:hanging="2088"/>
      </w:pPr>
    </w:p>
    <w:p w:rsidR="00A565A3" w:rsidRPr="00A565A3" w:rsidRDefault="00A565A3" w:rsidP="00A565A3">
      <w:pPr>
        <w:widowControl w:val="0"/>
        <w:tabs>
          <w:tab w:val="right" w:pos="1008"/>
          <w:tab w:val="left" w:pos="1152"/>
          <w:tab w:val="left" w:pos="1872"/>
          <w:tab w:val="left" w:pos="9187"/>
        </w:tabs>
        <w:ind w:left="2088" w:hanging="2088"/>
      </w:pPr>
    </w:p>
    <w:p w:rsidR="00A565A3" w:rsidRDefault="00A565A3" w:rsidP="00A565A3">
      <w:pPr>
        <w:widowControl w:val="0"/>
      </w:pPr>
      <w:r w:rsidRPr="00A565A3">
        <w:rPr>
          <w:b/>
        </w:rPr>
        <w:t>VERSIONS OF THIS BILL</w:t>
      </w:r>
    </w:p>
    <w:p w:rsidR="00A565A3" w:rsidRDefault="00A565A3" w:rsidP="00A565A3">
      <w:pPr>
        <w:widowControl w:val="0"/>
      </w:pPr>
    </w:p>
    <w:p w:rsidR="00A565A3" w:rsidRDefault="00886AEB" w:rsidP="00A565A3">
      <w:pPr>
        <w:widowControl w:val="0"/>
      </w:pPr>
      <w:hyperlink r:id="rId9" w:history="1">
        <w:r w:rsidR="00A565A3">
          <w:rPr>
            <w:rStyle w:val="Hyperlink"/>
          </w:rPr>
          <w:t>3/30/2011</w:t>
        </w:r>
      </w:hyperlink>
    </w:p>
    <w:p w:rsidR="009B3B76" w:rsidRDefault="00886AEB" w:rsidP="00A565A3">
      <w:hyperlink r:id="rId10" w:history="1">
        <w:r w:rsidR="009B3B76" w:rsidRPr="009B3B76">
          <w:rPr>
            <w:rStyle w:val="Hyperlink"/>
          </w:rPr>
          <w:t>3/28/2012</w:t>
        </w:r>
      </w:hyperlink>
    </w:p>
    <w:p w:rsidR="008F64F3" w:rsidRDefault="00886AEB" w:rsidP="00A565A3">
      <w:hyperlink r:id="rId11" w:history="1">
        <w:r w:rsidR="008F64F3" w:rsidRPr="008F64F3">
          <w:rPr>
            <w:rStyle w:val="Hyperlink"/>
          </w:rPr>
          <w:t>3/29/2012</w:t>
        </w:r>
      </w:hyperlink>
    </w:p>
    <w:p w:rsidR="00A565A3" w:rsidRDefault="00A565A3" w:rsidP="00A565A3"/>
    <w:p w:rsidR="00A565A3" w:rsidRDefault="00A565A3" w:rsidP="00A565A3">
      <w:pPr>
        <w:sectPr w:rsidR="00A565A3" w:rsidSect="00A565A3">
          <w:pgSz w:w="12240" w:h="15840" w:code="1"/>
          <w:pgMar w:top="1080" w:right="1440" w:bottom="1080" w:left="1440" w:header="720" w:footer="720" w:gutter="0"/>
          <w:cols w:space="720"/>
          <w:noEndnote/>
          <w:docGrid w:linePitch="360"/>
        </w:sectPr>
      </w:pP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F64F3" w:rsidRPr="00F5657E"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F5657E" w:rsidRDefault="008F64F3" w:rsidP="00F5657E">
      <w:pPr>
        <w:tabs>
          <w:tab w:val="right" w:pos="5933"/>
        </w:tabs>
        <w:suppressAutoHyphens/>
        <w:jc w:val="both"/>
        <w:rPr>
          <w:rFonts w:eastAsia="Times New Roman"/>
        </w:rPr>
      </w:pPr>
      <w:r>
        <w:rPr>
          <w:rFonts w:eastAsia="Times New Roman"/>
        </w:rPr>
        <w:tab/>
      </w:r>
      <w:r>
        <w:rPr>
          <w:rFonts w:eastAsia="Times New Roman"/>
          <w:b/>
          <w:sz w:val="36"/>
        </w:rPr>
        <w:t>S. 744</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Ford</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Default="008F64F3" w:rsidP="00ED110B">
      <w:pPr>
        <w:tabs>
          <w:tab w:val="right" w:pos="5933"/>
        </w:tabs>
        <w:suppressAutoHyphens/>
        <w:jc w:val="both"/>
        <w:rPr>
          <w:rFonts w:eastAsia="Times New Roman"/>
        </w:rPr>
      </w:pPr>
      <w:r>
        <w:rPr>
          <w:rFonts w:eastAsia="Times New Roman"/>
        </w:rPr>
        <w:t>S. Printed 3/28/12--S.</w:t>
      </w:r>
      <w:r>
        <w:rPr>
          <w:rFonts w:eastAsia="Times New Roman"/>
        </w:rPr>
        <w:tab/>
        <w:t>[SEC 3/29/12 4:41 PM]</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2011.</w:t>
      </w:r>
    </w:p>
    <w:p w:rsidR="008F64F3" w:rsidRPr="00F5657E"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F5657E"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744) </w:t>
      </w:r>
      <w:r w:rsidRPr="00F5657E">
        <w:rPr>
          <w:rFonts w:eastAsia="Calibri"/>
          <w:color w:val="000000" w:themeColor="text1"/>
          <w:u w:color="000000" w:themeColor="text1"/>
        </w:rPr>
        <w:t>to amend Article 7, Chapter 3, Title 16 of the Code of Laws of South Carolina, 1976, by adding Section 16</w:t>
      </w:r>
      <w:r w:rsidRPr="00F5657E">
        <w:rPr>
          <w:rFonts w:eastAsia="Calibri"/>
          <w:color w:val="000000" w:themeColor="text1"/>
          <w:u w:color="000000" w:themeColor="text1"/>
        </w:rPr>
        <w:noBreakHyphen/>
        <w:t>3</w:t>
      </w:r>
      <w:r w:rsidRPr="00F5657E">
        <w:rPr>
          <w:rFonts w:eastAsia="Calibri"/>
          <w:color w:val="000000" w:themeColor="text1"/>
          <w:u w:color="000000" w:themeColor="text1"/>
        </w:rPr>
        <w:noBreakHyphen/>
        <w:t>605, so as to</w:t>
      </w:r>
      <w:r>
        <w:rPr>
          <w:rFonts w:eastAsia="Times New Roman"/>
        </w:rPr>
        <w:t xml:space="preserve"> provide, etc., respectfully</w:t>
      </w:r>
    </w:p>
    <w:p w:rsidR="008F64F3" w:rsidRPr="00F5657E"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37D8F">
        <w:t>Amend the bill, as and if amended, page 2, by striking lines 15-27, and inserting:</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737D8F">
        <w:t>/</w:t>
      </w:r>
      <w:r w:rsidRPr="00737D8F">
        <w:tab/>
      </w:r>
      <w:r w:rsidRPr="00737D8F">
        <w:rPr>
          <w:u w:color="000000" w:themeColor="text1"/>
        </w:rPr>
        <w:t>(D)</w:t>
      </w:r>
      <w:r w:rsidRPr="00737D8F">
        <w:rPr>
          <w:u w:color="000000" w:themeColor="text1"/>
        </w:rPr>
        <w:tab/>
        <w:t>A person who violates this section is guilty of a felony, and, upon conviction, must be imprisoned not more than five years.</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t>(E)</w:t>
      </w:r>
      <w:r w:rsidRPr="00737D8F">
        <w:rPr>
          <w:u w:color="000000" w:themeColor="text1"/>
        </w:rPr>
        <w:tab/>
        <w:t>A person who violates this section is guilty of a felony, and, upon conviction, must be imprisoned not more than  fifteen years, if the person, while violating this section:</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(1)</w:t>
      </w:r>
      <w:r w:rsidRPr="00737D8F">
        <w:rPr>
          <w:u w:color="000000" w:themeColor="text1"/>
        </w:rPr>
        <w:tab/>
        <w:t xml:space="preserve">uses or attempts to use a dangerous instrument or deadly weapon; </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(2)</w:t>
      </w:r>
      <w:r w:rsidRPr="00737D8F">
        <w:rPr>
          <w:u w:color="000000" w:themeColor="text1"/>
        </w:rPr>
        <w:tab/>
        <w:t xml:space="preserve">causes great bodily injury to the other person; </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(3)</w:t>
      </w:r>
      <w:r w:rsidRPr="00737D8F">
        <w:rPr>
          <w:u w:color="000000" w:themeColor="text1"/>
        </w:rPr>
        <w:tab/>
        <w:t>has previously been convicted of a violation of this section or another state’s law substantially similar to this section; or</w:t>
      </w:r>
    </w:p>
    <w:p w:rsidR="008F64F3" w:rsidRPr="00737D8F"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(4)</w:t>
      </w:r>
      <w:r w:rsidRPr="00737D8F">
        <w:rPr>
          <w:u w:color="000000" w:themeColor="text1"/>
        </w:rPr>
        <w:tab/>
        <w:t>has previously been convicted of a violent crime as listed in Section 16</w:t>
      </w:r>
      <w:r w:rsidRPr="00737D8F">
        <w:rPr>
          <w:u w:color="000000" w:themeColor="text1"/>
        </w:rPr>
        <w:noBreakHyphen/>
        <w:t>1</w:t>
      </w:r>
      <w:r w:rsidRPr="00737D8F">
        <w:rPr>
          <w:u w:color="000000" w:themeColor="text1"/>
        </w:rPr>
        <w:noBreakHyphen/>
        <w:t>60.”</w:t>
      </w:r>
      <w:r w:rsidRPr="00737D8F">
        <w:rPr>
          <w:u w:color="000000" w:themeColor="text1"/>
        </w:rPr>
        <w:tab/>
      </w:r>
      <w:r w:rsidRPr="00737D8F">
        <w:rPr>
          <w:u w:color="000000" w:themeColor="text1"/>
        </w:rPr>
        <w:tab/>
        <w:t>/</w:t>
      </w:r>
    </w:p>
    <w:p w:rsidR="008F64F3" w:rsidRPr="00737D8F" w:rsidRDefault="008F64F3"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37D8F">
        <w:rPr>
          <w:rFonts w:eastAsia="Times New Roman"/>
          <w:snapToGrid w:val="0"/>
          <w:szCs w:val="20"/>
        </w:rPr>
        <w:t>Renumber sections to conform.</w:t>
      </w:r>
    </w:p>
    <w:p w:rsidR="008F64F3" w:rsidRDefault="008F64F3"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37D8F">
        <w:rPr>
          <w:rFonts w:eastAsia="Times New Roman"/>
          <w:snapToGrid w:val="0"/>
          <w:szCs w:val="20"/>
        </w:rPr>
        <w:t>Amend title to conform.</w:t>
      </w:r>
    </w:p>
    <w:p w:rsidR="008F64F3" w:rsidRPr="00737D8F" w:rsidRDefault="008F64F3"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F64F3" w:rsidRDefault="008F64F3" w:rsidP="00F5657E">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8F64F3" w:rsidRDefault="008F64F3" w:rsidP="00F5657E">
      <w:pPr>
        <w:keepNext/>
        <w:tabs>
          <w:tab w:val="left" w:pos="3024"/>
        </w:tabs>
        <w:suppressAutoHyphens/>
        <w:jc w:val="both"/>
        <w:rPr>
          <w:rFonts w:eastAsia="Times New Roman"/>
        </w:rPr>
      </w:pPr>
      <w:r>
        <w:rPr>
          <w:rFonts w:eastAsia="Times New Roman"/>
        </w:rPr>
        <w:t>C. BRADLEY HUTTO</w:t>
      </w:r>
      <w:r>
        <w:rPr>
          <w:rFonts w:eastAsia="Times New Roman"/>
        </w:rPr>
        <w:tab/>
        <w:t>GERALD MALLOY</w:t>
      </w:r>
    </w:p>
    <w:p w:rsidR="008F64F3" w:rsidRDefault="008F64F3" w:rsidP="00F5657E">
      <w:pPr>
        <w:keepNext/>
        <w:tabs>
          <w:tab w:val="left" w:pos="3024"/>
        </w:tabs>
        <w:suppressAutoHyphens/>
        <w:jc w:val="both"/>
        <w:rPr>
          <w:rFonts w:eastAsia="Times New Roman"/>
        </w:rPr>
      </w:pPr>
      <w:r>
        <w:rPr>
          <w:rFonts w:eastAsia="Times New Roman"/>
        </w:rPr>
        <w:t>For Majority.</w:t>
      </w:r>
      <w:r>
        <w:rPr>
          <w:rFonts w:eastAsia="Times New Roman"/>
        </w:rPr>
        <w:tab/>
        <w:t>For Minority.</w:t>
      </w:r>
    </w:p>
    <w:p w:rsidR="008F64F3" w:rsidRPr="00F5657E"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F5657E"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GENERAL FUND EXPENDITURES:</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EA19EA">
        <w:t>Minimal (Some additional costs expected but can be absorbed)</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FEDERAL &amp; OTHER FUND EXPENDITURES:</w:t>
      </w:r>
    </w:p>
    <w:p w:rsidR="008F64F3" w:rsidRPr="00EA19EA" w:rsidRDefault="008F64F3" w:rsidP="00F565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EA19EA">
        <w:t>$0 (No additional expenditures or savings are expected)</w:t>
      </w:r>
      <w:bookmarkStart w:id="3" w:name="c"/>
      <w:bookmarkEnd w:id="3"/>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19EA">
        <w:rPr>
          <w:b/>
        </w:rPr>
        <w:t>EXPLANATION OF IMPACT:</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Judicial Department</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EA19EA">
        <w:t xml:space="preserve">The </w:t>
      </w:r>
      <w:r>
        <w:t>department indicates that this b</w:t>
      </w:r>
      <w:r w:rsidRPr="00EA19EA">
        <w:t>ill will have a minimal impact on the General Fund of the State, which the agency can absorb at their current level of funding.</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Corrections</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19EA">
        <w:t xml:space="preserve">The </w:t>
      </w:r>
      <w:r>
        <w:t>d</w:t>
      </w:r>
      <w:r w:rsidRPr="00EA19EA">
        <w:t xml:space="preserve">epartment indicates that this </w:t>
      </w:r>
      <w:r>
        <w:t>b</w:t>
      </w:r>
      <w:r w:rsidRPr="00EA19EA">
        <w:t>ill will have a potential significant fiscal impact on the General Fund of the State due to the addition of the new criminal offense in Section 16-3-605 and the addition of this offense in Section 16-26-65 as a condition of the charge of Criminal Domestic Violence of a High and Aggravated Nature.  Due to the lack of empirical data on this new offense the agency is unable to provide an accurate estimate as to what the fiscal impact to the agency may be.</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Probation, Parole and Pardon Services</w:t>
      </w:r>
    </w:p>
    <w:p w:rsidR="008F64F3" w:rsidRPr="00EA19EA" w:rsidRDefault="008F64F3"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19EA">
        <w:t xml:space="preserve">The </w:t>
      </w:r>
      <w:r>
        <w:t>d</w:t>
      </w:r>
      <w:r w:rsidRPr="00EA19EA">
        <w:t xml:space="preserve">epartment indicates that </w:t>
      </w:r>
      <w:r>
        <w:t>t</w:t>
      </w:r>
      <w:r w:rsidRPr="00EA19EA">
        <w:t xml:space="preserve">his </w:t>
      </w:r>
      <w:r>
        <w:t>b</w:t>
      </w:r>
      <w:r w:rsidRPr="00EA19EA">
        <w:t xml:space="preserve">ill will have no fiscal impact on the General Fund of the State, or on </w:t>
      </w:r>
      <w:r>
        <w:t>f</w:t>
      </w:r>
      <w:r w:rsidRPr="00EA19EA">
        <w:t>ederal and/or other</w:t>
      </w:r>
      <w:r>
        <w:t xml:space="preserve"> f</w:t>
      </w:r>
      <w:r w:rsidRPr="00EA19EA">
        <w:t>unds.</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Default="008F64F3" w:rsidP="00F5657E">
      <w:pPr>
        <w:tabs>
          <w:tab w:val="left" w:pos="3024"/>
        </w:tabs>
        <w:suppressAutoHyphens/>
        <w:jc w:val="both"/>
        <w:rPr>
          <w:rFonts w:eastAsia="Times New Roman"/>
        </w:rPr>
      </w:pPr>
      <w:r>
        <w:rPr>
          <w:rFonts w:eastAsia="Times New Roman"/>
        </w:rPr>
        <w:tab/>
      </w:r>
      <w:r>
        <w:rPr>
          <w:rFonts w:eastAsia="Times New Roman"/>
          <w:i/>
        </w:rPr>
        <w:t>Approved By:</w:t>
      </w:r>
    </w:p>
    <w:p w:rsidR="008F64F3" w:rsidRDefault="008F64F3" w:rsidP="00F5657E">
      <w:pPr>
        <w:tabs>
          <w:tab w:val="left" w:pos="3024"/>
        </w:tabs>
        <w:suppressAutoHyphens/>
        <w:jc w:val="both"/>
        <w:rPr>
          <w:rFonts w:eastAsia="Times New Roman"/>
        </w:rPr>
      </w:pPr>
      <w:r>
        <w:rPr>
          <w:rFonts w:eastAsia="Times New Roman"/>
        </w:rPr>
        <w:tab/>
        <w:t>Brenda Hart</w:t>
      </w:r>
    </w:p>
    <w:p w:rsidR="008F64F3" w:rsidRPr="00F5657E" w:rsidRDefault="008F64F3" w:rsidP="00F5657E">
      <w:pPr>
        <w:tabs>
          <w:tab w:val="left" w:pos="3024"/>
        </w:tabs>
        <w:suppressAutoHyphens/>
        <w:jc w:val="both"/>
        <w:rPr>
          <w:rFonts w:eastAsia="Times New Roman"/>
        </w:rPr>
      </w:pPr>
      <w:r>
        <w:rPr>
          <w:rFonts w:eastAsia="Times New Roman"/>
        </w:rPr>
        <w:tab/>
        <w:t>Office of State Budget</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64F3" w:rsidSect="00F5657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8F023B" w:rsidRDefault="008F64F3" w:rsidP="0094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121F18">
        <w:rPr>
          <w:rFonts w:eastAsia="Calibri"/>
          <w:color w:val="000000" w:themeColor="text1"/>
          <w:u w:color="000000" w:themeColor="text1"/>
        </w:rPr>
        <w:t>TO AMEND ARTICLE 7, CHAPTER 3, TITLE 16 OF THE CODE OF LAWS OF SOUTH CAROLINA, 1976, BY ADDING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 SO AS TO PROVIDE THAT IT IS UNLAWFUL FOR A PERSON TO IMPEDE THE NORMAL BREATHING OR BLOOD CIRCULATION OF ANOTHER PERSON WITHOUT CONSENT BY INTENTIONALLY APPLYING PRESSURE TO THE OTHER PERSON’S THROAT OR NECK OR OBSTRUCTING THE OTHER PERSON’S NOSE OR MOUTH; AND TO AMEND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65 OF THE CODE OF LAWS OF SOUTH CAROLINA, 1976, RELATING TO CRIMINAL DOMESTIC VIOLENCE OF A HIGH AND AGGRAVATED NATURE, SO AS TO PROVIDE THAT A PERSON WHO VIOLATES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20(A) OF THE CODE OF LAWS OF SOUTH CAROLINA, 1976, IS GUILTY OF THE OFFENSE OF CRIMINAL DOMESTIC VIOLENCE OF A HIGH AND AGGRAVATED NATURE WHEN THE PERSON COMMITS A VIOLATION OF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w:t>
      </w:r>
    </w:p>
    <w:p w:rsidR="008F64F3"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1F18">
        <w:rPr>
          <w:rFonts w:eastAsia="Times New Roman"/>
          <w:color w:val="000000" w:themeColor="text1"/>
          <w:u w:color="000000" w:themeColor="text1"/>
        </w:rPr>
        <w:t>Be it enacted by the General Assembly of the State of South Carolina:</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Article 7, Chapter 3, Title 16 of the 1976 Code is amended by adding:</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3</w:t>
      </w:r>
      <w:r w:rsidRPr="00121F18">
        <w:rPr>
          <w:color w:val="000000" w:themeColor="text1"/>
          <w:u w:color="000000" w:themeColor="text1"/>
        </w:rPr>
        <w:noBreakHyphen/>
      </w:r>
      <w:r>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 of this section:</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‘Deadly weapon’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‘Great bodily i</w:t>
      </w:r>
      <w:r>
        <w:rPr>
          <w:color w:val="000000" w:themeColor="text1"/>
          <w:u w:color="000000" w:themeColor="text1"/>
        </w:rPr>
        <w:t>njury’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‘Licensed health care professional’ means a duly licensed physician, surgeon, podiatrist, osteopath, osteopathic physician, osteopathic surgeon, physician assistant, nurse, dentist, or pharmacist.</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person’s throat or neck; or</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person’s nose or mouth.</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officer’s duties.</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state’s law substantially similar to this section; or</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has previously been convicted of a violent crime as listed in Section 16</w:t>
      </w:r>
      <w:r w:rsidRPr="00121F18">
        <w:rPr>
          <w:color w:val="000000" w:themeColor="text1"/>
          <w:u w:color="000000" w:themeColor="text1"/>
        </w:rPr>
        <w:noBreakHyphen/>
        <w:t>1</w:t>
      </w:r>
      <w:r w:rsidRPr="00121F18">
        <w:rPr>
          <w:color w:val="000000" w:themeColor="text1"/>
          <w:u w:color="000000" w:themeColor="text1"/>
        </w:rPr>
        <w:noBreakHyphen/>
        <w:t>160.”</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25</w:t>
      </w:r>
      <w:r w:rsidRPr="00121F18">
        <w:rPr>
          <w:color w:val="000000" w:themeColor="text1"/>
          <w:u w:color="000000" w:themeColor="text1"/>
        </w:rPr>
        <w:noBreakHyphen/>
        <w:t xml:space="preserve">65 of the 1976 Code is amended to read: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sidRPr="00121F18">
        <w:rPr>
          <w:color w:val="000000" w:themeColor="text1"/>
          <w:u w:color="000000" w:themeColor="text1"/>
        </w:rPr>
        <w:noBreakHyphen/>
        <w:t>25</w:t>
      </w:r>
      <w:r w:rsidRPr="00121F18">
        <w:rPr>
          <w:color w:val="000000" w:themeColor="text1"/>
          <w:u w:color="000000" w:themeColor="text1"/>
        </w:rPr>
        <w:noBreakHyphen/>
        <w:t xml:space="preserve">20(A) is guilty of the offense of criminal domestic violence of a high and aggravated nature when one of the following occurs.  The person commits: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sidRPr="00121F18">
        <w:rPr>
          <w:color w:val="000000" w:themeColor="text1"/>
          <w:u w:val="single" w:color="000000" w:themeColor="text1"/>
        </w:rPr>
        <w:noBreakHyphen/>
        <w:t>3</w:t>
      </w:r>
      <w:r w:rsidRPr="00121F18">
        <w:rPr>
          <w:color w:val="000000" w:themeColor="text1"/>
          <w:u w:val="single" w:color="000000" w:themeColor="text1"/>
        </w:rPr>
        <w:noBreakHyphen/>
        <w:t>605</w:t>
      </w:r>
      <w:r w:rsidRPr="00121F18">
        <w:rPr>
          <w:color w:val="000000" w:themeColor="text1"/>
          <w:u w:color="000000" w:themeColor="text1"/>
        </w:rPr>
        <w:t>.</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w:t>
      </w:r>
      <w:r>
        <w:rPr>
          <w:color w:val="000000" w:themeColor="text1"/>
          <w:u w:val="single"/>
        </w:rPr>
        <w:t>,</w:t>
      </w:r>
      <w:r w:rsidRPr="00121F18">
        <w:rPr>
          <w:color w:val="000000" w:themeColor="text1"/>
          <w:u w:color="000000" w:themeColor="text1"/>
        </w:rPr>
        <w:t xml:space="preserve"> and, upon conviction, must be imprisoned not less than a mandatory minimum of one year nor more than ten years.  The court may suspend the imposition or execution of all or part of the sentence, except the one</w:t>
      </w:r>
      <w:r w:rsidRPr="00121F18">
        <w:rPr>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121F18">
        <w:rPr>
          <w:color w:val="000000" w:themeColor="text1"/>
          <w:u w:color="000000" w:themeColor="text1"/>
        </w:rPr>
        <w:noBreakHyphen/>
        <w:t>12</w:t>
      </w:r>
      <w:r w:rsidRPr="00121F18">
        <w:rPr>
          <w:color w:val="000000" w:themeColor="text1"/>
          <w:u w:color="000000" w:themeColor="text1"/>
        </w:rPr>
        <w:noBreakHyphen/>
        <w:t xml:space="preserve">20.  The offender must pay a reasonable fee for participation in the substance abuse treatment program, but no person may be denied treatment due to inability to pay.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F3"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F64F3" w:rsidRPr="00121F18" w:rsidRDefault="008F64F3"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F3" w:rsidRPr="00522CE0" w:rsidRDefault="008F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8F64F3" w:rsidRDefault="008F64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044" w:rsidRDefault="00947044" w:rsidP="008F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47044" w:rsidSect="00F5657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A97" w:rsidRDefault="005A1A97" w:rsidP="00522CE0">
      <w:r>
        <w:separator/>
      </w:r>
    </w:p>
  </w:endnote>
  <w:endnote w:type="continuationSeparator" w:id="0">
    <w:p w:rsidR="005A1A97" w:rsidRDefault="005A1A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6B1FB-623F-44DF-9E84-51EC337ADA15}"/>
    <w:embedBold r:id="rId2" w:fontKey="{C0A60A1D-4545-46BF-9592-60C69113C21D}"/>
    <w:embedItalic r:id="rId3" w:fontKey="{7A46AC5E-79A8-48DD-820A-B5805E954099}"/>
  </w:font>
  <w:font w:name="Calibri">
    <w:panose1 w:val="020F0502020204030204"/>
    <w:charset w:val="00"/>
    <w:family w:val="swiss"/>
    <w:pitch w:val="variable"/>
    <w:sig w:usb0="E10002FF" w:usb1="4000ACFF" w:usb2="00000009" w:usb3="00000000" w:csb0="0000019F" w:csb1="00000000"/>
    <w:embedRegular r:id="rId4" w:fontKey="{F492E6ED-180F-4697-A97E-635E7D4DD39C}"/>
    <w:embedBold r:id="rId5" w:fontKey="{EE865C9B-95FB-4090-A905-55F8EAA83C60}"/>
  </w:font>
  <w:font w:name="Cambria">
    <w:panose1 w:val="02040503050406030204"/>
    <w:charset w:val="00"/>
    <w:family w:val="roman"/>
    <w:pitch w:val="variable"/>
    <w:sig w:usb0="E00002FF" w:usb1="400004FF" w:usb2="00000000" w:usb3="00000000" w:csb0="0000019F" w:csb1="00000000"/>
    <w:embedRegular r:id="rId6" w:fontKey="{8A2A6B34-131F-4CD9-BBA8-8439DE9D7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4F3" w:rsidRPr="00947044" w:rsidRDefault="008F64F3" w:rsidP="00947044">
    <w:pPr>
      <w:pStyle w:val="Footer"/>
      <w:tabs>
        <w:tab w:val="clear" w:pos="4680"/>
        <w:tab w:val="clear" w:pos="9360"/>
        <w:tab w:val="center" w:pos="2995"/>
      </w:tabs>
      <w:spacing w:before="120"/>
    </w:pPr>
    <w:r>
      <w:t>[744-</w:t>
    </w:r>
    <w:r w:rsidR="00886AEB">
      <w:fldChar w:fldCharType="begin"/>
    </w:r>
    <w:r w:rsidR="00886AEB">
      <w:instrText xml:space="preserve"> PAGE  \* MERGEFORMAT </w:instrText>
    </w:r>
    <w:r w:rsidR="00886AEB">
      <w:fldChar w:fldCharType="separate"/>
    </w:r>
    <w:r w:rsidR="00886AEB">
      <w:rPr>
        <w:noProof/>
      </w:rPr>
      <w:t>1</w:t>
    </w:r>
    <w:r w:rsidR="00886AE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7E" w:rsidRPr="00947044" w:rsidRDefault="008F64F3" w:rsidP="00947044">
    <w:pPr>
      <w:pStyle w:val="Footer"/>
      <w:tabs>
        <w:tab w:val="clear" w:pos="4680"/>
        <w:tab w:val="clear" w:pos="9360"/>
        <w:tab w:val="center" w:pos="2995"/>
      </w:tabs>
      <w:spacing w:before="120"/>
    </w:pPr>
    <w:r>
      <w:t>[744]</w:t>
    </w:r>
    <w:r>
      <w:tab/>
    </w:r>
    <w:r w:rsidR="00DC06A7">
      <w:fldChar w:fldCharType="begin"/>
    </w:r>
    <w:r>
      <w:instrText xml:space="preserve"> PAGE  \* MERGEFORMAT </w:instrText>
    </w:r>
    <w:r w:rsidR="00DC06A7">
      <w:fldChar w:fldCharType="separate"/>
    </w:r>
    <w:r>
      <w:rPr>
        <w:noProof/>
      </w:rPr>
      <w:t>3</w:t>
    </w:r>
    <w:r w:rsidR="00DC06A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A97" w:rsidRDefault="005A1A97" w:rsidP="00522CE0">
      <w:r>
        <w:separator/>
      </w:r>
    </w:p>
  </w:footnote>
  <w:footnote w:type="continuationSeparator" w:id="0">
    <w:p w:rsidR="005A1A97" w:rsidRDefault="005A1A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2"/>
  </w:compat>
  <w:docVars>
    <w:docVar w:name="clipname" w:val="JUD0093.JJG"/>
    <w:docVar w:name="CoverAttorneyInitials" w:val="JJG"/>
    <w:docVar w:name="CoverAttorneyLastName" w:val="Gentry"/>
    <w:docVar w:name="CoverBillType" w:val="b"/>
    <w:docVar w:name="DraftFileName" w:val="JUD0093.JJG.DOCX"/>
    <w:docVar w:name="DraftStenoName" w:val="Craft"/>
    <w:docVar w:name="dvBillNumber" w:val="744"/>
    <w:docVar w:name="dvBillNumberPrefix" w:val="S. "/>
    <w:docVar w:name="dvOriginalBody" w:val="Senate"/>
    <w:docVar w:name="fulldraftpath" w:val="L:\S-JUD\BILLS\L. Martin\JUD0093.JJG.DOCX"/>
    <w:docVar w:name="NameofBody" w:val="S"/>
    <w:docVar w:name="SenatorFolderName" w:val="L. Martin"/>
    <w:docVar w:name="VGROUP2" w:val="S-JUD"/>
  </w:docVars>
  <w:rsids>
    <w:rsidRoot w:val="00870DD8"/>
    <w:rsid w:val="000141EB"/>
    <w:rsid w:val="00042AC1"/>
    <w:rsid w:val="00046516"/>
    <w:rsid w:val="000A4D08"/>
    <w:rsid w:val="000A6988"/>
    <w:rsid w:val="000B0720"/>
    <w:rsid w:val="000B5EAF"/>
    <w:rsid w:val="000E473B"/>
    <w:rsid w:val="000F002B"/>
    <w:rsid w:val="00107C3D"/>
    <w:rsid w:val="00126995"/>
    <w:rsid w:val="00142917"/>
    <w:rsid w:val="0016543B"/>
    <w:rsid w:val="00170561"/>
    <w:rsid w:val="00186AC9"/>
    <w:rsid w:val="00190F47"/>
    <w:rsid w:val="00197DF1"/>
    <w:rsid w:val="001B3DD9"/>
    <w:rsid w:val="001C2176"/>
    <w:rsid w:val="001D3BAC"/>
    <w:rsid w:val="00206D3D"/>
    <w:rsid w:val="0024519E"/>
    <w:rsid w:val="00245C4E"/>
    <w:rsid w:val="00280C97"/>
    <w:rsid w:val="002A6B82"/>
    <w:rsid w:val="002C5896"/>
    <w:rsid w:val="003009B1"/>
    <w:rsid w:val="00307C2B"/>
    <w:rsid w:val="0031409E"/>
    <w:rsid w:val="00333DF1"/>
    <w:rsid w:val="0033541C"/>
    <w:rsid w:val="003629CC"/>
    <w:rsid w:val="00364389"/>
    <w:rsid w:val="003D5333"/>
    <w:rsid w:val="003D6A5D"/>
    <w:rsid w:val="003D6E2B"/>
    <w:rsid w:val="003E7597"/>
    <w:rsid w:val="00412C9E"/>
    <w:rsid w:val="00424E7F"/>
    <w:rsid w:val="00450668"/>
    <w:rsid w:val="00452CD7"/>
    <w:rsid w:val="004746F2"/>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87C40"/>
    <w:rsid w:val="00593361"/>
    <w:rsid w:val="005A1A97"/>
    <w:rsid w:val="005A5017"/>
    <w:rsid w:val="005A648C"/>
    <w:rsid w:val="005F15E4"/>
    <w:rsid w:val="00606D23"/>
    <w:rsid w:val="00610D74"/>
    <w:rsid w:val="0062408D"/>
    <w:rsid w:val="0062644D"/>
    <w:rsid w:val="00641A16"/>
    <w:rsid w:val="006431BA"/>
    <w:rsid w:val="006B3CF6"/>
    <w:rsid w:val="006B4B3C"/>
    <w:rsid w:val="006C74EA"/>
    <w:rsid w:val="006D368C"/>
    <w:rsid w:val="00720D40"/>
    <w:rsid w:val="007318D4"/>
    <w:rsid w:val="00746551"/>
    <w:rsid w:val="00746EBF"/>
    <w:rsid w:val="00765784"/>
    <w:rsid w:val="0079154A"/>
    <w:rsid w:val="007A4390"/>
    <w:rsid w:val="007C65B0"/>
    <w:rsid w:val="007D1699"/>
    <w:rsid w:val="007E3B8F"/>
    <w:rsid w:val="007E5CB7"/>
    <w:rsid w:val="008314D2"/>
    <w:rsid w:val="008351B9"/>
    <w:rsid w:val="00837FEC"/>
    <w:rsid w:val="00862645"/>
    <w:rsid w:val="00870DD8"/>
    <w:rsid w:val="008804AE"/>
    <w:rsid w:val="00886AEB"/>
    <w:rsid w:val="00894939"/>
    <w:rsid w:val="008B2F42"/>
    <w:rsid w:val="008E185F"/>
    <w:rsid w:val="008E5870"/>
    <w:rsid w:val="008F023B"/>
    <w:rsid w:val="008F64F3"/>
    <w:rsid w:val="008F7524"/>
    <w:rsid w:val="00904E16"/>
    <w:rsid w:val="00922B46"/>
    <w:rsid w:val="00927C62"/>
    <w:rsid w:val="00931A96"/>
    <w:rsid w:val="00947044"/>
    <w:rsid w:val="00983951"/>
    <w:rsid w:val="00984124"/>
    <w:rsid w:val="00984640"/>
    <w:rsid w:val="00995C37"/>
    <w:rsid w:val="009B3B76"/>
    <w:rsid w:val="009C118A"/>
    <w:rsid w:val="00A02011"/>
    <w:rsid w:val="00A166FD"/>
    <w:rsid w:val="00A25EB9"/>
    <w:rsid w:val="00A35165"/>
    <w:rsid w:val="00A4011E"/>
    <w:rsid w:val="00A565A3"/>
    <w:rsid w:val="00A86015"/>
    <w:rsid w:val="00AB00B9"/>
    <w:rsid w:val="00AD77BB"/>
    <w:rsid w:val="00AE59C8"/>
    <w:rsid w:val="00B0202E"/>
    <w:rsid w:val="00B030B6"/>
    <w:rsid w:val="00B10098"/>
    <w:rsid w:val="00B10E10"/>
    <w:rsid w:val="00B35389"/>
    <w:rsid w:val="00B450FF"/>
    <w:rsid w:val="00B87187"/>
    <w:rsid w:val="00B945C5"/>
    <w:rsid w:val="00BA20EA"/>
    <w:rsid w:val="00BC0A56"/>
    <w:rsid w:val="00C23348"/>
    <w:rsid w:val="00C34335"/>
    <w:rsid w:val="00C3537B"/>
    <w:rsid w:val="00C6454A"/>
    <w:rsid w:val="00C74052"/>
    <w:rsid w:val="00CB187A"/>
    <w:rsid w:val="00CD7C71"/>
    <w:rsid w:val="00D079A6"/>
    <w:rsid w:val="00D1088B"/>
    <w:rsid w:val="00D156D2"/>
    <w:rsid w:val="00D36B29"/>
    <w:rsid w:val="00D77EC0"/>
    <w:rsid w:val="00D86943"/>
    <w:rsid w:val="00DA47B9"/>
    <w:rsid w:val="00DC06A7"/>
    <w:rsid w:val="00DC6468"/>
    <w:rsid w:val="00E0381A"/>
    <w:rsid w:val="00E24F60"/>
    <w:rsid w:val="00E677A1"/>
    <w:rsid w:val="00E8397D"/>
    <w:rsid w:val="00E91E2F"/>
    <w:rsid w:val="00EA3546"/>
    <w:rsid w:val="00EB1AAC"/>
    <w:rsid w:val="00EB47AE"/>
    <w:rsid w:val="00EC34E1"/>
    <w:rsid w:val="00ED0AE1"/>
    <w:rsid w:val="00ED69E4"/>
    <w:rsid w:val="00F0234A"/>
    <w:rsid w:val="00F43A96"/>
    <w:rsid w:val="00F52959"/>
    <w:rsid w:val="00F532D4"/>
    <w:rsid w:val="00F55884"/>
    <w:rsid w:val="00F6128F"/>
    <w:rsid w:val="00F944C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15:docId w15:val="{82B9F458-E563-4A39-9184-37B757F5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56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3-30-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30-11.docx" TargetMode="External"/><Relationship Id="rId11" Type="http://schemas.openxmlformats.org/officeDocument/2006/relationships/hyperlink" Target="file:///p:\pprever\2011-12\744_20120329.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744_20120328.docx" TargetMode="External"/><Relationship Id="rId4" Type="http://schemas.openxmlformats.org/officeDocument/2006/relationships/footnotes" Target="footnotes.xml"/><Relationship Id="rId9" Type="http://schemas.openxmlformats.org/officeDocument/2006/relationships/hyperlink" Target="file:///p:\pprever\2011-12\744_2011033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1467</Words>
  <Characters>7611</Characters>
  <Application>Microsoft Office Word</Application>
  <DocSecurity>4</DocSecurity>
  <Lines>236</Lines>
  <Paragraphs>91</Paragraphs>
  <ScaleCrop>false</ScaleCrop>
  <Company> </Company>
  <LinksUpToDate>false</LinksUpToDate>
  <CharactersWithSpaces>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744: Unlawful to impede normal breathing or blood circulation of another person - South Carolina Legislature Online</dc:title>
  <dc:subject/>
  <dc:creator>delrosaflint</dc:creator>
  <cp:keywords/>
  <dc:description/>
  <cp:lastModifiedBy>N Cumfer</cp:lastModifiedBy>
  <cp:revision>2</cp:revision>
  <dcterms:created xsi:type="dcterms:W3CDTF">2014-11-21T20:52:00Z</dcterms:created>
  <dcterms:modified xsi:type="dcterms:W3CDTF">2014-11-21T20:52:00Z</dcterms:modified>
</cp:coreProperties>
</file>