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F52D8">
        <w:rPr>
          <w:rFonts w:cs="Times New Roman"/>
          <w:b/>
        </w:rPr>
        <w:t>South Carolina General Assembly</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52D8">
        <w:rPr>
          <w:rFonts w:cs="Times New Roman"/>
        </w:rPr>
        <w:t>119th Session, 2011-2012</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Pr="00EF52D8" w:rsidRDefault="007556F4"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A44, R67, S766</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52D8">
        <w:rPr>
          <w:rFonts w:cs="Times New Roman"/>
          <w:b/>
        </w:rPr>
        <w:t>STATUS INFORMATION</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52D8">
        <w:rPr>
          <w:rFonts w:cs="Times New Roman"/>
        </w:rPr>
        <w:t>General Bill</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52D8">
        <w:rPr>
          <w:rFonts w:cs="Times New Roman"/>
        </w:rPr>
        <w:t>Sponsors: Senators McConnell, Leatherman, Alexander, Anderson, Scott, Coleman, O'Dell, Verdin, L. Martin, Ford, Massey, Knotts, Grooms, Nicholson, Shoopman, Elliott and Setzler</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52D8">
        <w:rPr>
          <w:rFonts w:cs="Times New Roman"/>
        </w:rPr>
        <w:t>Document Path: l:\s-jud\bills\mcconnell\jud0100.jh.docx</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ED3" w:rsidRDefault="009D6ED3"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5, 2011</w:t>
      </w:r>
    </w:p>
    <w:p w:rsidR="009D6ED3" w:rsidRDefault="009D6ED3"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26, 2011</w:t>
      </w:r>
    </w:p>
    <w:p w:rsidR="009D6ED3" w:rsidRDefault="009D6ED3"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20, 2011</w:t>
      </w:r>
    </w:p>
    <w:p w:rsidR="009D6ED3" w:rsidRDefault="009D6ED3"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19, 2011</w:t>
      </w:r>
    </w:p>
    <w:p w:rsidR="009D6ED3" w:rsidRDefault="009D6ED3"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9D6ED3" w:rsidRDefault="009D6ED3"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52D8">
        <w:rPr>
          <w:rFonts w:cs="Times New Roman"/>
        </w:rPr>
        <w:t>Summary: Electric cooperatives to spearhead energy efficiency and renewable energy initiatives</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Pr="00EF52D8" w:rsidRDefault="00EF52D8" w:rsidP="00EF52D8">
      <w:pPr>
        <w:widowControl w:val="0"/>
        <w:tabs>
          <w:tab w:val="center" w:pos="590"/>
          <w:tab w:val="center" w:pos="1440"/>
          <w:tab w:val="left" w:pos="1872"/>
          <w:tab w:val="left" w:pos="9187"/>
        </w:tabs>
        <w:rPr>
          <w:rFonts w:cs="Times New Roman"/>
        </w:rPr>
      </w:pPr>
      <w:r w:rsidRPr="00EF52D8">
        <w:rPr>
          <w:rFonts w:cs="Times New Roman"/>
          <w:b/>
        </w:rPr>
        <w:t>HISTORY OF LEGISLATIVE ACTIONS</w:t>
      </w:r>
    </w:p>
    <w:p w:rsidR="00EF52D8" w:rsidRPr="00EF52D8" w:rsidRDefault="00EF52D8" w:rsidP="00EF52D8">
      <w:pPr>
        <w:widowControl w:val="0"/>
        <w:tabs>
          <w:tab w:val="center" w:pos="590"/>
          <w:tab w:val="center" w:pos="1440"/>
          <w:tab w:val="left" w:pos="1872"/>
          <w:tab w:val="left" w:pos="9187"/>
        </w:tabs>
        <w:rPr>
          <w:rFonts w:cs="Times New Roman"/>
        </w:rPr>
      </w:pPr>
    </w:p>
    <w:p w:rsidR="00EF52D8" w:rsidRPr="00EF52D8" w:rsidRDefault="00EF52D8" w:rsidP="00EF52D8">
      <w:pPr>
        <w:widowControl w:val="0"/>
        <w:tabs>
          <w:tab w:val="center" w:pos="590"/>
          <w:tab w:val="center" w:pos="1440"/>
          <w:tab w:val="left" w:pos="1872"/>
          <w:tab w:val="left" w:pos="9187"/>
        </w:tabs>
        <w:rPr>
          <w:rFonts w:cs="Times New Roman"/>
        </w:rPr>
      </w:pPr>
      <w:r w:rsidRPr="00EF52D8">
        <w:rPr>
          <w:rFonts w:cs="Times New Roman"/>
          <w:u w:val="single"/>
        </w:rPr>
        <w:tab/>
        <w:t>Date</w:t>
      </w:r>
      <w:r w:rsidRPr="00EF52D8">
        <w:rPr>
          <w:rFonts w:cs="Times New Roman"/>
          <w:u w:val="single"/>
        </w:rPr>
        <w:tab/>
        <w:t>Body</w:t>
      </w:r>
      <w:r w:rsidRPr="00EF52D8">
        <w:rPr>
          <w:rFonts w:cs="Times New Roman"/>
          <w:u w:val="single"/>
        </w:rPr>
        <w:tab/>
        <w:t>Action Description with journal page number</w:t>
      </w:r>
      <w:r w:rsidRPr="00EF52D8">
        <w:rPr>
          <w:rFonts w:cs="Times New Roman"/>
          <w:u w:val="single"/>
        </w:rPr>
        <w:tab/>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C317E4">
        <w:rPr>
          <w:rFonts w:cs="Times New Roman"/>
        </w:rPr>
        <w:t>Introduced and read first time (</w:t>
      </w:r>
      <w:hyperlink r:id="rId6" w:history="1">
        <w:r w:rsidRPr="00C317E4">
          <w:rPr>
            <w:rStyle w:val="Hyperlink"/>
            <w:rFonts w:cs="Times New Roman"/>
          </w:rPr>
          <w:t>Senate Journal</w:t>
        </w:r>
        <w:r w:rsidRPr="00C317E4">
          <w:rPr>
            <w:rStyle w:val="Hyperlink"/>
            <w:rFonts w:cs="Times New Roman"/>
          </w:rPr>
          <w:noBreakHyphen/>
          <w:t>page 21</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C317E4">
        <w:rPr>
          <w:rFonts w:cs="Times New Roman"/>
        </w:rPr>
        <w:t>Ref</w:t>
      </w:r>
      <w:r>
        <w:rPr>
          <w:rFonts w:cs="Times New Roman"/>
        </w:rPr>
        <w:t xml:space="preserve">erred to Committee on </w:t>
      </w:r>
      <w:r w:rsidRPr="00C317E4">
        <w:rPr>
          <w:rFonts w:cs="Times New Roman"/>
          <w:b/>
        </w:rPr>
        <w:t>Judiciary</w:t>
      </w:r>
      <w:r>
        <w:rPr>
          <w:rFonts w:cs="Times New Roman"/>
        </w:rPr>
        <w:t xml:space="preserve"> </w:t>
      </w:r>
      <w:r w:rsidRPr="00C317E4">
        <w:rPr>
          <w:rFonts w:cs="Times New Roman"/>
        </w:rPr>
        <w:t>(</w:t>
      </w:r>
      <w:hyperlink r:id="rId7" w:history="1">
        <w:r w:rsidRPr="00C317E4">
          <w:rPr>
            <w:rStyle w:val="Hyperlink"/>
            <w:rFonts w:cs="Times New Roman"/>
          </w:rPr>
          <w:t>Senate Journal</w:t>
        </w:r>
        <w:r w:rsidRPr="00C317E4">
          <w:rPr>
            <w:rStyle w:val="Hyperlink"/>
            <w:rFonts w:cs="Times New Roman"/>
          </w:rPr>
          <w:noBreakHyphen/>
          <w:t>page 21</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C317E4">
        <w:rPr>
          <w:rFonts w:cs="Times New Roman"/>
        </w:rPr>
        <w:t>Referred to Subc</w:t>
      </w:r>
      <w:r>
        <w:rPr>
          <w:rFonts w:cs="Times New Roman"/>
        </w:rPr>
        <w:t xml:space="preserve">ommittee: Rankin (ch), Campsen, </w:t>
      </w:r>
      <w:r w:rsidRPr="00C317E4">
        <w:rPr>
          <w:rFonts w:cs="Times New Roman"/>
        </w:rPr>
        <w:t>Coleman, Davis, Nicholson</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C317E4">
        <w:rPr>
          <w:rFonts w:cs="Times New Roman"/>
        </w:rPr>
        <w:t xml:space="preserve">Committee </w:t>
      </w:r>
      <w:r w:rsidRPr="00C317E4">
        <w:rPr>
          <w:rFonts w:cs="Times New Roman"/>
        </w:rPr>
        <w:lastRenderedPageBreak/>
        <w:t>r</w:t>
      </w:r>
      <w:r>
        <w:rPr>
          <w:rFonts w:cs="Times New Roman"/>
        </w:rPr>
        <w:t xml:space="preserve">eport: Favorable with amendment </w:t>
      </w:r>
      <w:r w:rsidRPr="00C317E4">
        <w:rPr>
          <w:rFonts w:cs="Times New Roman"/>
          <w:b/>
        </w:rPr>
        <w:t>Judiciary</w:t>
      </w:r>
      <w:r w:rsidRPr="00C317E4">
        <w:rPr>
          <w:rFonts w:cs="Times New Roman"/>
        </w:rPr>
        <w:t xml:space="preserve"> (</w:t>
      </w:r>
      <w:hyperlink r:id="rId8" w:history="1">
        <w:r w:rsidRPr="00C317E4">
          <w:rPr>
            <w:rStyle w:val="Hyperlink"/>
            <w:rFonts w:cs="Times New Roman"/>
          </w:rPr>
          <w:t>Senate Journal</w:t>
        </w:r>
        <w:r w:rsidRPr="00C317E4">
          <w:rPr>
            <w:rStyle w:val="Hyperlink"/>
            <w:rFonts w:cs="Times New Roman"/>
          </w:rPr>
          <w:noBreakHyphen/>
          <w:t>page 11</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C317E4">
        <w:rPr>
          <w:rFonts w:cs="Times New Roman"/>
        </w:rPr>
        <w:t>Scrivener's error corrected</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C317E4">
        <w:rPr>
          <w:rFonts w:cs="Times New Roman"/>
        </w:rPr>
        <w:t>Committee Amendment Ame</w:t>
      </w:r>
      <w:r>
        <w:rPr>
          <w:rFonts w:cs="Times New Roman"/>
        </w:rPr>
        <w:t xml:space="preserve">nded and Adopted </w:t>
      </w:r>
      <w:r w:rsidRPr="00C317E4">
        <w:rPr>
          <w:rFonts w:cs="Times New Roman"/>
        </w:rPr>
        <w:t>(</w:t>
      </w:r>
      <w:hyperlink r:id="rId9" w:history="1">
        <w:r w:rsidRPr="00C317E4">
          <w:rPr>
            <w:rStyle w:val="Hyperlink"/>
            <w:rFonts w:cs="Times New Roman"/>
          </w:rPr>
          <w:t>Senate Journal</w:t>
        </w:r>
        <w:r w:rsidRPr="00C317E4">
          <w:rPr>
            <w:rStyle w:val="Hyperlink"/>
            <w:rFonts w:cs="Times New Roman"/>
          </w:rPr>
          <w:noBreakHyphen/>
          <w:t>page 23</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C317E4">
        <w:rPr>
          <w:rFonts w:cs="Times New Roman"/>
        </w:rPr>
        <w:t>Read second time (</w:t>
      </w:r>
      <w:hyperlink r:id="rId10" w:history="1">
        <w:r w:rsidRPr="00C317E4">
          <w:rPr>
            <w:rStyle w:val="Hyperlink"/>
            <w:rFonts w:cs="Times New Roman"/>
          </w:rPr>
          <w:t>Senate Journal</w:t>
        </w:r>
        <w:r w:rsidRPr="00C317E4">
          <w:rPr>
            <w:rStyle w:val="Hyperlink"/>
            <w:rFonts w:cs="Times New Roman"/>
          </w:rPr>
          <w:noBreakHyphen/>
          <w:t>page 23</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C317E4">
        <w:rPr>
          <w:rFonts w:cs="Times New Roman"/>
        </w:rPr>
        <w:t>Roll call Ayes</w:t>
      </w:r>
      <w:r>
        <w:rPr>
          <w:rFonts w:cs="Times New Roman"/>
        </w:rPr>
        <w:noBreakHyphen/>
      </w:r>
      <w:r w:rsidRPr="00C317E4">
        <w:rPr>
          <w:rFonts w:cs="Times New Roman"/>
        </w:rPr>
        <w:t>42  Nays</w:t>
      </w:r>
      <w:r>
        <w:rPr>
          <w:rFonts w:cs="Times New Roman"/>
        </w:rPr>
        <w:noBreakHyphen/>
      </w:r>
      <w:r w:rsidRPr="00C317E4">
        <w:rPr>
          <w:rFonts w:cs="Times New Roman"/>
        </w:rPr>
        <w:t>0 (</w:t>
      </w:r>
      <w:hyperlink r:id="rId11" w:history="1">
        <w:r w:rsidRPr="00C317E4">
          <w:rPr>
            <w:rStyle w:val="Hyperlink"/>
            <w:rFonts w:cs="Times New Roman"/>
          </w:rPr>
          <w:t>Senate Journal</w:t>
        </w:r>
        <w:r w:rsidRPr="00C317E4">
          <w:rPr>
            <w:rStyle w:val="Hyperlink"/>
            <w:rFonts w:cs="Times New Roman"/>
          </w:rPr>
          <w:noBreakHyphen/>
          <w:t>page 23</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C317E4">
        <w:rPr>
          <w:rFonts w:cs="Times New Roman"/>
        </w:rPr>
        <w:t>Unanimous consent for third readin</w:t>
      </w:r>
      <w:r>
        <w:rPr>
          <w:rFonts w:cs="Times New Roman"/>
        </w:rPr>
        <w:t xml:space="preserve">g on next </w:t>
      </w:r>
      <w:r w:rsidRPr="00C317E4">
        <w:rPr>
          <w:rFonts w:cs="Times New Roman"/>
        </w:rPr>
        <w:t>legislative day (</w:t>
      </w:r>
      <w:hyperlink r:id="rId12" w:history="1">
        <w:r w:rsidRPr="00C317E4">
          <w:rPr>
            <w:rStyle w:val="Hyperlink"/>
            <w:rFonts w:cs="Times New Roman"/>
          </w:rPr>
          <w:t>Senate Journal</w:t>
        </w:r>
        <w:r w:rsidRPr="00C317E4">
          <w:rPr>
            <w:rStyle w:val="Hyperlink"/>
            <w:rFonts w:cs="Times New Roman"/>
          </w:rPr>
          <w:noBreakHyphen/>
          <w:t>page 23</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t>Senate</w:t>
      </w:r>
      <w:r>
        <w:rPr>
          <w:rFonts w:cs="Times New Roman"/>
        </w:rPr>
        <w:tab/>
      </w:r>
      <w:r w:rsidRPr="00C317E4">
        <w:rPr>
          <w:rFonts w:cs="Times New Roman"/>
        </w:rPr>
        <w:t>Re</w:t>
      </w:r>
      <w:r>
        <w:rPr>
          <w:rFonts w:cs="Times New Roman"/>
        </w:rPr>
        <w:t xml:space="preserve">ad third time and sent to House </w:t>
      </w:r>
      <w:r w:rsidRPr="00C317E4">
        <w:rPr>
          <w:rFonts w:cs="Times New Roman"/>
        </w:rPr>
        <w:t>(</w:t>
      </w:r>
      <w:hyperlink r:id="rId13" w:history="1">
        <w:r w:rsidRPr="00C317E4">
          <w:rPr>
            <w:rStyle w:val="Hyperlink"/>
            <w:rFonts w:cs="Times New Roman"/>
          </w:rPr>
          <w:t>Senate Journal</w:t>
        </w:r>
        <w:r w:rsidRPr="00C317E4">
          <w:rPr>
            <w:rStyle w:val="Hyperlink"/>
            <w:rFonts w:cs="Times New Roman"/>
          </w:rPr>
          <w:noBreakHyphen/>
          <w:t>page 3</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r>
      <w:r>
        <w:rPr>
          <w:rFonts w:cs="Times New Roman"/>
        </w:rPr>
        <w:tab/>
      </w:r>
      <w:r w:rsidRPr="00C317E4">
        <w:rPr>
          <w:rFonts w:cs="Times New Roman"/>
        </w:rPr>
        <w:t>Scrivener's error corrected</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C317E4">
        <w:rPr>
          <w:rFonts w:cs="Times New Roman"/>
        </w:rPr>
        <w:t>Introduced and read first time (</w:t>
      </w:r>
      <w:hyperlink r:id="rId14" w:history="1">
        <w:r w:rsidRPr="00C317E4">
          <w:rPr>
            <w:rStyle w:val="Hyperlink"/>
            <w:rFonts w:cs="Times New Roman"/>
          </w:rPr>
          <w:t>House Journal</w:t>
        </w:r>
        <w:r w:rsidRPr="00C317E4">
          <w:rPr>
            <w:rStyle w:val="Hyperlink"/>
            <w:rFonts w:cs="Times New Roman"/>
          </w:rPr>
          <w:noBreakHyphen/>
          <w:t>page 24</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C317E4">
        <w:rPr>
          <w:rFonts w:cs="Times New Roman"/>
        </w:rPr>
        <w:t>Referred to C</w:t>
      </w:r>
      <w:r>
        <w:rPr>
          <w:rFonts w:cs="Times New Roman"/>
        </w:rPr>
        <w:t xml:space="preserve">ommittee on </w:t>
      </w:r>
      <w:r w:rsidRPr="00C317E4">
        <w:rPr>
          <w:rFonts w:cs="Times New Roman"/>
          <w:b/>
        </w:rPr>
        <w:t>Labor, Commerce and Industry</w:t>
      </w:r>
      <w:r w:rsidRPr="00C317E4">
        <w:rPr>
          <w:rFonts w:cs="Times New Roman"/>
        </w:rPr>
        <w:t xml:space="preserve"> (</w:t>
      </w:r>
      <w:hyperlink r:id="rId15" w:history="1">
        <w:r w:rsidRPr="00C317E4">
          <w:rPr>
            <w:rStyle w:val="Hyperlink"/>
            <w:rFonts w:cs="Times New Roman"/>
          </w:rPr>
          <w:t>House Journal</w:t>
        </w:r>
        <w:r w:rsidRPr="00C317E4">
          <w:rPr>
            <w:rStyle w:val="Hyperlink"/>
            <w:rFonts w:cs="Times New Roman"/>
          </w:rPr>
          <w:noBreakHyphen/>
          <w:t>page 24</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C317E4">
        <w:rPr>
          <w:rFonts w:cs="Times New Roman"/>
        </w:rPr>
        <w:t xml:space="preserve">Committee report: Favorable </w:t>
      </w:r>
      <w:r w:rsidRPr="00C317E4">
        <w:rPr>
          <w:rFonts w:cs="Times New Roman"/>
          <w:b/>
        </w:rPr>
        <w:t>Labor, Commerce and Industry</w:t>
      </w:r>
      <w:r w:rsidRPr="00C317E4">
        <w:rPr>
          <w:rFonts w:cs="Times New Roman"/>
        </w:rPr>
        <w:t xml:space="preserve"> (</w:t>
      </w:r>
      <w:hyperlink r:id="rId16" w:history="1">
        <w:r w:rsidRPr="00C317E4">
          <w:rPr>
            <w:rStyle w:val="Hyperlink"/>
            <w:rFonts w:cs="Times New Roman"/>
          </w:rPr>
          <w:t>House Journal</w:t>
        </w:r>
        <w:r w:rsidRPr="00C317E4">
          <w:rPr>
            <w:rStyle w:val="Hyperlink"/>
            <w:rFonts w:cs="Times New Roman"/>
          </w:rPr>
          <w:noBreakHyphen/>
          <w:t>page 4</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r>
      <w:r>
        <w:rPr>
          <w:rFonts w:cs="Times New Roman"/>
        </w:rPr>
        <w:tab/>
      </w:r>
      <w:r w:rsidRPr="00C317E4">
        <w:rPr>
          <w:rFonts w:cs="Times New Roman"/>
        </w:rPr>
        <w:t>Scrivener's error corrected</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C317E4">
        <w:rPr>
          <w:rFonts w:cs="Times New Roman"/>
        </w:rPr>
        <w:t>Read second time (</w:t>
      </w:r>
      <w:hyperlink r:id="rId17" w:history="1">
        <w:r w:rsidRPr="00C317E4">
          <w:rPr>
            <w:rStyle w:val="Hyperlink"/>
            <w:rFonts w:cs="Times New Roman"/>
          </w:rPr>
          <w:t>House Journal</w:t>
        </w:r>
        <w:r w:rsidRPr="00C317E4">
          <w:rPr>
            <w:rStyle w:val="Hyperlink"/>
            <w:rFonts w:cs="Times New Roman"/>
          </w:rPr>
          <w:noBreakHyphen/>
          <w:t>page 14</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C317E4">
        <w:rPr>
          <w:rFonts w:cs="Times New Roman"/>
        </w:rPr>
        <w:t>Roll call Yeas</w:t>
      </w:r>
      <w:r>
        <w:rPr>
          <w:rFonts w:cs="Times New Roman"/>
        </w:rPr>
        <w:noBreakHyphen/>
      </w:r>
      <w:r w:rsidRPr="00C317E4">
        <w:rPr>
          <w:rFonts w:cs="Times New Roman"/>
        </w:rPr>
        <w:t>108  Nays</w:t>
      </w:r>
      <w:r>
        <w:rPr>
          <w:rFonts w:cs="Times New Roman"/>
        </w:rPr>
        <w:noBreakHyphen/>
      </w:r>
      <w:r w:rsidRPr="00C317E4">
        <w:rPr>
          <w:rFonts w:cs="Times New Roman"/>
        </w:rPr>
        <w:t>0 (</w:t>
      </w:r>
      <w:hyperlink r:id="rId18" w:history="1">
        <w:r w:rsidRPr="00C317E4">
          <w:rPr>
            <w:rStyle w:val="Hyperlink"/>
            <w:rFonts w:cs="Times New Roman"/>
          </w:rPr>
          <w:t>House Journal</w:t>
        </w:r>
        <w:r w:rsidRPr="00C317E4">
          <w:rPr>
            <w:rStyle w:val="Hyperlink"/>
            <w:rFonts w:cs="Times New Roman"/>
          </w:rPr>
          <w:noBreakHyphen/>
          <w:t>page 14</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C317E4">
        <w:rPr>
          <w:rFonts w:cs="Times New Roman"/>
        </w:rPr>
        <w:t>Read third time and enrolled (</w:t>
      </w:r>
      <w:hyperlink r:id="rId19" w:history="1">
        <w:r w:rsidRPr="00C317E4">
          <w:rPr>
            <w:rStyle w:val="Hyperlink"/>
            <w:rFonts w:cs="Times New Roman"/>
          </w:rPr>
          <w:t>House Journal</w:t>
        </w:r>
        <w:r w:rsidRPr="00C317E4">
          <w:rPr>
            <w:rStyle w:val="Hyperlink"/>
            <w:rFonts w:cs="Times New Roman"/>
          </w:rPr>
          <w:noBreakHyphen/>
          <w:t>page 10</w:t>
        </w:r>
      </w:hyperlink>
      <w:r w:rsidRPr="00C317E4">
        <w:rPr>
          <w:rFonts w:cs="Times New Roman"/>
        </w:rPr>
        <w:t>)</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C317E4">
        <w:rPr>
          <w:rFonts w:cs="Times New Roman"/>
        </w:rPr>
        <w:t>Ratified R 67</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lastRenderedPageBreak/>
        <w:tab/>
        <w:t>6/7/2011</w:t>
      </w:r>
      <w:r>
        <w:rPr>
          <w:rFonts w:cs="Times New Roman"/>
        </w:rPr>
        <w:tab/>
      </w:r>
      <w:r>
        <w:rPr>
          <w:rFonts w:cs="Times New Roman"/>
        </w:rPr>
        <w:tab/>
      </w:r>
      <w:r w:rsidRPr="00C317E4">
        <w:rPr>
          <w:rFonts w:cs="Times New Roman"/>
        </w:rPr>
        <w:t>Signed By Governor</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C317E4">
        <w:rPr>
          <w:rFonts w:cs="Times New Roman"/>
        </w:rPr>
        <w:t>Effective date See Act for Effective Date</w:t>
      </w:r>
    </w:p>
    <w:p w:rsidR="007556F4" w:rsidRDefault="007556F4" w:rsidP="007556F4">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C317E4">
        <w:rPr>
          <w:rFonts w:cs="Times New Roman"/>
        </w:rPr>
        <w:t>Act No</w:t>
      </w:r>
      <w:r>
        <w:rPr>
          <w:rFonts w:cs="Times New Roman"/>
        </w:rPr>
        <w:t>. </w:t>
      </w:r>
      <w:r w:rsidRPr="00C317E4">
        <w:rPr>
          <w:rFonts w:cs="Times New Roman"/>
        </w:rPr>
        <w:t>44</w:t>
      </w:r>
    </w:p>
    <w:p w:rsidR="007556F4" w:rsidRDefault="007556F4" w:rsidP="007556F4">
      <w:pPr>
        <w:widowControl w:val="0"/>
        <w:tabs>
          <w:tab w:val="right" w:pos="1008"/>
          <w:tab w:val="left" w:pos="1152"/>
          <w:tab w:val="left" w:pos="1872"/>
          <w:tab w:val="left" w:pos="9187"/>
        </w:tabs>
        <w:ind w:left="2088" w:hanging="2088"/>
        <w:rPr>
          <w:rFonts w:cs="Times New Roman"/>
        </w:rPr>
      </w:pPr>
    </w:p>
    <w:p w:rsidR="00EF52D8" w:rsidRPr="00EF52D8" w:rsidRDefault="00EF52D8" w:rsidP="00EF52D8">
      <w:pPr>
        <w:widowControl w:val="0"/>
        <w:tabs>
          <w:tab w:val="right" w:pos="1008"/>
          <w:tab w:val="left" w:pos="1152"/>
          <w:tab w:val="left" w:pos="1872"/>
          <w:tab w:val="left" w:pos="9187"/>
        </w:tabs>
        <w:ind w:left="2088" w:hanging="2088"/>
        <w:rPr>
          <w:rFonts w:cs="Times New Roman"/>
        </w:rPr>
      </w:pP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52D8">
        <w:rPr>
          <w:rFonts w:cs="Times New Roman"/>
          <w:b/>
        </w:rPr>
        <w:t>VERSIONS OF THIS BILL</w:t>
      </w:r>
    </w:p>
    <w:p w:rsidR="00EF52D8" w:rsidRPr="00EF52D8" w:rsidRDefault="00EF52D8"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Pr="00EF52D8" w:rsidRDefault="007C7D7D" w:rsidP="00EF52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F52D8" w:rsidRPr="00EF52D8">
          <w:rPr>
            <w:rFonts w:cs="Times New Roman"/>
            <w:color w:val="0000FF" w:themeColor="hyperlink"/>
            <w:u w:val="single"/>
          </w:rPr>
          <w:t>4/5/2011</w:t>
        </w:r>
      </w:hyperlink>
    </w:p>
    <w:p w:rsidR="00EF52D8" w:rsidRPr="00EF52D8" w:rsidRDefault="007C7D7D"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F52D8" w:rsidRPr="00EF52D8">
          <w:rPr>
            <w:rFonts w:cs="Times New Roman"/>
            <w:color w:val="0000FF" w:themeColor="hyperlink"/>
            <w:u w:val="single"/>
          </w:rPr>
          <w:t>4/13/2011</w:t>
        </w:r>
      </w:hyperlink>
    </w:p>
    <w:p w:rsidR="00EF52D8" w:rsidRPr="00EF52D8" w:rsidRDefault="007C7D7D"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F52D8" w:rsidRPr="00EF52D8">
          <w:rPr>
            <w:rFonts w:cs="Times New Roman"/>
            <w:color w:val="0000FF" w:themeColor="hyperlink"/>
            <w:u w:val="single"/>
          </w:rPr>
          <w:t>4/14/2011</w:t>
        </w:r>
      </w:hyperlink>
    </w:p>
    <w:p w:rsidR="00EF52D8" w:rsidRPr="00EF52D8" w:rsidRDefault="007C7D7D"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F52D8" w:rsidRPr="00EF52D8">
          <w:rPr>
            <w:rFonts w:cs="Times New Roman"/>
            <w:color w:val="0000FF" w:themeColor="hyperlink"/>
            <w:u w:val="single"/>
          </w:rPr>
          <w:t>4/20/2011</w:t>
        </w:r>
      </w:hyperlink>
    </w:p>
    <w:p w:rsidR="00EF52D8" w:rsidRPr="00EF52D8" w:rsidRDefault="007C7D7D"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F52D8" w:rsidRPr="00EF52D8">
          <w:rPr>
            <w:rFonts w:cs="Times New Roman"/>
            <w:color w:val="0000FF" w:themeColor="hyperlink"/>
            <w:u w:val="single"/>
          </w:rPr>
          <w:t>4/21/2011</w:t>
        </w:r>
      </w:hyperlink>
    </w:p>
    <w:p w:rsidR="00EF52D8" w:rsidRPr="00EF52D8" w:rsidRDefault="007C7D7D"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F52D8" w:rsidRPr="00EF52D8">
          <w:rPr>
            <w:rFonts w:cs="Times New Roman"/>
            <w:color w:val="0000FF" w:themeColor="hyperlink"/>
            <w:u w:val="single"/>
          </w:rPr>
          <w:t>5/12/2011</w:t>
        </w:r>
      </w:hyperlink>
    </w:p>
    <w:p w:rsidR="00EF52D8" w:rsidRPr="00EF52D8" w:rsidRDefault="007C7D7D"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F52D8" w:rsidRPr="00EF52D8">
          <w:rPr>
            <w:rFonts w:cs="Times New Roman"/>
            <w:color w:val="0000FF" w:themeColor="hyperlink"/>
            <w:u w:val="single"/>
          </w:rPr>
          <w:t>5/12/2011-A</w:t>
        </w:r>
      </w:hyperlink>
    </w:p>
    <w:p w:rsidR="00EF52D8" w:rsidRPr="00EF52D8" w:rsidRDefault="00EF52D8"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2D8" w:rsidRDefault="00EF52D8" w:rsidP="00EF5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52D8" w:rsidSect="00EF52D8">
          <w:pgSz w:w="12240" w:h="15840" w:code="1"/>
          <w:pgMar w:top="1080" w:right="1440" w:bottom="1080" w:left="1440" w:header="720" w:footer="720" w:gutter="0"/>
          <w:pgNumType w:start="1"/>
          <w:cols w:space="720"/>
          <w:noEndnote/>
          <w:docGrid w:linePitch="360"/>
        </w:sectPr>
      </w:pP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(A44, R67, S766)</w:t>
      </w:r>
    </w:p>
    <w:p w:rsidR="0058537A" w:rsidRPr="008836A5"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8537A" w:rsidRPr="00EF52D8"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52D8">
        <w:rPr>
          <w:rFonts w:cs="Times New Roman"/>
          <w:b/>
          <w:color w:val="000000" w:themeColor="text1"/>
          <w:szCs w:val="36"/>
        </w:rPr>
        <w:t xml:space="preserve">AN ACT </w:t>
      </w:r>
      <w:r w:rsidRPr="00EF52D8">
        <w:rPr>
          <w:rFonts w:eastAsia="Times New Roman" w:cs="Times New Roman"/>
          <w:b/>
          <w:snapToGrid w:val="0"/>
          <w:szCs w:val="20"/>
        </w:rPr>
        <w:t>TO AMEND SECTION 33</w:t>
      </w:r>
      <w:r w:rsidRPr="00EF52D8">
        <w:rPr>
          <w:rFonts w:eastAsia="Times New Roman" w:cs="Times New Roman"/>
          <w:b/>
          <w:snapToGrid w:val="0"/>
          <w:szCs w:val="20"/>
        </w:rPr>
        <w:noBreakHyphen/>
        <w:t>49</w:t>
      </w:r>
      <w:r w:rsidRPr="00EF52D8">
        <w:rPr>
          <w:rFonts w:eastAsia="Times New Roman" w:cs="Times New Roman"/>
          <w:b/>
          <w:snapToGrid w:val="0"/>
          <w:szCs w:val="20"/>
        </w:rPr>
        <w:noBreakHyphen/>
        <w:t>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w:t>
      </w:r>
      <w:r w:rsidRPr="00EF52D8">
        <w:rPr>
          <w:rFonts w:eastAsia="Times New Roman" w:cs="Times New Roman"/>
          <w:b/>
          <w:snapToGrid w:val="0"/>
          <w:szCs w:val="20"/>
        </w:rPr>
        <w:noBreakHyphen/>
        <w:t>18</w:t>
      </w:r>
      <w:r w:rsidRPr="00EF52D8">
        <w:rPr>
          <w:rFonts w:eastAsia="Times New Roman" w:cs="Times New Roman"/>
          <w:b/>
          <w:snapToGrid w:val="0"/>
          <w:szCs w:val="20"/>
        </w:rPr>
        <w:noBreakHyphen/>
        <w:t>20, RELATING TO DEFINITIONS OF TERMS USED IN THE UNIFORM UNCLAIMED PROPERTY ACT, SO AS TO DELETE ELECTRIC COOPERATIVE PATRONAGE ALLOCATIONS FROM THE UNIFORM UNCLAIMED PROPERTY ACT; TO AMEND SECTION 33</w:t>
      </w:r>
      <w:r w:rsidRPr="00EF52D8">
        <w:rPr>
          <w:rFonts w:eastAsia="Times New Roman" w:cs="Times New Roman"/>
          <w:b/>
          <w:snapToGrid w:val="0"/>
          <w:szCs w:val="20"/>
        </w:rPr>
        <w:noBreakHyphen/>
        <w:t>46</w:t>
      </w:r>
      <w:r w:rsidRPr="00EF52D8">
        <w:rPr>
          <w:rFonts w:eastAsia="Times New Roman" w:cs="Times New Roman"/>
          <w:b/>
          <w:snapToGrid w:val="0"/>
          <w:szCs w:val="20"/>
        </w:rPr>
        <w:noBreakHyphen/>
        <w:t>460, RELATING TO THE DISTRIBUTION OF EXCESS REVENUE BY TELEPHONE COOPERATIVES AND WHAT CONSTITUTES EXCESS REVENUE, SO AS TO PROVIDE PROCEDURES FOR THE ALLOCATION OF PATRONAGE CAPITAL AND POLICIES AND PROCEDURES REGARDING ABANDONED PATRONAGE CAPITAL; AND TO AMEND SECTION 27</w:t>
      </w:r>
      <w:r w:rsidRPr="00EF52D8">
        <w:rPr>
          <w:rFonts w:eastAsia="Times New Roman" w:cs="Times New Roman"/>
          <w:b/>
          <w:snapToGrid w:val="0"/>
          <w:szCs w:val="20"/>
        </w:rPr>
        <w:noBreakHyphen/>
        <w:t>18</w:t>
      </w:r>
      <w:r w:rsidRPr="00EF52D8">
        <w:rPr>
          <w:rFonts w:eastAsia="Times New Roman" w:cs="Times New Roman"/>
          <w:b/>
          <w:snapToGrid w:val="0"/>
          <w:szCs w:val="20"/>
        </w:rPr>
        <w:noBreakHyphen/>
        <w:t>30, RELATING TO PROPERTY THAT IS PRESUMED ABANDONED PURSUANT TO THE UNIFORM UNCLAIMED PROPERTY ACT, SO AS TO DELETE ELECTRIC COOPERATIVE PATRONAGE CAPITAL FROM THE PURVIEW OF THE STATUTE.</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0919">
        <w:rPr>
          <w:rFonts w:eastAsia="Times New Roman" w:cs="Times New Roman"/>
        </w:rPr>
        <w:t>Be it enacted by the General Assembly of the State of South Carolina:</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537A" w:rsidRPr="00836586"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General Assembly</w:t>
      </w:r>
      <w:r w:rsidRPr="00621802">
        <w:rPr>
          <w:rFonts w:eastAsia="Times New Roman" w:cs="Times New Roman"/>
        </w:rPr>
        <w:t>’</w:t>
      </w:r>
      <w:r>
        <w:rPr>
          <w:rFonts w:eastAsia="Times New Roman" w:cs="Times New Roman"/>
          <w:b/>
        </w:rPr>
        <w:t>s intent, electric cooperatives,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SECTION</w:t>
      </w:r>
      <w:r w:rsidRPr="004E0919">
        <w:rPr>
          <w:rFonts w:eastAsia="Times New Roman" w:cs="Times New Roman"/>
          <w:snapToGrid w:val="0"/>
          <w:szCs w:val="20"/>
        </w:rPr>
        <w:tab/>
        <w:t>1.</w:t>
      </w:r>
      <w:r w:rsidRPr="004E0919">
        <w:rPr>
          <w:rFonts w:eastAsia="Times New Roman" w:cs="Times New Roman"/>
          <w:snapToGrid w:val="0"/>
          <w:szCs w:val="20"/>
        </w:rPr>
        <w:tab/>
        <w:t>The General Assembly determines it is in the best interest of South Carolina, the electric cooperatives, and their members to advocate energy efficiency and renewable energy initiatives in South Carolina.</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t>The General Assembly determines it is prudent to update and clarify procedures for South Carolina</w:t>
      </w:r>
      <w:r w:rsidRPr="00621802">
        <w:rPr>
          <w:rFonts w:eastAsia="Times New Roman" w:cs="Times New Roman"/>
          <w:snapToGrid w:val="0"/>
          <w:szCs w:val="20"/>
        </w:rPr>
        <w:t>’</w:t>
      </w:r>
      <w:r w:rsidRPr="004E0919">
        <w:rPr>
          <w:rFonts w:eastAsia="Times New Roman" w:cs="Times New Roman"/>
          <w:snapToGrid w:val="0"/>
          <w:szCs w:val="20"/>
        </w:rPr>
        <w:t>s electric cooperatives to contribute, allocate, and retire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t>The General Assembly determines it is prudent to clarify that South Carolina</w:t>
      </w:r>
      <w:r w:rsidRPr="00621802">
        <w:rPr>
          <w:rFonts w:eastAsia="Times New Roman" w:cs="Times New Roman"/>
          <w:snapToGrid w:val="0"/>
          <w:szCs w:val="20"/>
        </w:rPr>
        <w:t>’</w:t>
      </w:r>
      <w:r w:rsidRPr="004E0919">
        <w:rPr>
          <w:rFonts w:eastAsia="Times New Roman" w:cs="Times New Roman"/>
          <w:snapToGrid w:val="0"/>
          <w:szCs w:val="20"/>
        </w:rPr>
        <w:t>s electric cooperatives may utilize the defense known as the “business judgment rule”.</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t>The General Assembly determines it is in the best interest of South Carolina</w:t>
      </w:r>
      <w:r w:rsidRPr="00621802">
        <w:rPr>
          <w:rFonts w:eastAsia="Times New Roman" w:cs="Times New Roman"/>
          <w:snapToGrid w:val="0"/>
          <w:szCs w:val="20"/>
        </w:rPr>
        <w:t>’</w:t>
      </w:r>
      <w:r w:rsidRPr="004E0919">
        <w:rPr>
          <w:rFonts w:eastAsia="Times New Roman" w:cs="Times New Roman"/>
          <w:snapToGrid w:val="0"/>
          <w:szCs w:val="20"/>
        </w:rPr>
        <w:t>s electric cooperatives and their members that unclaimed patronage credits are hereafter exempt from the Uniform Unclaimed Property Act.</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8537A" w:rsidRPr="00836586"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Electric cooperatives, patronage capital procedures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SECTION</w:t>
      </w:r>
      <w:r w:rsidRPr="004E0919">
        <w:rPr>
          <w:rFonts w:eastAsia="Times New Roman" w:cs="Times New Roman"/>
          <w:snapToGrid w:val="0"/>
          <w:szCs w:val="20"/>
        </w:rPr>
        <w:tab/>
        <w:t>2.</w:t>
      </w:r>
      <w:r w:rsidRPr="004E0919">
        <w:rPr>
          <w:rFonts w:eastAsia="Times New Roman" w:cs="Times New Roman"/>
          <w:snapToGrid w:val="0"/>
          <w:szCs w:val="20"/>
        </w:rPr>
        <w:tab/>
        <w:t>Section 33</w:t>
      </w:r>
      <w:r>
        <w:rPr>
          <w:rFonts w:eastAsia="Times New Roman" w:cs="Times New Roman"/>
          <w:snapToGrid w:val="0"/>
          <w:szCs w:val="20"/>
        </w:rPr>
        <w:noBreakHyphen/>
      </w:r>
      <w:r w:rsidRPr="004E0919">
        <w:rPr>
          <w:rFonts w:eastAsia="Times New Roman" w:cs="Times New Roman"/>
          <w:snapToGrid w:val="0"/>
          <w:szCs w:val="20"/>
        </w:rPr>
        <w:t>49</w:t>
      </w:r>
      <w:r>
        <w:rPr>
          <w:rFonts w:eastAsia="Times New Roman" w:cs="Times New Roman"/>
          <w:snapToGrid w:val="0"/>
          <w:szCs w:val="20"/>
        </w:rPr>
        <w:noBreakHyphen/>
      </w:r>
      <w:r w:rsidRPr="004E0919">
        <w:rPr>
          <w:rFonts w:eastAsia="Times New Roman" w:cs="Times New Roman"/>
          <w:snapToGrid w:val="0"/>
          <w:szCs w:val="20"/>
        </w:rPr>
        <w:t xml:space="preserve">460 </w:t>
      </w:r>
      <w:r>
        <w:rPr>
          <w:rFonts w:eastAsia="Times New Roman" w:cs="Times New Roman"/>
          <w:snapToGrid w:val="0"/>
          <w:szCs w:val="20"/>
        </w:rPr>
        <w:t xml:space="preserve">of the </w:t>
      </w:r>
      <w:r w:rsidRPr="004E0919">
        <w:rPr>
          <w:rFonts w:eastAsia="Times New Roman" w:cs="Times New Roman"/>
          <w:snapToGrid w:val="0"/>
          <w:szCs w:val="20"/>
        </w:rPr>
        <w:t>1976</w:t>
      </w:r>
      <w:r>
        <w:rPr>
          <w:rFonts w:eastAsia="Times New Roman" w:cs="Times New Roman"/>
          <w:snapToGrid w:val="0"/>
          <w:szCs w:val="20"/>
        </w:rPr>
        <w:t xml:space="preserve"> Code</w:t>
      </w:r>
      <w:r w:rsidRPr="004E0919">
        <w:rPr>
          <w:rFonts w:eastAsia="Times New Roman" w:cs="Times New Roman"/>
          <w:snapToGrid w:val="0"/>
          <w:szCs w:val="20"/>
        </w:rPr>
        <w:t xml:space="preserve"> is amended to read:</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eastAsia="Times New Roman" w:cs="Times New Roman"/>
          <w:snapToGrid w:val="0"/>
          <w:szCs w:val="20"/>
        </w:rPr>
        <w:tab/>
        <w:t>“Section 33</w:t>
      </w:r>
      <w:r>
        <w:rPr>
          <w:rFonts w:eastAsia="Times New Roman" w:cs="Times New Roman"/>
          <w:snapToGrid w:val="0"/>
          <w:szCs w:val="20"/>
        </w:rPr>
        <w:noBreakHyphen/>
      </w:r>
      <w:r w:rsidRPr="004E0919">
        <w:rPr>
          <w:rFonts w:eastAsia="Times New Roman" w:cs="Times New Roman"/>
          <w:snapToGrid w:val="0"/>
          <w:szCs w:val="20"/>
        </w:rPr>
        <w:t>49</w:t>
      </w:r>
      <w:r>
        <w:rPr>
          <w:rFonts w:eastAsia="Times New Roman" w:cs="Times New Roman"/>
          <w:snapToGrid w:val="0"/>
          <w:szCs w:val="20"/>
        </w:rPr>
        <w:noBreakHyphen/>
        <w:t>460.</w:t>
      </w:r>
      <w:r>
        <w:rPr>
          <w:rFonts w:eastAsia="Times New Roman" w:cs="Times New Roman"/>
          <w:snapToGrid w:val="0"/>
          <w:szCs w:val="20"/>
        </w:rPr>
        <w:tab/>
      </w:r>
      <w:r w:rsidRPr="004E0919">
        <w:rPr>
          <w:rFonts w:cs="Times New Roman"/>
        </w:rPr>
        <w:tab/>
        <w:t>(A)</w:t>
      </w:r>
      <w:r w:rsidRPr="004E0919">
        <w:rPr>
          <w:rFonts w:cs="Times New Roman"/>
        </w:rPr>
        <w:tab/>
        <w:t>Each cooperative</w:t>
      </w:r>
      <w:r w:rsidRPr="00621802">
        <w:rPr>
          <w:rFonts w:cs="Times New Roman"/>
        </w:rPr>
        <w:t>’</w:t>
      </w:r>
      <w:r w:rsidRPr="004E0919">
        <w:rPr>
          <w:rFonts w:cs="Times New Roman"/>
        </w:rPr>
        <w:t>s bylaws shall provide for patronage capital contributions, allocations, and retirements in the manner provided by this section.</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(B)</w:t>
      </w:r>
      <w:r w:rsidRPr="004E0919">
        <w:rPr>
          <w:rFonts w:cs="Times New Roman"/>
        </w:rPr>
        <w:tab/>
        <w:t>Patronage capital shall be determined by a cooperative on an annual basis and shall be the amount by which the cooperative</w:t>
      </w:r>
      <w:r w:rsidRPr="00621802">
        <w:rPr>
          <w:rFonts w:cs="Times New Roman"/>
        </w:rPr>
        <w:t>’</w:t>
      </w:r>
      <w:r w:rsidRPr="004E0919">
        <w:rPr>
          <w:rFonts w:cs="Times New Roman"/>
        </w:rPr>
        <w:t>s electric revenues exceed its costs of doing business.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(C)</w:t>
      </w:r>
      <w:r w:rsidRPr="004E0919">
        <w:rPr>
          <w:rFonts w:cs="Times New Roman"/>
        </w:rPr>
        <w:tab/>
        <w:t>On an annual basis, patronage capital shall be allocated on the books of the cooperative to each member based upon and in proportion to:</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(1)</w:t>
      </w:r>
      <w:r w:rsidRPr="004E0919">
        <w:rPr>
          <w:rFonts w:cs="Times New Roman"/>
        </w:rPr>
        <w:tab/>
        <w:t>the revenue from each member or group of similar members;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(2)</w:t>
      </w:r>
      <w:r w:rsidRPr="004E0919">
        <w:rPr>
          <w:rFonts w:cs="Times New Roman"/>
        </w:rPr>
        <w:tab/>
        <w:t>the contribution of each member or group of similar members to the cooperative</w:t>
      </w:r>
      <w:r w:rsidRPr="00621802">
        <w:rPr>
          <w:rFonts w:cs="Times New Roman"/>
        </w:rPr>
        <w:t>’</w:t>
      </w:r>
      <w:r w:rsidRPr="004E0919">
        <w:rPr>
          <w:rFonts w:cs="Times New Roman"/>
        </w:rPr>
        <w:t xml:space="preserve">s overall patronage capital; or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(3)</w:t>
      </w:r>
      <w:r w:rsidRPr="004E0919">
        <w:rPr>
          <w:rFonts w:cs="Times New Roman"/>
        </w:rPr>
        <w:tab/>
        <w:t>any combination of items (1) and (2) as determined by the board of trustees.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4E0919">
        <w:rPr>
          <w:rFonts w:cs="Times New Roman"/>
        </w:rPr>
        <w:t>The allocation of patronage capital to a member</w:t>
      </w:r>
      <w:r w:rsidRPr="00621802">
        <w:rPr>
          <w:rFonts w:cs="Times New Roman"/>
        </w:rPr>
        <w:t>’</w:t>
      </w:r>
      <w:r w:rsidRPr="004E0919">
        <w:rPr>
          <w:rFonts w:cs="Times New Roman"/>
        </w:rPr>
        <w:t>s account does not vest until such time that the board determines that retirement is proper pursuant to subsection (D).</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(D)</w:t>
      </w:r>
      <w:r w:rsidRPr="004E0919">
        <w:rPr>
          <w:rFonts w:cs="Times New Roman"/>
        </w:rPr>
        <w:tab/>
        <w:t>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Pr>
          <w:rFonts w:cs="Times New Roman"/>
        </w:rPr>
        <w:noBreakHyphen/>
      </w:r>
      <w:r w:rsidRPr="004E0919">
        <w:rPr>
          <w:rFonts w:cs="Times New Roman"/>
        </w:rPr>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w:t>
      </w:r>
      <w:r w:rsidRPr="00621802">
        <w:rPr>
          <w:rFonts w:cs="Times New Roman"/>
        </w:rPr>
        <w:t>’</w:t>
      </w:r>
      <w:r w:rsidRPr="004E0919">
        <w:rPr>
          <w:rFonts w:cs="Times New Roman"/>
        </w:rPr>
        <w:t>s approved retirement cycle to present</w:t>
      </w:r>
      <w:r>
        <w:rPr>
          <w:rFonts w:cs="Times New Roman"/>
        </w:rPr>
        <w:noBreakHyphen/>
      </w:r>
      <w:r w:rsidRPr="004E0919">
        <w:rPr>
          <w:rFonts w:cs="Times New Roman"/>
        </w:rPr>
        <w:t>day value when deemed appropriate by the board of trustees in the exercise of its business judgment.</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(E)</w:t>
      </w:r>
      <w:r w:rsidRPr="004E0919">
        <w:rPr>
          <w:rFonts w:cs="Times New Roman"/>
        </w:rPr>
        <w:tab/>
        <w:t>When the board of trustees of the cooperative has determined, pursuant to subsection (D), that patronage capital shall be retired, the retirement may be accomplished by a bill credit or by the mailing of payment or notice of payment to the person</w:t>
      </w:r>
      <w:r w:rsidRPr="00621802">
        <w:rPr>
          <w:rFonts w:cs="Times New Roman"/>
        </w:rPr>
        <w:t>’</w:t>
      </w:r>
      <w:r w:rsidRPr="004E0919">
        <w:rPr>
          <w:rFonts w:cs="Times New Roman"/>
        </w:rPr>
        <w:t>s last known address of record on file with the cooperative.  No interest shall be paid or payable by the cooperative on any patronage capital furnished by its members.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t>(F)</w:t>
      </w:r>
      <w:r w:rsidRPr="004E0919">
        <w:rPr>
          <w:rFonts w:eastAsia="Times New Roman" w:cs="Times New Roman"/>
          <w:snapToGrid w:val="0"/>
          <w:szCs w:val="20"/>
        </w:rPr>
        <w:tab/>
        <w:t>Notwithstanding the provisions of the Uniform Unclaimed Property Act, S.C. Code of Laws Section 27</w:t>
      </w:r>
      <w:r>
        <w:rPr>
          <w:rFonts w:eastAsia="Times New Roman" w:cs="Times New Roman"/>
          <w:snapToGrid w:val="0"/>
          <w:szCs w:val="20"/>
        </w:rPr>
        <w:noBreakHyphen/>
      </w:r>
      <w:r w:rsidRPr="004E0919">
        <w:rPr>
          <w:rFonts w:eastAsia="Times New Roman" w:cs="Times New Roman"/>
          <w:snapToGrid w:val="0"/>
          <w:szCs w:val="20"/>
        </w:rPr>
        <w:t>18</w:t>
      </w:r>
      <w:r>
        <w:rPr>
          <w:rFonts w:eastAsia="Times New Roman" w:cs="Times New Roman"/>
          <w:snapToGrid w:val="0"/>
          <w:szCs w:val="20"/>
        </w:rPr>
        <w:noBreakHyphen/>
      </w:r>
      <w:r w:rsidRPr="004E0919">
        <w:rPr>
          <w:rFonts w:eastAsia="Times New Roman" w:cs="Times New Roman"/>
          <w:snapToGrid w:val="0"/>
          <w:szCs w:val="20"/>
        </w:rPr>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Pr="00621802">
        <w:rPr>
          <w:rFonts w:eastAsia="Times New Roman" w:cs="Times New Roman"/>
          <w:snapToGrid w:val="0"/>
          <w:szCs w:val="20"/>
        </w:rPr>
        <w:t>’</w:t>
      </w:r>
      <w:r w:rsidRPr="004E0919">
        <w:rPr>
          <w:rFonts w:eastAsia="Times New Roman" w:cs="Times New Roman"/>
          <w:snapToGrid w:val="0"/>
          <w:szCs w:val="20"/>
        </w:rPr>
        <w:t>s direction, can be used only by the cooperative for:</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r>
      <w:r w:rsidRPr="004E0919">
        <w:rPr>
          <w:rFonts w:eastAsia="Times New Roman" w:cs="Times New Roman"/>
          <w:snapToGrid w:val="0"/>
          <w:szCs w:val="20"/>
        </w:rPr>
        <w:tab/>
        <w:t>(1)</w:t>
      </w:r>
      <w:r w:rsidRPr="004E0919">
        <w:rPr>
          <w:rFonts w:eastAsia="Times New Roman" w:cs="Times New Roman"/>
          <w:snapToGrid w:val="0"/>
          <w:szCs w:val="20"/>
        </w:rPr>
        <w:tab/>
        <w:t>energy efficiency programs and education;</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r>
      <w:r w:rsidRPr="004E0919">
        <w:rPr>
          <w:rFonts w:eastAsia="Times New Roman" w:cs="Times New Roman"/>
          <w:snapToGrid w:val="0"/>
          <w:szCs w:val="20"/>
        </w:rPr>
        <w:tab/>
        <w:t>(2)</w:t>
      </w:r>
      <w:r w:rsidRPr="004E0919">
        <w:rPr>
          <w:rFonts w:eastAsia="Times New Roman" w:cs="Times New Roman"/>
          <w:snapToGrid w:val="0"/>
          <w:szCs w:val="20"/>
        </w:rPr>
        <w:tab/>
        <w:t>renewable energy initiatives; or</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r>
      <w:r w:rsidRPr="004E0919">
        <w:rPr>
          <w:rFonts w:eastAsia="Times New Roman" w:cs="Times New Roman"/>
          <w:snapToGrid w:val="0"/>
          <w:szCs w:val="20"/>
        </w:rPr>
        <w:tab/>
        <w:t>(3)</w:t>
      </w:r>
      <w:r w:rsidRPr="004E0919">
        <w:rPr>
          <w:rFonts w:eastAsia="Times New Roman" w:cs="Times New Roman"/>
          <w:snapToGrid w:val="0"/>
          <w:szCs w:val="20"/>
        </w:rPr>
        <w:tab/>
        <w:t>educational or charitable purposes.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(G)</w:t>
      </w:r>
      <w:r w:rsidRPr="004E0919">
        <w:rPr>
          <w:rFonts w:cs="Times New Roman"/>
        </w:rPr>
        <w:tab/>
        <w:t>Notwithstanding the provisions of the Uniform Unclaimed Property</w:t>
      </w:r>
      <w:r>
        <w:rPr>
          <w:rFonts w:cs="Times New Roman"/>
        </w:rPr>
        <w:t xml:space="preserve"> Act, S.C. Code of Laws Section</w:t>
      </w:r>
      <w:r w:rsidRPr="004E0919">
        <w:rPr>
          <w:rFonts w:cs="Times New Roman"/>
        </w:rPr>
        <w:t xml:space="preserve"> 27</w:t>
      </w:r>
      <w:r>
        <w:rPr>
          <w:rFonts w:cs="Times New Roman"/>
        </w:rPr>
        <w:noBreakHyphen/>
      </w:r>
      <w:r w:rsidRPr="004E0919">
        <w:rPr>
          <w:rFonts w:cs="Times New Roman"/>
        </w:rPr>
        <w:t>18</w:t>
      </w:r>
      <w:r>
        <w:rPr>
          <w:rFonts w:cs="Times New Roman"/>
        </w:rPr>
        <w:noBreakHyphen/>
      </w:r>
      <w:r w:rsidRPr="004E0919">
        <w:rPr>
          <w:rFonts w:cs="Times New Roman"/>
        </w:rPr>
        <w:t>10</w:t>
      </w:r>
      <w:r>
        <w:rPr>
          <w:rFonts w:cs="Times New Roman"/>
        </w:rPr>
        <w:t>,</w:t>
      </w:r>
      <w:r w:rsidRPr="004E0919">
        <w:rPr>
          <w:rFonts w:cs="Times New Roman"/>
        </w:rPr>
        <w:t xml:space="preserve"> et seq., electric cooperatives must pay any validated claims from members or former members for abandoned patronage capital in accordance with the provisions of this subsection.</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(1)</w:t>
      </w:r>
      <w:r w:rsidRPr="004E0919">
        <w:rPr>
          <w:rFonts w:cs="Times New Roman"/>
        </w:rPr>
        <w:tab/>
        <w:t>Patronage capital, presumed abandoned, which is due to members or former members of electric cooperatives organized pursuant to Section 33</w:t>
      </w:r>
      <w:r>
        <w:rPr>
          <w:rFonts w:cs="Times New Roman"/>
        </w:rPr>
        <w:noBreakHyphen/>
      </w:r>
      <w:r w:rsidRPr="004E0919">
        <w:rPr>
          <w:rFonts w:cs="Times New Roman"/>
        </w:rPr>
        <w:t>49</w:t>
      </w:r>
      <w:r>
        <w:rPr>
          <w:rFonts w:cs="Times New Roman"/>
        </w:rPr>
        <w:noBreakHyphen/>
      </w:r>
      <w:r w:rsidRPr="004E0919">
        <w:rPr>
          <w:rFonts w:cs="Times New Roman"/>
        </w:rPr>
        <w:t>10 and whose last known address is in South Carolina, may be retained by the electric cooperative provided that the electric cooperative performs the following due diligence duties to locate the rightful owners: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r>
      <w:r w:rsidRPr="004E0919">
        <w:rPr>
          <w:rFonts w:cs="Times New Roman"/>
        </w:rPr>
        <w:tab/>
        <w:t>(a)</w:t>
      </w:r>
      <w:r w:rsidRPr="004E0919">
        <w:rPr>
          <w:rFonts w:cs="Times New Roman"/>
        </w:rPr>
        <w:tab/>
      </w:r>
      <w:r>
        <w:rPr>
          <w:rFonts w:cs="Times New Roman"/>
        </w:rPr>
        <w:t>t</w:t>
      </w:r>
      <w:r w:rsidRPr="004E0919">
        <w:rPr>
          <w:rFonts w:cs="Times New Roman"/>
        </w:rPr>
        <w:t>he cooperative shall publish, for two consecutive years, in a newspaper of general circulation in the county of the cooperative</w:t>
      </w:r>
      <w:r w:rsidRPr="00621802">
        <w:rPr>
          <w:rFonts w:cs="Times New Roman"/>
        </w:rPr>
        <w:t>’</w:t>
      </w:r>
      <w:r w:rsidRPr="004E0919">
        <w:rPr>
          <w:rFonts w:cs="Times New Roman"/>
        </w:rPr>
        <w:t>s principal place of business, the names and addresses of each person appearing from the cooperative</w:t>
      </w:r>
      <w:r w:rsidRPr="00621802">
        <w:rPr>
          <w:rFonts w:cs="Times New Roman"/>
        </w:rPr>
        <w:t>’</w:t>
      </w:r>
      <w:r w:rsidRPr="004E0919">
        <w:rPr>
          <w:rFonts w:cs="Times New Roman"/>
        </w:rPr>
        <w:t xml:space="preserve">s records to be the </w:t>
      </w:r>
      <w:r w:rsidRPr="004E0919">
        <w:rPr>
          <w:rFonts w:eastAsia="Times New Roman" w:cs="Times New Roman"/>
          <w:snapToGrid w:val="0"/>
          <w:szCs w:val="20"/>
        </w:rPr>
        <w:t>owner of the unclaimed patronage capital of fifty dollars or more, together with</w:t>
      </w:r>
      <w:r w:rsidRPr="004E0919">
        <w:rPr>
          <w:rFonts w:cs="Times New Roman"/>
        </w:rPr>
        <w:t xml:space="preserve"> instructions on how to claim such property.  Such publication will commence within one year after the check representing patronage capital was returned to the cooperative as undeliverable or has gone uncashed;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eastAsia="Times New Roman" w:cs="Times New Roman"/>
          <w:snapToGrid w:val="0"/>
          <w:szCs w:val="20"/>
        </w:rPr>
        <w:tab/>
      </w:r>
      <w:r w:rsidRPr="004E0919">
        <w:rPr>
          <w:rFonts w:eastAsia="Times New Roman" w:cs="Times New Roman"/>
          <w:snapToGrid w:val="0"/>
          <w:szCs w:val="20"/>
        </w:rPr>
        <w:tab/>
      </w:r>
      <w:r w:rsidRPr="004E0919">
        <w:rPr>
          <w:rFonts w:eastAsia="Times New Roman" w:cs="Times New Roman"/>
          <w:snapToGrid w:val="0"/>
          <w:szCs w:val="20"/>
        </w:rPr>
        <w:tab/>
        <w:t>(b)</w:t>
      </w:r>
      <w:r w:rsidRPr="004E0919">
        <w:rPr>
          <w:rFonts w:eastAsia="Times New Roman" w:cs="Times New Roman"/>
          <w:snapToGrid w:val="0"/>
          <w:szCs w:val="20"/>
        </w:rPr>
        <w:tab/>
      </w:r>
      <w:r>
        <w:rPr>
          <w:rFonts w:eastAsia="Times New Roman" w:cs="Times New Roman"/>
          <w:snapToGrid w:val="0"/>
          <w:szCs w:val="20"/>
        </w:rPr>
        <w:t>t</w:t>
      </w:r>
      <w:r w:rsidRPr="004E0919">
        <w:rPr>
          <w:rFonts w:eastAsia="Times New Roman" w:cs="Times New Roman"/>
          <w:snapToGrid w:val="0"/>
          <w:szCs w:val="20"/>
        </w:rPr>
        <w:t>he cooperative shall publish, no less than annually, in its official publication, either in print or electronically, the names and addresses of each person appearing from the cooperative</w:t>
      </w:r>
      <w:r w:rsidRPr="00621802">
        <w:rPr>
          <w:rFonts w:eastAsia="Times New Roman" w:cs="Times New Roman"/>
          <w:snapToGrid w:val="0"/>
          <w:szCs w:val="20"/>
        </w:rPr>
        <w:t>’</w:t>
      </w:r>
      <w:r w:rsidRPr="004E0919">
        <w:rPr>
          <w:rFonts w:eastAsia="Times New Roman" w:cs="Times New Roman"/>
          <w:snapToGrid w:val="0"/>
          <w:szCs w:val="20"/>
        </w:rPr>
        <w:t>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r w:rsidRPr="004E0919">
        <w:rPr>
          <w:rFonts w:eastAsia="Times New Roman" w:cs="Times New Roman"/>
          <w:snapToGrid w:val="0"/>
          <w:szCs w:val="20"/>
        </w:rPr>
        <w:tab/>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E0919">
        <w:rPr>
          <w:rFonts w:eastAsia="Times New Roman" w:cs="Times New Roman"/>
          <w:snapToGrid w:val="0"/>
          <w:szCs w:val="20"/>
        </w:rPr>
        <w:tab/>
      </w:r>
      <w:r w:rsidRPr="004E0919">
        <w:rPr>
          <w:rFonts w:eastAsia="Times New Roman" w:cs="Times New Roman"/>
          <w:snapToGrid w:val="0"/>
          <w:szCs w:val="20"/>
        </w:rPr>
        <w:tab/>
      </w:r>
      <w:r w:rsidRPr="004E0919">
        <w:rPr>
          <w:rFonts w:eastAsia="Times New Roman" w:cs="Times New Roman"/>
          <w:snapToGrid w:val="0"/>
          <w:szCs w:val="20"/>
        </w:rPr>
        <w:tab/>
        <w:t>(c)</w:t>
      </w:r>
      <w:r w:rsidRPr="004E0919">
        <w:rPr>
          <w:rFonts w:eastAsia="Times New Roman" w:cs="Times New Roman"/>
          <w:snapToGrid w:val="0"/>
          <w:szCs w:val="20"/>
        </w:rPr>
        <w:tab/>
      </w:r>
      <w:r>
        <w:rPr>
          <w:rFonts w:eastAsia="Times New Roman" w:cs="Times New Roman"/>
          <w:snapToGrid w:val="0"/>
          <w:szCs w:val="20"/>
        </w:rPr>
        <w:t>t</w:t>
      </w:r>
      <w:r w:rsidRPr="004E0919">
        <w:rPr>
          <w:rFonts w:eastAsia="Times New Roman" w:cs="Times New Roman"/>
          <w:snapToGrid w:val="0"/>
          <w:szCs w:val="20"/>
        </w:rPr>
        <w:t>he cooperative shall maintain a searchable website on which will be listed the names and addresses of each person appearing from the cooperative</w:t>
      </w:r>
      <w:r w:rsidRPr="00621802">
        <w:rPr>
          <w:rFonts w:eastAsia="Times New Roman" w:cs="Times New Roman"/>
          <w:snapToGrid w:val="0"/>
          <w:szCs w:val="20"/>
        </w:rPr>
        <w:t>’</w:t>
      </w:r>
      <w:r w:rsidRPr="004E0919">
        <w:rPr>
          <w:rFonts w:eastAsia="Times New Roman" w:cs="Times New Roman"/>
          <w:snapToGrid w:val="0"/>
          <w:szCs w:val="20"/>
        </w:rPr>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w:t>
      </w:r>
      <w:r>
        <w:rPr>
          <w:rFonts w:eastAsia="Times New Roman" w:cs="Times New Roman"/>
          <w:snapToGrid w:val="0"/>
          <w:szCs w:val="20"/>
        </w:rPr>
        <w:t xml:space="preserve"> Office of </w:t>
      </w:r>
      <w:r w:rsidRPr="004E0919">
        <w:rPr>
          <w:rFonts w:eastAsia="Times New Roman" w:cs="Times New Roman"/>
          <w:snapToGrid w:val="0"/>
          <w:szCs w:val="20"/>
        </w:rPr>
        <w:t>State Treasurer shall maintain a link on the state</w:t>
      </w:r>
      <w:r w:rsidRPr="00621802">
        <w:rPr>
          <w:rFonts w:eastAsia="Times New Roman" w:cs="Times New Roman"/>
          <w:snapToGrid w:val="0"/>
          <w:szCs w:val="20"/>
        </w:rPr>
        <w:t>’</w:t>
      </w:r>
      <w:r w:rsidRPr="004E0919">
        <w:rPr>
          <w:rFonts w:eastAsia="Times New Roman" w:cs="Times New Roman"/>
          <w:snapToGrid w:val="0"/>
          <w:szCs w:val="20"/>
        </w:rPr>
        <w:t>s Unclaimed Property Website to the cooperative</w:t>
      </w:r>
      <w:r w:rsidRPr="00621802">
        <w:rPr>
          <w:rFonts w:eastAsia="Times New Roman" w:cs="Times New Roman"/>
          <w:snapToGrid w:val="0"/>
          <w:szCs w:val="20"/>
        </w:rPr>
        <w:t>’</w:t>
      </w:r>
      <w:r w:rsidRPr="004E0919">
        <w:rPr>
          <w:rFonts w:eastAsia="Times New Roman" w:cs="Times New Roman"/>
          <w:snapToGrid w:val="0"/>
          <w:szCs w:val="20"/>
        </w:rPr>
        <w:t>s searchable website to increase public awareness and access.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(2)</w:t>
      </w:r>
      <w:r w:rsidRPr="004E0919">
        <w:rPr>
          <w:rFonts w:cs="Times New Roman"/>
        </w:rPr>
        <w:tab/>
        <w:t>A person aggrieved by a decision of the cooperative or whose claim has not been acted upon within ninety days after its filing may bring an action to establish the claim in the court of common pleas of the county of the cooperative</w:t>
      </w:r>
      <w:r w:rsidRPr="00621802">
        <w:rPr>
          <w:rFonts w:cs="Times New Roman"/>
        </w:rPr>
        <w:t>’</w:t>
      </w:r>
      <w:r w:rsidRPr="004E0919">
        <w:rPr>
          <w:rFonts w:cs="Times New Roman"/>
        </w:rPr>
        <w:t>s principal place of business.  The action must be brought within ninety days after the decision of the cooperative or within one hundred eighty days after the filing of the claim if the cooperative has failed to act on it.</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(3)</w:t>
      </w:r>
      <w:r w:rsidRPr="004E0919">
        <w:rPr>
          <w:rFonts w:cs="Times New Roman"/>
        </w:rPr>
        <w:tab/>
        <w:t>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(4)</w:t>
      </w:r>
      <w:r w:rsidRPr="004E0919">
        <w:rPr>
          <w:rFonts w:cs="Times New Roman"/>
        </w:rPr>
        <w:tab/>
        <w:t>The administrator, as defined in Section 27</w:t>
      </w:r>
      <w:r>
        <w:rPr>
          <w:rFonts w:cs="Times New Roman"/>
        </w:rPr>
        <w:noBreakHyphen/>
      </w:r>
      <w:r w:rsidRPr="004E0919">
        <w:rPr>
          <w:rFonts w:cs="Times New Roman"/>
        </w:rPr>
        <w:t>18</w:t>
      </w:r>
      <w:r>
        <w:rPr>
          <w:rFonts w:cs="Times New Roman"/>
        </w:rPr>
        <w:noBreakHyphen/>
      </w:r>
      <w:r w:rsidRPr="004E0919">
        <w:rPr>
          <w:rFonts w:cs="Times New Roman"/>
        </w:rPr>
        <w:t>20(1), shall not be responsible or held liable for any unclaimed patronage capital accounts retained by a cooperative pursuant to this section.</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(5)</w:t>
      </w:r>
      <w:r w:rsidRPr="004E0919">
        <w:rPr>
          <w:rFonts w:cs="Times New Roman"/>
        </w:rPr>
        <w:tab/>
        <w:t>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77414B"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Uniform Unclaimed Property Act,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SECTION</w:t>
      </w:r>
      <w:r w:rsidRPr="004E0919">
        <w:rPr>
          <w:rFonts w:cs="Times New Roman"/>
        </w:rPr>
        <w:tab/>
        <w:t>3.</w:t>
      </w:r>
      <w:r w:rsidRPr="004E0919">
        <w:rPr>
          <w:rFonts w:cs="Times New Roman"/>
        </w:rPr>
        <w:tab/>
        <w:t>Section 27</w:t>
      </w:r>
      <w:r>
        <w:rPr>
          <w:rFonts w:cs="Times New Roman"/>
        </w:rPr>
        <w:noBreakHyphen/>
      </w:r>
      <w:r w:rsidRPr="004E0919">
        <w:rPr>
          <w:rFonts w:cs="Times New Roman"/>
        </w:rPr>
        <w:t>18</w:t>
      </w:r>
      <w:r>
        <w:rPr>
          <w:rFonts w:cs="Times New Roman"/>
        </w:rPr>
        <w:noBreakHyphen/>
      </w:r>
      <w:r w:rsidRPr="004E0919">
        <w:rPr>
          <w:rFonts w:cs="Times New Roman"/>
        </w:rPr>
        <w:t>20 of the 1976 Code is amended to read:</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Pr>
          <w:rFonts w:cs="Times New Roman"/>
        </w:rPr>
        <w:t>“Section 27</w:t>
      </w:r>
      <w:r>
        <w:rPr>
          <w:rFonts w:cs="Times New Roman"/>
        </w:rPr>
        <w:noBreakHyphen/>
        <w:t>18</w:t>
      </w:r>
      <w:r>
        <w:rPr>
          <w:rFonts w:cs="Times New Roman"/>
        </w:rPr>
        <w:noBreakHyphen/>
        <w:t>20.</w:t>
      </w:r>
      <w:r>
        <w:rPr>
          <w:rFonts w:cs="Times New Roman"/>
        </w:rPr>
        <w:tab/>
      </w:r>
      <w:r w:rsidRPr="004E0919">
        <w:rPr>
          <w:rFonts w:cs="Times New Roman"/>
        </w:rPr>
        <w:t xml:space="preserve">As used in this chapter, unless the context otherwise requires: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w:t>
      </w:r>
      <w:r w:rsidRPr="004E0919">
        <w:rPr>
          <w:rFonts w:cs="Times New Roman"/>
        </w:rPr>
        <w:tab/>
      </w:r>
      <w:r w:rsidRPr="00621802">
        <w:rPr>
          <w:rFonts w:cs="Times New Roman"/>
        </w:rPr>
        <w:t>‘</w:t>
      </w:r>
      <w:r w:rsidRPr="004E0919">
        <w:rPr>
          <w:rFonts w:cs="Times New Roman"/>
        </w:rPr>
        <w:t>Administrator</w:t>
      </w:r>
      <w:r w:rsidRPr="00621802">
        <w:rPr>
          <w:rFonts w:cs="Times New Roman"/>
        </w:rPr>
        <w:t>’</w:t>
      </w:r>
      <w:r w:rsidRPr="004E0919">
        <w:rPr>
          <w:rFonts w:cs="Times New Roman"/>
        </w:rPr>
        <w:t xml:space="preserve"> means the State Treasurer, his agents, or representatives.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(2)</w:t>
      </w:r>
      <w:r w:rsidRPr="004E0919">
        <w:rPr>
          <w:rFonts w:cs="Times New Roman"/>
        </w:rPr>
        <w:tab/>
      </w:r>
      <w:r w:rsidRPr="00621802">
        <w:rPr>
          <w:rFonts w:cs="Times New Roman"/>
        </w:rPr>
        <w:t>‘</w:t>
      </w:r>
      <w:r w:rsidRPr="004E0919">
        <w:rPr>
          <w:rFonts w:cs="Times New Roman"/>
        </w:rPr>
        <w:t>Apparent owner</w:t>
      </w:r>
      <w:r w:rsidRPr="00621802">
        <w:rPr>
          <w:rFonts w:cs="Times New Roman"/>
        </w:rPr>
        <w:t>’</w:t>
      </w:r>
      <w:r w:rsidRPr="004E0919">
        <w:rPr>
          <w:rFonts w:cs="Times New Roman"/>
        </w:rPr>
        <w:t xml:space="preserve"> means the person whose name appears on the records of the holder as the person entitled to property held, issued, or owing by the holder.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(3)</w:t>
      </w:r>
      <w:r w:rsidRPr="004E0919">
        <w:rPr>
          <w:rFonts w:cs="Times New Roman"/>
        </w:rPr>
        <w:tab/>
      </w:r>
      <w:r w:rsidRPr="00621802">
        <w:rPr>
          <w:rFonts w:cs="Times New Roman"/>
        </w:rPr>
        <w:t>‘</w:t>
      </w:r>
      <w:r w:rsidRPr="004E0919">
        <w:rPr>
          <w:rFonts w:cs="Times New Roman"/>
        </w:rPr>
        <w:t>Attorney General</w:t>
      </w:r>
      <w:r w:rsidRPr="00621802">
        <w:rPr>
          <w:rFonts w:cs="Times New Roman"/>
        </w:rPr>
        <w:t>’</w:t>
      </w:r>
      <w:r w:rsidRPr="004E0919">
        <w:rPr>
          <w:rFonts w:cs="Times New Roman"/>
        </w:rPr>
        <w:t xml:space="preserve"> means the chief legal officer of this State.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(4)</w:t>
      </w:r>
      <w:r w:rsidRPr="004E0919">
        <w:rPr>
          <w:rFonts w:cs="Times New Roman"/>
        </w:rPr>
        <w:tab/>
      </w:r>
      <w:r w:rsidRPr="00621802">
        <w:rPr>
          <w:rFonts w:cs="Times New Roman"/>
        </w:rPr>
        <w:t>‘</w:t>
      </w:r>
      <w:r w:rsidRPr="004E0919">
        <w:rPr>
          <w:rFonts w:cs="Times New Roman"/>
        </w:rPr>
        <w:t>Banking organization</w:t>
      </w:r>
      <w:r w:rsidRPr="00621802">
        <w:rPr>
          <w:rFonts w:cs="Times New Roman"/>
        </w:rPr>
        <w:t>’</w:t>
      </w:r>
      <w:r w:rsidRPr="004E0919">
        <w:rPr>
          <w:rFonts w:cs="Times New Roman"/>
        </w:rPr>
        <w:t xml:space="preserve"> means a bank, trust company, savings bank, industrial bank, land bank, safe deposit company, private banker, or any organization defined by other law as a bank or banking organization.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(5)</w:t>
      </w:r>
      <w:r w:rsidRPr="004E0919">
        <w:rPr>
          <w:rFonts w:cs="Times New Roman"/>
        </w:rPr>
        <w:tab/>
      </w:r>
      <w:r w:rsidRPr="00621802">
        <w:rPr>
          <w:rFonts w:cs="Times New Roman"/>
        </w:rPr>
        <w:t>‘</w:t>
      </w:r>
      <w:r w:rsidRPr="004E0919">
        <w:rPr>
          <w:rFonts w:cs="Times New Roman"/>
        </w:rPr>
        <w:t>Business association</w:t>
      </w:r>
      <w:r w:rsidRPr="00621802">
        <w:rPr>
          <w:rFonts w:cs="Times New Roman"/>
        </w:rPr>
        <w:t>’</w:t>
      </w:r>
      <w:r w:rsidRPr="004E0919">
        <w:rPr>
          <w:rFonts w:cs="Times New Roman"/>
        </w:rPr>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(6)</w:t>
      </w:r>
      <w:r w:rsidRPr="004E0919">
        <w:rPr>
          <w:rFonts w:cs="Times New Roman"/>
        </w:rPr>
        <w:tab/>
      </w:r>
      <w:r w:rsidRPr="00621802">
        <w:rPr>
          <w:rFonts w:cs="Times New Roman"/>
        </w:rPr>
        <w:t>‘</w:t>
      </w:r>
      <w:r w:rsidRPr="004E0919">
        <w:rPr>
          <w:rFonts w:cs="Times New Roman"/>
        </w:rPr>
        <w:t>Domicile</w:t>
      </w:r>
      <w:r w:rsidRPr="00621802">
        <w:rPr>
          <w:rFonts w:cs="Times New Roman"/>
        </w:rPr>
        <w:t>’</w:t>
      </w:r>
      <w:r w:rsidRPr="004E0919">
        <w:rPr>
          <w:rFonts w:cs="Times New Roman"/>
        </w:rPr>
        <w:t xml:space="preserve"> means the state of incorporation of a corporation and the state of the principal place of business of an unincorporated person.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(7)</w:t>
      </w:r>
      <w:r w:rsidRPr="004E0919">
        <w:rPr>
          <w:rFonts w:cs="Times New Roman"/>
        </w:rPr>
        <w:tab/>
      </w:r>
      <w:r w:rsidRPr="00621802">
        <w:rPr>
          <w:rFonts w:cs="Times New Roman"/>
        </w:rPr>
        <w:t>‘</w:t>
      </w:r>
      <w:r w:rsidRPr="004E0919">
        <w:rPr>
          <w:rFonts w:cs="Times New Roman"/>
        </w:rPr>
        <w:t>Financial organization</w:t>
      </w:r>
      <w:r w:rsidRPr="00621802">
        <w:rPr>
          <w:rFonts w:cs="Times New Roman"/>
        </w:rPr>
        <w:t>’</w:t>
      </w:r>
      <w:r w:rsidRPr="004E0919">
        <w:rPr>
          <w:rFonts w:cs="Times New Roman"/>
        </w:rPr>
        <w:t xml:space="preserve"> means a savings and loan association, cooperative bank, building and loan association, or credit union.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(8)</w:t>
      </w:r>
      <w:r w:rsidRPr="004E0919">
        <w:rPr>
          <w:rFonts w:cs="Times New Roman"/>
        </w:rPr>
        <w:tab/>
      </w:r>
      <w:r w:rsidRPr="00621802">
        <w:rPr>
          <w:rFonts w:cs="Times New Roman"/>
        </w:rPr>
        <w:t>‘</w:t>
      </w:r>
      <w:r w:rsidRPr="004E0919">
        <w:rPr>
          <w:rFonts w:cs="Times New Roman"/>
        </w:rPr>
        <w:t>Holder</w:t>
      </w:r>
      <w:r w:rsidRPr="00621802">
        <w:rPr>
          <w:rFonts w:cs="Times New Roman"/>
        </w:rPr>
        <w:t>’</w:t>
      </w:r>
      <w:r w:rsidRPr="004E0919">
        <w:rPr>
          <w:rFonts w:cs="Times New Roman"/>
        </w:rPr>
        <w:t xml:space="preserve"> means a person, wherever organized or domiciled, who is: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(a)</w:t>
      </w:r>
      <w:r w:rsidRPr="004E0919">
        <w:rPr>
          <w:rFonts w:cs="Times New Roman"/>
        </w:rPr>
        <w:tab/>
        <w:t xml:space="preserve">in possession of property belonging to another;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(b)</w:t>
      </w:r>
      <w:r w:rsidRPr="004E0919">
        <w:rPr>
          <w:rFonts w:cs="Times New Roman"/>
        </w:rPr>
        <w:tab/>
        <w:t xml:space="preserve">a trustee; or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(c)</w:t>
      </w:r>
      <w:r w:rsidRPr="004E0919">
        <w:rPr>
          <w:rFonts w:cs="Times New Roman"/>
        </w:rPr>
        <w:tab/>
        <w:t xml:space="preserve">indebted to another on an obligation.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(9)</w:t>
      </w:r>
      <w:r w:rsidRPr="004E0919">
        <w:rPr>
          <w:rFonts w:cs="Times New Roman"/>
        </w:rPr>
        <w:tab/>
      </w:r>
      <w:r w:rsidRPr="00621802">
        <w:rPr>
          <w:rFonts w:cs="Times New Roman"/>
        </w:rPr>
        <w:t>‘</w:t>
      </w:r>
      <w:r w:rsidRPr="004E0919">
        <w:rPr>
          <w:rFonts w:cs="Times New Roman"/>
        </w:rPr>
        <w:t>Insurance company</w:t>
      </w:r>
      <w:r w:rsidRPr="00621802">
        <w:rPr>
          <w:rFonts w:cs="Times New Roman"/>
        </w:rPr>
        <w:t>’</w:t>
      </w:r>
      <w:r w:rsidRPr="004E0919">
        <w:rPr>
          <w:rFonts w:cs="Times New Roman"/>
        </w:rPr>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(10)</w:t>
      </w:r>
      <w:r w:rsidRPr="004E0919">
        <w:rPr>
          <w:rFonts w:cs="Times New Roman"/>
        </w:rPr>
        <w:tab/>
      </w:r>
      <w:r w:rsidRPr="00621802">
        <w:rPr>
          <w:rFonts w:cs="Times New Roman"/>
        </w:rPr>
        <w:t>‘</w:t>
      </w:r>
      <w:r w:rsidRPr="004E0919">
        <w:rPr>
          <w:rFonts w:cs="Times New Roman"/>
        </w:rPr>
        <w:t>Intangible property</w:t>
      </w:r>
      <w:r w:rsidRPr="00621802">
        <w:rPr>
          <w:rFonts w:cs="Times New Roman"/>
        </w:rPr>
        <w:t>’</w:t>
      </w:r>
      <w:r w:rsidRPr="004E0919">
        <w:rPr>
          <w:rFonts w:cs="Times New Roman"/>
        </w:rPr>
        <w:t xml:space="preserve"> includes: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(a)</w:t>
      </w:r>
      <w:r w:rsidRPr="004E0919">
        <w:rPr>
          <w:rFonts w:cs="Times New Roman"/>
        </w:rPr>
        <w:tab/>
        <w:t xml:space="preserve">monies, checks, drafts, deposits, interest, dividends, and income;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(b)</w:t>
      </w:r>
      <w:r w:rsidRPr="004E0919">
        <w:rPr>
          <w:rFonts w:cs="Times New Roman"/>
        </w:rPr>
        <w:tab/>
        <w:t xml:space="preserve">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(c)</w:t>
      </w:r>
      <w:r w:rsidRPr="004E0919">
        <w:rPr>
          <w:rFonts w:cs="Times New Roman"/>
        </w:rPr>
        <w:tab/>
        <w:t xml:space="preserve">stocks and other intangible ownership interests in business associations;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(d)</w:t>
      </w:r>
      <w:r w:rsidRPr="004E0919">
        <w:rPr>
          <w:rFonts w:cs="Times New Roman"/>
        </w:rPr>
        <w:tab/>
        <w:t xml:space="preserve">monies deposited to redeem stocks, bonds, coupons, and other securities, or to make distributions;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(e)</w:t>
      </w:r>
      <w:r w:rsidRPr="004E0919">
        <w:rPr>
          <w:rFonts w:cs="Times New Roman"/>
        </w:rPr>
        <w:tab/>
        <w:t xml:space="preserve">amounts due and payable under the terms of insurance policies;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(f)</w:t>
      </w:r>
      <w:r w:rsidRPr="004E0919">
        <w:rPr>
          <w:rFonts w:cs="Times New Roman"/>
        </w:rPr>
        <w:tab/>
        <w:t xml:space="preserve">amounts distributable from a trust or custodial fund established under a plan to provide health, welfare, pension, vacation, severance, retirement, death, stock purchase, profit sharing, employee savings, supplemental unemployment insurance, or similar benefits; and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(g)</w:t>
      </w:r>
      <w:r w:rsidRPr="004E0919">
        <w:rPr>
          <w:rFonts w:cs="Times New Roman"/>
        </w:rPr>
        <w:tab/>
        <w:t xml:space="preserve">tax refund checks issued by this State and returned to the Department of Revenue by the </w:t>
      </w:r>
      <w:r>
        <w:rPr>
          <w:rFonts w:cs="Times New Roman"/>
        </w:rPr>
        <w:t>p</w:t>
      </w:r>
      <w:r w:rsidRPr="004E0919">
        <w:rPr>
          <w:rFonts w:cs="Times New Roman"/>
        </w:rPr>
        <w:t xml:space="preserve">ost </w:t>
      </w:r>
      <w:r>
        <w:rPr>
          <w:rFonts w:cs="Times New Roman"/>
        </w:rPr>
        <w:t>o</w:t>
      </w:r>
      <w:r w:rsidRPr="004E0919">
        <w:rPr>
          <w:rFonts w:cs="Times New Roman"/>
        </w:rPr>
        <w:t xml:space="preserve">ffice for an unknown, undeliverable, or insufficient address.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(11)</w:t>
      </w:r>
      <w:r w:rsidRPr="004E0919">
        <w:rPr>
          <w:rFonts w:cs="Times New Roman"/>
        </w:rPr>
        <w:tab/>
      </w:r>
      <w:r w:rsidRPr="00621802">
        <w:rPr>
          <w:rFonts w:cs="Times New Roman"/>
        </w:rPr>
        <w:t>‘</w:t>
      </w:r>
      <w:r w:rsidRPr="004E0919">
        <w:rPr>
          <w:rFonts w:cs="Times New Roman"/>
        </w:rPr>
        <w:t>Last known address</w:t>
      </w:r>
      <w:r w:rsidRPr="00621802">
        <w:rPr>
          <w:rFonts w:cs="Times New Roman"/>
        </w:rPr>
        <w:t>’</w:t>
      </w:r>
      <w:r w:rsidRPr="004E0919">
        <w:rPr>
          <w:rFonts w:cs="Times New Roman"/>
        </w:rPr>
        <w:t xml:space="preserve"> means a description of the location of the apparent owner sufficient for the purpose of the delivery of mail.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(12)</w:t>
      </w:r>
      <w:r w:rsidRPr="004E0919">
        <w:rPr>
          <w:rFonts w:cs="Times New Roman"/>
        </w:rPr>
        <w:tab/>
      </w:r>
      <w:r w:rsidRPr="00621802">
        <w:rPr>
          <w:rFonts w:cs="Times New Roman"/>
        </w:rPr>
        <w:t>‘</w:t>
      </w:r>
      <w:r w:rsidRPr="004E0919">
        <w:rPr>
          <w:rFonts w:cs="Times New Roman"/>
        </w:rPr>
        <w:t>Lawful charge</w:t>
      </w:r>
      <w:r w:rsidRPr="00621802">
        <w:rPr>
          <w:rFonts w:cs="Times New Roman"/>
        </w:rPr>
        <w:t>’</w:t>
      </w:r>
      <w:r w:rsidRPr="004E0919">
        <w:rPr>
          <w:rFonts w:cs="Times New Roman"/>
        </w:rPr>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(13)</w:t>
      </w:r>
      <w:r w:rsidRPr="004E0919">
        <w:rPr>
          <w:rFonts w:cs="Times New Roman"/>
        </w:rPr>
        <w:tab/>
      </w:r>
      <w:r w:rsidRPr="00621802">
        <w:rPr>
          <w:rFonts w:cs="Times New Roman"/>
        </w:rPr>
        <w:t>‘</w:t>
      </w:r>
      <w:r w:rsidRPr="004E0919">
        <w:rPr>
          <w:rFonts w:cs="Times New Roman"/>
        </w:rPr>
        <w:t>Owner</w:t>
      </w:r>
      <w:r w:rsidRPr="00621802">
        <w:rPr>
          <w:rFonts w:cs="Times New Roman"/>
        </w:rPr>
        <w:t>’</w:t>
      </w:r>
      <w:r w:rsidRPr="004E0919">
        <w:rPr>
          <w:rFonts w:cs="Times New Roman"/>
        </w:rPr>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(14)</w:t>
      </w:r>
      <w:r w:rsidRPr="004E0919">
        <w:rPr>
          <w:rFonts w:cs="Times New Roman"/>
        </w:rPr>
        <w:tab/>
      </w:r>
      <w:r w:rsidRPr="00621802">
        <w:rPr>
          <w:rFonts w:cs="Times New Roman"/>
        </w:rPr>
        <w:t>‘</w:t>
      </w:r>
      <w:r w:rsidRPr="004E0919">
        <w:rPr>
          <w:rFonts w:cs="Times New Roman"/>
        </w:rPr>
        <w:t>Person</w:t>
      </w:r>
      <w:r w:rsidRPr="00621802">
        <w:rPr>
          <w:rFonts w:cs="Times New Roman"/>
        </w:rPr>
        <w:t>’</w:t>
      </w:r>
      <w:r w:rsidRPr="004E0919">
        <w:rPr>
          <w:rFonts w:cs="Times New Roman"/>
        </w:rPr>
        <w:t xml:space="preserve"> means an individual, business association, state or other government, governmental subdivision or agency, public corporation, public authority, estate, trust, two or more persons having a joint or common interest, or any other legal or commercial entity.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(15)</w:t>
      </w:r>
      <w:r w:rsidRPr="004E0919">
        <w:rPr>
          <w:rFonts w:cs="Times New Roman"/>
        </w:rPr>
        <w:tab/>
      </w:r>
      <w:r w:rsidRPr="00621802">
        <w:rPr>
          <w:rFonts w:cs="Times New Roman"/>
        </w:rPr>
        <w:t>‘</w:t>
      </w:r>
      <w:r w:rsidRPr="004E0919">
        <w:rPr>
          <w:rFonts w:cs="Times New Roman"/>
        </w:rPr>
        <w:t>State</w:t>
      </w:r>
      <w:r w:rsidRPr="00621802">
        <w:rPr>
          <w:rFonts w:cs="Times New Roman"/>
        </w:rPr>
        <w:t>’</w:t>
      </w:r>
      <w:r w:rsidRPr="004E0919">
        <w:rPr>
          <w:rFonts w:cs="Times New Roman"/>
        </w:rPr>
        <w:t xml:space="preserve"> means any state, district, commonwealth, territory, insular possession, or any other area subject to the legislative authority of the United States.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(16)</w:t>
      </w:r>
      <w:r w:rsidRPr="004E0919">
        <w:rPr>
          <w:rFonts w:cs="Times New Roman"/>
        </w:rPr>
        <w:tab/>
      </w:r>
      <w:r w:rsidRPr="00621802">
        <w:rPr>
          <w:rFonts w:cs="Times New Roman"/>
        </w:rPr>
        <w:t>‘</w:t>
      </w:r>
      <w:r w:rsidRPr="004E0919">
        <w:rPr>
          <w:rFonts w:cs="Times New Roman"/>
        </w:rPr>
        <w:t>Utility</w:t>
      </w:r>
      <w:r w:rsidRPr="00621802">
        <w:rPr>
          <w:rFonts w:cs="Times New Roman"/>
        </w:rPr>
        <w:t>’</w:t>
      </w:r>
      <w:r w:rsidRPr="004E0919">
        <w:rPr>
          <w:rFonts w:cs="Times New Roman"/>
        </w:rPr>
        <w:t xml:space="preserve"> means a person who owns or operates for public use any plant, equipment, property, franchise, or license for the transmission of communications or the production, storage, transmission, sale, delivery, or furnishing of electricity, water, steam, or gas.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(17)</w:t>
      </w:r>
      <w:r w:rsidRPr="004E0919">
        <w:rPr>
          <w:rFonts w:cs="Times New Roman"/>
        </w:rPr>
        <w:tab/>
      </w:r>
      <w:r w:rsidRPr="00621802">
        <w:rPr>
          <w:rFonts w:cs="Times New Roman"/>
        </w:rPr>
        <w:t>‘</w:t>
      </w:r>
      <w:r w:rsidRPr="004E0919">
        <w:rPr>
          <w:rFonts w:cs="Times New Roman"/>
        </w:rPr>
        <w:t>Unclaimed</w:t>
      </w:r>
      <w:r w:rsidRPr="00621802">
        <w:rPr>
          <w:rFonts w:cs="Times New Roman"/>
        </w:rPr>
        <w:t>’</w:t>
      </w:r>
      <w:r w:rsidRPr="004E0919">
        <w:rPr>
          <w:rFonts w:cs="Times New Roman"/>
        </w:rPr>
        <w:t xml:space="preserve"> property includes: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(a)</w:t>
      </w:r>
      <w:r w:rsidRPr="004E0919">
        <w:rPr>
          <w:rFonts w:cs="Times New Roman"/>
        </w:rPr>
        <w:tab/>
        <w:t>checks or drafts mailed to an owne</w:t>
      </w:r>
      <w:r>
        <w:rPr>
          <w:rFonts w:cs="Times New Roman"/>
        </w:rPr>
        <w:t>r and returned as undeliverable;</w:t>
      </w:r>
      <w:r w:rsidRPr="004E0919">
        <w:rPr>
          <w:rFonts w:cs="Times New Roman"/>
        </w:rPr>
        <w:t xml:space="preserve"> or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r>
      <w:r w:rsidRPr="004E0919">
        <w:rPr>
          <w:rFonts w:cs="Times New Roman"/>
        </w:rPr>
        <w:tab/>
        <w:t>(b)</w:t>
      </w:r>
      <w:r w:rsidRPr="004E0919">
        <w:rPr>
          <w:rFonts w:cs="Times New Roman"/>
        </w:rPr>
        <w:tab/>
        <w:t xml:space="preserve">checks or drafts mailed to an owner and not presented for payment.” </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77414B"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Assembly</w:t>
      </w:r>
      <w:r w:rsidRPr="00621802">
        <w:rPr>
          <w:rFonts w:cs="Times New Roman"/>
        </w:rPr>
        <w:t>’</w:t>
      </w:r>
      <w:r>
        <w:rPr>
          <w:rFonts w:cs="Times New Roman"/>
          <w:b/>
        </w:rPr>
        <w:t>s intent, telephone cooperatives,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szCs w:val="24"/>
        </w:rPr>
        <w:t>SECTION</w:t>
      </w:r>
      <w:r w:rsidRPr="004E0919">
        <w:rPr>
          <w:rFonts w:cs="Times New Roman"/>
          <w:szCs w:val="24"/>
        </w:rPr>
        <w:tab/>
        <w:t>4.</w:t>
      </w:r>
      <w:r w:rsidRPr="004E0919">
        <w:rPr>
          <w:rFonts w:cs="Times New Roman"/>
          <w:szCs w:val="24"/>
        </w:rPr>
        <w:tab/>
      </w:r>
      <w:r w:rsidRPr="004E0919">
        <w:rPr>
          <w:rFonts w:cs="Times New Roman"/>
          <w:color w:val="000000"/>
          <w:szCs w:val="24"/>
          <w:u w:color="000000"/>
        </w:rPr>
        <w:t>The General Assembly determines it is in the best interests of South Carolina, the telephone cooperatives, and their members to assist with educational, charitable, and economic development efforts in the rural areas of South Carolina.</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t>The General Assembly determines it is prudent to update and clarify the procedures for South Carolina</w:t>
      </w:r>
      <w:r w:rsidRPr="00621802">
        <w:rPr>
          <w:rFonts w:cs="Times New Roman"/>
          <w:color w:val="000000"/>
          <w:szCs w:val="24"/>
          <w:u w:color="000000"/>
        </w:rPr>
        <w:t>’</w:t>
      </w:r>
      <w:r w:rsidRPr="004E0919">
        <w:rPr>
          <w:rFonts w:cs="Times New Roman"/>
          <w:color w:val="000000"/>
          <w:szCs w:val="24"/>
          <w:u w:color="000000"/>
        </w:rPr>
        <w:t>s telephone cooperatives to contribute, allocate, and retire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t>The General Assembly determines it is prudent to clarify that the “business judgment rule” applies to South Carolina</w:t>
      </w:r>
      <w:r w:rsidRPr="00621802">
        <w:rPr>
          <w:rFonts w:cs="Times New Roman"/>
          <w:color w:val="000000"/>
          <w:szCs w:val="24"/>
          <w:u w:color="000000"/>
        </w:rPr>
        <w:t>’</w:t>
      </w:r>
      <w:r w:rsidRPr="004E0919">
        <w:rPr>
          <w:rFonts w:cs="Times New Roman"/>
          <w:color w:val="000000"/>
          <w:szCs w:val="24"/>
          <w:u w:color="000000"/>
        </w:rPr>
        <w:t>s telephone cooperatives.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t>The General Assembly determines it is in the best interest of South Carolina</w:t>
      </w:r>
      <w:r w:rsidRPr="00621802">
        <w:rPr>
          <w:rFonts w:cs="Times New Roman"/>
          <w:color w:val="000000"/>
          <w:szCs w:val="24"/>
          <w:u w:color="000000"/>
        </w:rPr>
        <w:t>’</w:t>
      </w:r>
      <w:r w:rsidRPr="004E0919">
        <w:rPr>
          <w:rFonts w:cs="Times New Roman"/>
          <w:color w:val="000000"/>
          <w:szCs w:val="24"/>
          <w:u w:color="000000"/>
        </w:rPr>
        <w:t>s telephone cooperatives and their members that unclaimed patronage credits are hereafter exempt from the Uniform Unclaimed Property Act.</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p>
    <w:p w:rsidR="0058537A" w:rsidRPr="0077414B"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szCs w:val="24"/>
          <w:u w:color="000000"/>
        </w:rPr>
      </w:pPr>
      <w:r>
        <w:rPr>
          <w:rFonts w:cs="Times New Roman"/>
          <w:b/>
          <w:color w:val="000000"/>
          <w:szCs w:val="24"/>
          <w:u w:color="000000"/>
        </w:rPr>
        <w:t>Telephone cooperatives, patronage capital procedures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p>
    <w:p w:rsidR="0058537A" w:rsidRPr="004E0919" w:rsidRDefault="0058537A" w:rsidP="0058537A">
      <w:pPr>
        <w:tabs>
          <w:tab w:val="left" w:pos="-207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SECTION</w:t>
      </w:r>
      <w:r w:rsidRPr="004E0919">
        <w:rPr>
          <w:rFonts w:cs="Times New Roman"/>
          <w:color w:val="000000"/>
          <w:szCs w:val="24"/>
          <w:u w:color="000000"/>
        </w:rPr>
        <w:tab/>
        <w:t>5.</w:t>
      </w:r>
      <w:r w:rsidRPr="004E0919">
        <w:rPr>
          <w:rFonts w:cs="Times New Roman"/>
          <w:color w:val="000000"/>
          <w:szCs w:val="24"/>
          <w:u w:color="000000"/>
        </w:rPr>
        <w:tab/>
        <w:t xml:space="preserve"> Section 33</w:t>
      </w:r>
      <w:r>
        <w:rPr>
          <w:rFonts w:cs="Times New Roman"/>
          <w:color w:val="000000"/>
          <w:szCs w:val="24"/>
          <w:u w:color="000000"/>
        </w:rPr>
        <w:noBreakHyphen/>
      </w:r>
      <w:r w:rsidRPr="004E0919">
        <w:rPr>
          <w:rFonts w:cs="Times New Roman"/>
          <w:color w:val="000000"/>
          <w:szCs w:val="24"/>
          <w:u w:color="000000"/>
        </w:rPr>
        <w:t>46</w:t>
      </w:r>
      <w:r>
        <w:rPr>
          <w:rFonts w:cs="Times New Roman"/>
          <w:color w:val="000000"/>
          <w:szCs w:val="24"/>
          <w:u w:color="000000"/>
        </w:rPr>
        <w:noBreakHyphen/>
      </w:r>
      <w:r w:rsidRPr="004E0919">
        <w:rPr>
          <w:rFonts w:cs="Times New Roman"/>
          <w:color w:val="000000"/>
          <w:szCs w:val="24"/>
          <w:u w:color="000000"/>
        </w:rPr>
        <w:t xml:space="preserve">460 of the 1976 Code is amended to read: </w:t>
      </w:r>
    </w:p>
    <w:p w:rsidR="0058537A" w:rsidRPr="004E0919" w:rsidRDefault="0058537A" w:rsidP="0058537A">
      <w:pPr>
        <w:tabs>
          <w:tab w:val="left" w:pos="-207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p>
    <w:p w:rsidR="0058537A" w:rsidRPr="004E0919" w:rsidRDefault="0058537A" w:rsidP="0058537A">
      <w:pPr>
        <w:tabs>
          <w:tab w:val="left" w:pos="-207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color w:val="000000"/>
          <w:szCs w:val="24"/>
          <w:u w:color="000000"/>
        </w:rPr>
        <w:tab/>
      </w:r>
      <w:r w:rsidRPr="004E0919">
        <w:rPr>
          <w:rFonts w:cs="Times New Roman"/>
          <w:color w:val="000000"/>
          <w:szCs w:val="24"/>
          <w:u w:color="000000"/>
        </w:rPr>
        <w:t>“Section 33</w:t>
      </w:r>
      <w:r>
        <w:rPr>
          <w:rFonts w:cs="Times New Roman"/>
          <w:color w:val="000000"/>
          <w:szCs w:val="24"/>
          <w:u w:color="000000"/>
        </w:rPr>
        <w:noBreakHyphen/>
      </w:r>
      <w:r w:rsidRPr="004E0919">
        <w:rPr>
          <w:rFonts w:cs="Times New Roman"/>
          <w:color w:val="000000"/>
          <w:szCs w:val="24"/>
          <w:u w:color="000000"/>
        </w:rPr>
        <w:t>46</w:t>
      </w:r>
      <w:r>
        <w:rPr>
          <w:rFonts w:cs="Times New Roman"/>
          <w:color w:val="000000"/>
          <w:szCs w:val="24"/>
          <w:u w:color="000000"/>
        </w:rPr>
        <w:noBreakHyphen/>
      </w:r>
      <w:r w:rsidRPr="004E0919">
        <w:rPr>
          <w:rFonts w:cs="Times New Roman"/>
          <w:color w:val="000000"/>
          <w:szCs w:val="24"/>
          <w:u w:color="000000"/>
        </w:rPr>
        <w:t>460.</w:t>
      </w:r>
      <w:r w:rsidRPr="004E0919">
        <w:rPr>
          <w:rFonts w:cs="Times New Roman"/>
          <w:szCs w:val="24"/>
        </w:rPr>
        <w:tab/>
        <w:t>(A)</w:t>
      </w:r>
      <w:r w:rsidRPr="004E0919">
        <w:rPr>
          <w:rFonts w:cs="Times New Roman"/>
          <w:szCs w:val="24"/>
        </w:rPr>
        <w:tab/>
        <w:t xml:space="preserve">The bylaws of a telephone cooperative shall provide for the distribution of excess revenue to its members.  Excess revenues do not include amounts: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(1)</w:t>
      </w:r>
      <w:r w:rsidRPr="004E0919">
        <w:rPr>
          <w:rFonts w:cs="Times New Roman"/>
          <w:szCs w:val="24"/>
        </w:rPr>
        <w:tab/>
        <w:t xml:space="preserve">necessary to defray expenses of the telephone cooperative and for the operation and maintenance of its facilities during such fiscal year;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(2)</w:t>
      </w:r>
      <w:r w:rsidRPr="004E0919">
        <w:rPr>
          <w:rFonts w:cs="Times New Roman"/>
          <w:szCs w:val="24"/>
        </w:rPr>
        <w:tab/>
        <w:t xml:space="preserve">to pay interest and principal obligations of the telephone cooperative coming due in such fiscal year;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(3)</w:t>
      </w:r>
      <w:r w:rsidRPr="004E0919">
        <w:rPr>
          <w:rFonts w:cs="Times New Roman"/>
          <w:szCs w:val="24"/>
        </w:rPr>
        <w:tab/>
        <w:t xml:space="preserve">to finance or to provide a reserve for the financing of the construction or acquisition by the telephone cooperative of additional facilities to the extent determined by the board of directors;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(4)</w:t>
      </w:r>
      <w:r w:rsidRPr="004E0919">
        <w:rPr>
          <w:rFonts w:cs="Times New Roman"/>
          <w:szCs w:val="24"/>
        </w:rPr>
        <w:tab/>
        <w:t xml:space="preserve">to provide a reasonable reserve for working capital; and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(5)</w:t>
      </w:r>
      <w:r w:rsidRPr="004E0919">
        <w:rPr>
          <w:rFonts w:cs="Times New Roman"/>
          <w:szCs w:val="24"/>
        </w:rPr>
        <w:tab/>
        <w:t xml:space="preserve">to retire shares of the telephone cooperative to the extent determined by the board of directors.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sidRPr="004E0919">
        <w:rPr>
          <w:rFonts w:cs="Times New Roman"/>
          <w:szCs w:val="24"/>
        </w:rPr>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Pr="00621802">
        <w:rPr>
          <w:rFonts w:cs="Times New Roman"/>
          <w:szCs w:val="24"/>
        </w:rPr>
        <w:t>’</w:t>
      </w:r>
      <w:r w:rsidRPr="004E0919">
        <w:rPr>
          <w:rFonts w:cs="Times New Roman"/>
          <w:szCs w:val="24"/>
        </w:rPr>
        <w:t>s distribution policies and procedures comply with acceptable practices under the procedures for corporations exempt from income tax pursuant to Title 26, Section 501(c)(12) of the United States Code or Subchapter T of the United States Internal Revenue Code.</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szCs w:val="24"/>
        </w:rPr>
        <w:tab/>
        <w:t>(B)</w:t>
      </w:r>
      <w:r w:rsidRPr="004E0919">
        <w:rPr>
          <w:rFonts w:cs="Times New Roman"/>
          <w:szCs w:val="24"/>
        </w:rPr>
        <w:tab/>
      </w:r>
      <w:r w:rsidRPr="004E0919">
        <w:rPr>
          <w:rFonts w:cs="Times New Roman"/>
          <w:color w:val="000000"/>
          <w:szCs w:val="24"/>
          <w:u w:color="000000"/>
        </w:rPr>
        <w:t>On an annual basis, patronage capital shall be allocated on the books of the cooperative to each member based upon and in proportion to:</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rPr>
        <w:tab/>
      </w:r>
      <w:r w:rsidRPr="004E0919">
        <w:rPr>
          <w:rFonts w:cs="Times New Roman"/>
          <w:color w:val="000000"/>
          <w:szCs w:val="24"/>
        </w:rPr>
        <w:tab/>
      </w:r>
      <w:r w:rsidRPr="004E0919">
        <w:rPr>
          <w:rFonts w:cs="Times New Roman"/>
          <w:color w:val="000000"/>
          <w:szCs w:val="24"/>
          <w:u w:color="000000"/>
        </w:rPr>
        <w:t>(1)</w:t>
      </w:r>
      <w:r w:rsidRPr="004E0919">
        <w:rPr>
          <w:rFonts w:cs="Times New Roman"/>
          <w:color w:val="000000"/>
          <w:szCs w:val="24"/>
        </w:rPr>
        <w:tab/>
      </w:r>
      <w:r w:rsidRPr="004E0919">
        <w:rPr>
          <w:rFonts w:cs="Times New Roman"/>
          <w:color w:val="000000"/>
          <w:szCs w:val="24"/>
          <w:u w:color="000000"/>
        </w:rPr>
        <w:t>the revenue from each member or group of similar members;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4E0919">
        <w:rPr>
          <w:rFonts w:cs="Times New Roman"/>
          <w:color w:val="000000"/>
          <w:szCs w:val="24"/>
        </w:rPr>
        <w:tab/>
      </w:r>
      <w:r w:rsidRPr="004E0919">
        <w:rPr>
          <w:rFonts w:cs="Times New Roman"/>
          <w:color w:val="000000"/>
          <w:szCs w:val="24"/>
        </w:rPr>
        <w:tab/>
      </w:r>
      <w:r w:rsidRPr="004E0919">
        <w:rPr>
          <w:rFonts w:cs="Times New Roman"/>
          <w:color w:val="000000"/>
          <w:szCs w:val="24"/>
          <w:u w:color="000000"/>
        </w:rPr>
        <w:t>(2)</w:t>
      </w:r>
      <w:r w:rsidRPr="004E0919">
        <w:rPr>
          <w:rFonts w:cs="Times New Roman"/>
          <w:color w:val="000000"/>
          <w:szCs w:val="24"/>
        </w:rPr>
        <w:tab/>
      </w:r>
      <w:r w:rsidRPr="004E0919">
        <w:rPr>
          <w:rFonts w:cs="Times New Roman"/>
          <w:color w:val="000000"/>
          <w:szCs w:val="24"/>
          <w:u w:color="000000"/>
        </w:rPr>
        <w:t>the contribution of each member or group of similar members to the cooperative</w:t>
      </w:r>
      <w:r w:rsidRPr="00621802">
        <w:rPr>
          <w:rFonts w:cs="Times New Roman"/>
          <w:color w:val="000000"/>
          <w:szCs w:val="24"/>
          <w:u w:color="000000"/>
        </w:rPr>
        <w:t>’</w:t>
      </w:r>
      <w:r w:rsidRPr="004E0919">
        <w:rPr>
          <w:rFonts w:cs="Times New Roman"/>
          <w:color w:val="000000"/>
          <w:szCs w:val="24"/>
          <w:u w:color="000000"/>
        </w:rPr>
        <w:t xml:space="preserve">s overall patronage capital; or </w:t>
      </w:r>
      <w:r w:rsidRPr="004E0919">
        <w:rPr>
          <w:rFonts w:cs="Times New Roman"/>
          <w:color w:val="000000"/>
          <w:szCs w:val="24"/>
        </w:rPr>
        <w:tab/>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rPr>
        <w:tab/>
      </w:r>
      <w:r w:rsidRPr="004E0919">
        <w:rPr>
          <w:rFonts w:cs="Times New Roman"/>
          <w:color w:val="000000"/>
          <w:szCs w:val="24"/>
        </w:rPr>
        <w:tab/>
      </w:r>
      <w:r w:rsidRPr="004E0919">
        <w:rPr>
          <w:rFonts w:cs="Times New Roman"/>
          <w:color w:val="000000"/>
          <w:szCs w:val="24"/>
          <w:u w:color="000000"/>
        </w:rPr>
        <w:t>(3)</w:t>
      </w:r>
      <w:r w:rsidRPr="004E0919">
        <w:rPr>
          <w:rFonts w:cs="Times New Roman"/>
          <w:color w:val="000000"/>
          <w:szCs w:val="24"/>
        </w:rPr>
        <w:tab/>
      </w:r>
      <w:r w:rsidRPr="004E0919">
        <w:rPr>
          <w:rFonts w:cs="Times New Roman"/>
          <w:color w:val="000000"/>
          <w:szCs w:val="24"/>
          <w:u w:color="000000"/>
        </w:rPr>
        <w:t>any combination of items (1) and (2) as determined by the board of directors.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rPr>
        <w:tab/>
      </w:r>
      <w:r w:rsidRPr="004E0919">
        <w:rPr>
          <w:rFonts w:cs="Times New Roman"/>
          <w:color w:val="000000"/>
          <w:szCs w:val="24"/>
          <w:u w:color="000000"/>
        </w:rPr>
        <w:t>The allocation of patronage capital to a member</w:t>
      </w:r>
      <w:r w:rsidRPr="00621802">
        <w:rPr>
          <w:rFonts w:cs="Times New Roman"/>
          <w:color w:val="000000"/>
          <w:szCs w:val="24"/>
          <w:u w:color="000000"/>
        </w:rPr>
        <w:t>’</w:t>
      </w:r>
      <w:r w:rsidRPr="004E0919">
        <w:rPr>
          <w:rFonts w:cs="Times New Roman"/>
          <w:color w:val="000000"/>
          <w:szCs w:val="24"/>
          <w:u w:color="000000"/>
        </w:rPr>
        <w:t xml:space="preserve">s account does not vest until such time that the board determines that retirement is proper pursuant to subsection (C).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t>(C)</w:t>
      </w:r>
      <w:r w:rsidRPr="004E0919">
        <w:rPr>
          <w:rFonts w:cs="Times New Roman"/>
          <w:color w:val="000000"/>
          <w:szCs w:val="24"/>
          <w:u w:color="000000"/>
        </w:rPr>
        <w:tab/>
        <w:t>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Pr>
          <w:rFonts w:cs="Times New Roman"/>
          <w:color w:val="000000"/>
          <w:szCs w:val="24"/>
          <w:u w:color="000000"/>
        </w:rPr>
        <w:noBreakHyphen/>
      </w:r>
      <w:r w:rsidRPr="004E0919">
        <w:rPr>
          <w:rFonts w:cs="Times New Roman"/>
          <w:color w:val="000000"/>
          <w:szCs w:val="24"/>
          <w:u w:color="000000"/>
        </w:rPr>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Pr="00621802">
        <w:rPr>
          <w:rFonts w:cs="Times New Roman"/>
          <w:color w:val="000000"/>
          <w:szCs w:val="24"/>
          <w:u w:color="000000"/>
        </w:rPr>
        <w:t>’</w:t>
      </w:r>
      <w:r w:rsidRPr="004E0919">
        <w:rPr>
          <w:rFonts w:cs="Times New Roman"/>
          <w:color w:val="000000"/>
          <w:szCs w:val="24"/>
          <w:u w:color="000000"/>
        </w:rPr>
        <w:t>s approved retirement cycle to present</w:t>
      </w:r>
      <w:r>
        <w:rPr>
          <w:rFonts w:cs="Times New Roman"/>
          <w:color w:val="000000"/>
          <w:szCs w:val="24"/>
          <w:u w:color="000000"/>
        </w:rPr>
        <w:noBreakHyphen/>
      </w:r>
      <w:r w:rsidRPr="004E0919">
        <w:rPr>
          <w:rFonts w:cs="Times New Roman"/>
          <w:color w:val="000000"/>
          <w:szCs w:val="24"/>
          <w:u w:color="000000"/>
        </w:rPr>
        <w:t xml:space="preserve">day value when deemed appropriate by the board of directors in the exercise of its business judgment.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t>(D)</w:t>
      </w:r>
      <w:r w:rsidRPr="004E0919">
        <w:rPr>
          <w:rFonts w:cs="Times New Roman"/>
          <w:color w:val="000000"/>
          <w:szCs w:val="24"/>
          <w:u w:color="000000"/>
        </w:rPr>
        <w:tab/>
        <w:t>When the board of directors of the cooperative has determined, pursuant to subsection (C), that patronage capital shall be retired, the retirement may be accomplished by a bill credit or by the mailing of payment or notice of payment to the person</w:t>
      </w:r>
      <w:r w:rsidRPr="00621802">
        <w:rPr>
          <w:rFonts w:cs="Times New Roman"/>
          <w:color w:val="000000"/>
          <w:szCs w:val="24"/>
          <w:u w:color="000000"/>
        </w:rPr>
        <w:t>’</w:t>
      </w:r>
      <w:r w:rsidRPr="004E0919">
        <w:rPr>
          <w:rFonts w:cs="Times New Roman"/>
          <w:color w:val="000000"/>
          <w:szCs w:val="24"/>
          <w:u w:color="000000"/>
        </w:rPr>
        <w:t>s last known address of record on file with the cooperative.  No interest shall be paid or payable by the cooperative on any patronage capital furnished by its members.</w:t>
      </w:r>
      <w:r w:rsidRPr="004E0919">
        <w:rPr>
          <w:rFonts w:cs="Times New Roman"/>
          <w:color w:val="000000"/>
          <w:szCs w:val="24"/>
          <w:u w:color="000000"/>
        </w:rPr>
        <w:tab/>
        <w:t>(E)</w:t>
      </w:r>
      <w:r w:rsidRPr="004E0919">
        <w:rPr>
          <w:rFonts w:cs="Times New Roman"/>
          <w:color w:val="000000"/>
          <w:szCs w:val="24"/>
          <w:u w:color="000000"/>
        </w:rPr>
        <w:tab/>
        <w:t>Notwithstanding the provisions of the Uniform Unclaimed Property Act, S.C. Code of Laws Section 27</w:t>
      </w:r>
      <w:r>
        <w:rPr>
          <w:rFonts w:cs="Times New Roman"/>
          <w:color w:val="000000"/>
          <w:szCs w:val="24"/>
          <w:u w:color="000000"/>
        </w:rPr>
        <w:noBreakHyphen/>
      </w:r>
      <w:r w:rsidRPr="004E0919">
        <w:rPr>
          <w:rFonts w:cs="Times New Roman"/>
          <w:color w:val="000000"/>
          <w:szCs w:val="24"/>
          <w:u w:color="000000"/>
        </w:rPr>
        <w:t>18</w:t>
      </w:r>
      <w:r>
        <w:rPr>
          <w:rFonts w:cs="Times New Roman"/>
          <w:color w:val="000000"/>
          <w:szCs w:val="24"/>
          <w:u w:color="000000"/>
        </w:rPr>
        <w:noBreakHyphen/>
      </w:r>
      <w:r w:rsidRPr="004E0919">
        <w:rPr>
          <w:rFonts w:cs="Times New Roman"/>
          <w:color w:val="000000"/>
          <w:szCs w:val="24"/>
          <w:u w:color="000000"/>
        </w:rPr>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Pr="00621802">
        <w:rPr>
          <w:rFonts w:cs="Times New Roman"/>
          <w:color w:val="000000"/>
          <w:szCs w:val="24"/>
          <w:u w:color="000000"/>
        </w:rPr>
        <w:t>’</w:t>
      </w:r>
      <w:r w:rsidRPr="004E0919">
        <w:rPr>
          <w:rFonts w:cs="Times New Roman"/>
          <w:color w:val="000000"/>
          <w:szCs w:val="24"/>
          <w:u w:color="000000"/>
        </w:rPr>
        <w:t>s discretion, can be used only by the cooperative for:</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r>
      <w:r w:rsidRPr="004E0919">
        <w:rPr>
          <w:rFonts w:cs="Times New Roman"/>
          <w:color w:val="000000"/>
          <w:szCs w:val="24"/>
          <w:u w:color="000000"/>
        </w:rPr>
        <w:tab/>
        <w:t>(1)</w:t>
      </w:r>
      <w:r w:rsidRPr="004E0919">
        <w:rPr>
          <w:rFonts w:cs="Times New Roman"/>
          <w:color w:val="000000"/>
          <w:szCs w:val="24"/>
          <w:u w:color="000000"/>
        </w:rPr>
        <w:tab/>
        <w:t xml:space="preserve">educational purposes;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rPr>
        <w:tab/>
      </w:r>
      <w:r w:rsidRPr="004E0919">
        <w:rPr>
          <w:rFonts w:cs="Times New Roman"/>
          <w:color w:val="000000"/>
          <w:szCs w:val="24"/>
        </w:rPr>
        <w:tab/>
      </w:r>
      <w:r w:rsidRPr="004E0919">
        <w:rPr>
          <w:rFonts w:cs="Times New Roman"/>
          <w:color w:val="000000"/>
          <w:szCs w:val="24"/>
          <w:u w:color="000000"/>
        </w:rPr>
        <w:t>(2)</w:t>
      </w:r>
      <w:r w:rsidRPr="004E0919">
        <w:rPr>
          <w:rFonts w:cs="Times New Roman"/>
          <w:color w:val="000000"/>
          <w:szCs w:val="24"/>
        </w:rPr>
        <w:tab/>
      </w:r>
      <w:r w:rsidRPr="004E0919">
        <w:rPr>
          <w:rFonts w:cs="Times New Roman"/>
          <w:color w:val="000000"/>
          <w:szCs w:val="24"/>
          <w:u w:color="000000"/>
        </w:rPr>
        <w:t xml:space="preserve">charitable purposes; or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rPr>
        <w:tab/>
      </w:r>
      <w:r w:rsidRPr="004E0919">
        <w:rPr>
          <w:rFonts w:cs="Times New Roman"/>
          <w:color w:val="000000"/>
          <w:szCs w:val="24"/>
        </w:rPr>
        <w:tab/>
      </w:r>
      <w:r w:rsidRPr="004E0919">
        <w:rPr>
          <w:rFonts w:cs="Times New Roman"/>
          <w:color w:val="000000"/>
          <w:szCs w:val="24"/>
          <w:u w:color="000000"/>
        </w:rPr>
        <w:t>(3)</w:t>
      </w:r>
      <w:r w:rsidRPr="004E0919">
        <w:rPr>
          <w:rFonts w:cs="Times New Roman"/>
          <w:color w:val="000000"/>
          <w:szCs w:val="24"/>
        </w:rPr>
        <w:tab/>
      </w:r>
      <w:r w:rsidRPr="004E0919">
        <w:rPr>
          <w:rFonts w:cs="Times New Roman"/>
          <w:color w:val="000000"/>
          <w:szCs w:val="24"/>
          <w:u w:color="000000"/>
        </w:rPr>
        <w:t>economic development purposes in the telephone cooperative</w:t>
      </w:r>
      <w:r w:rsidRPr="00621802">
        <w:rPr>
          <w:rFonts w:cs="Times New Roman"/>
          <w:color w:val="000000"/>
          <w:szCs w:val="24"/>
          <w:u w:color="000000"/>
        </w:rPr>
        <w:t>’</w:t>
      </w:r>
      <w:r w:rsidRPr="004E0919">
        <w:rPr>
          <w:rFonts w:cs="Times New Roman"/>
          <w:color w:val="000000"/>
          <w:szCs w:val="24"/>
          <w:u w:color="000000"/>
        </w:rPr>
        <w:t>s service area.</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4E0919">
        <w:rPr>
          <w:rFonts w:cs="Times New Roman"/>
          <w:color w:val="000000"/>
          <w:szCs w:val="24"/>
          <w:u w:color="000000"/>
        </w:rPr>
        <w:tab/>
        <w:t>(F)</w:t>
      </w:r>
      <w:r w:rsidRPr="004E0919">
        <w:rPr>
          <w:rFonts w:cs="Times New Roman"/>
          <w:color w:val="000000"/>
          <w:szCs w:val="24"/>
          <w:u w:color="000000"/>
        </w:rPr>
        <w:tab/>
        <w:t>Notwithstanding the provisions of the Uniform Unclaimed Property Act, S.C. Code of Laws Section 27</w:t>
      </w:r>
      <w:r>
        <w:rPr>
          <w:rFonts w:cs="Times New Roman"/>
          <w:color w:val="000000"/>
          <w:szCs w:val="24"/>
          <w:u w:color="000000"/>
        </w:rPr>
        <w:noBreakHyphen/>
      </w:r>
      <w:r w:rsidRPr="004E0919">
        <w:rPr>
          <w:rFonts w:cs="Times New Roman"/>
          <w:color w:val="000000"/>
          <w:szCs w:val="24"/>
          <w:u w:color="000000"/>
        </w:rPr>
        <w:t>18</w:t>
      </w:r>
      <w:r>
        <w:rPr>
          <w:rFonts w:cs="Times New Roman"/>
          <w:color w:val="000000"/>
          <w:szCs w:val="24"/>
          <w:u w:color="000000"/>
        </w:rPr>
        <w:noBreakHyphen/>
      </w:r>
      <w:r w:rsidRPr="004E0919">
        <w:rPr>
          <w:rFonts w:cs="Times New Roman"/>
          <w:color w:val="000000"/>
          <w:szCs w:val="24"/>
          <w:u w:color="000000"/>
        </w:rPr>
        <w:t>10, et seq., telephone cooperatives must pay any validated claims from members or former members for abandoned patronage capital in accordance with the provisions of this subsection.</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(1)</w:t>
      </w:r>
      <w:r w:rsidRPr="004E0919">
        <w:rPr>
          <w:rFonts w:cs="Times New Roman"/>
          <w:szCs w:val="24"/>
        </w:rPr>
        <w:tab/>
        <w:t>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r>
      <w:r w:rsidRPr="004E0919">
        <w:rPr>
          <w:rFonts w:cs="Times New Roman"/>
          <w:szCs w:val="24"/>
        </w:rPr>
        <w:tab/>
        <w:t>(a)</w:t>
      </w:r>
      <w:r w:rsidRPr="004E0919">
        <w:rPr>
          <w:rFonts w:cs="Times New Roman"/>
          <w:szCs w:val="24"/>
        </w:rPr>
        <w:tab/>
      </w:r>
      <w:r>
        <w:rPr>
          <w:rFonts w:cs="Times New Roman"/>
          <w:szCs w:val="24"/>
        </w:rPr>
        <w:t>t</w:t>
      </w:r>
      <w:r w:rsidRPr="004E0919">
        <w:rPr>
          <w:rFonts w:cs="Times New Roman"/>
          <w:szCs w:val="24"/>
        </w:rPr>
        <w:t>he cooperative shall publish, for two consecutive years, in a newspaper of general circulation in the county of the cooperative</w:t>
      </w:r>
      <w:r w:rsidRPr="00621802">
        <w:rPr>
          <w:rFonts w:cs="Times New Roman"/>
          <w:szCs w:val="24"/>
        </w:rPr>
        <w:t>’</w:t>
      </w:r>
      <w:r w:rsidRPr="004E0919">
        <w:rPr>
          <w:rFonts w:cs="Times New Roman"/>
          <w:szCs w:val="24"/>
        </w:rPr>
        <w:t>s principal place of business, the names and addresses of each person appearing from the cooperative</w:t>
      </w:r>
      <w:r w:rsidRPr="00621802">
        <w:rPr>
          <w:rFonts w:cs="Times New Roman"/>
          <w:szCs w:val="24"/>
        </w:rPr>
        <w:t>’</w:t>
      </w:r>
      <w:r w:rsidRPr="004E0919">
        <w:rPr>
          <w:rFonts w:cs="Times New Roman"/>
          <w:szCs w:val="24"/>
        </w:rPr>
        <w:t xml:space="preser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r>
      <w:r w:rsidRPr="004E0919">
        <w:rPr>
          <w:rFonts w:cs="Times New Roman"/>
          <w:szCs w:val="24"/>
        </w:rPr>
        <w:tab/>
        <w:t>(b)</w:t>
      </w:r>
      <w:r w:rsidRPr="004E0919">
        <w:rPr>
          <w:rFonts w:cs="Times New Roman"/>
          <w:szCs w:val="24"/>
        </w:rPr>
        <w:tab/>
      </w:r>
      <w:r>
        <w:rPr>
          <w:rFonts w:cs="Times New Roman"/>
          <w:szCs w:val="24"/>
        </w:rPr>
        <w:t>t</w:t>
      </w:r>
      <w:r w:rsidRPr="004E0919">
        <w:rPr>
          <w:rFonts w:cs="Times New Roman"/>
          <w:szCs w:val="24"/>
        </w:rPr>
        <w:t>he cooperative shall maintain a searchable website on which will be listed the names and addresses of each person appearing from the cooperative</w:t>
      </w:r>
      <w:r w:rsidRPr="00621802">
        <w:rPr>
          <w:rFonts w:cs="Times New Roman"/>
          <w:szCs w:val="24"/>
        </w:rPr>
        <w:t>’</w:t>
      </w:r>
      <w:r w:rsidRPr="004E0919">
        <w:rPr>
          <w:rFonts w:cs="Times New Roman"/>
          <w:szCs w:val="24"/>
        </w:rPr>
        <w:t xml:space="preserve">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w:t>
      </w:r>
      <w:r>
        <w:rPr>
          <w:rFonts w:cs="Times New Roman"/>
          <w:szCs w:val="24"/>
        </w:rPr>
        <w:t xml:space="preserve">Office of </w:t>
      </w:r>
      <w:r w:rsidRPr="004E0919">
        <w:rPr>
          <w:rFonts w:cs="Times New Roman"/>
          <w:szCs w:val="24"/>
        </w:rPr>
        <w:t>State Treasurer shall maintain a link on the state</w:t>
      </w:r>
      <w:r w:rsidRPr="00621802">
        <w:rPr>
          <w:rFonts w:cs="Times New Roman"/>
          <w:szCs w:val="24"/>
        </w:rPr>
        <w:t>’</w:t>
      </w:r>
      <w:r w:rsidRPr="004E0919">
        <w:rPr>
          <w:rFonts w:cs="Times New Roman"/>
          <w:szCs w:val="24"/>
        </w:rPr>
        <w:t>s Unclaimed Property Website to the cooperative</w:t>
      </w:r>
      <w:r w:rsidRPr="00621802">
        <w:rPr>
          <w:rFonts w:cs="Times New Roman"/>
          <w:szCs w:val="24"/>
        </w:rPr>
        <w:t>’</w:t>
      </w:r>
      <w:r w:rsidRPr="004E0919">
        <w:rPr>
          <w:rFonts w:cs="Times New Roman"/>
          <w:szCs w:val="24"/>
        </w:rPr>
        <w:t>s searchable website to increase public awareness and access.</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(2)</w:t>
      </w:r>
      <w:r w:rsidRPr="004E0919">
        <w:rPr>
          <w:rFonts w:cs="Times New Roman"/>
          <w:szCs w:val="24"/>
        </w:rPr>
        <w:tab/>
        <w:t>A person aggrieved by a decision of the cooperative or whose claim has not been acted upon within ninety days after its filing may bring an action to establish the claim in the court of common pleas of the county of the cooperative</w:t>
      </w:r>
      <w:r w:rsidRPr="00621802">
        <w:rPr>
          <w:rFonts w:cs="Times New Roman"/>
          <w:szCs w:val="24"/>
        </w:rPr>
        <w:t>’</w:t>
      </w:r>
      <w:r w:rsidRPr="004E0919">
        <w:rPr>
          <w:rFonts w:cs="Times New Roman"/>
          <w:szCs w:val="24"/>
        </w:rPr>
        <w:t>s principal place of business.  The action must be brought within ninety days after the decision of the cooperative or within one hundred eighty days after the filing of the claim if the cooperative has failed to act on it.</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(3)</w:t>
      </w:r>
      <w:r w:rsidRPr="004E0919">
        <w:rPr>
          <w:rFonts w:cs="Times New Roman"/>
          <w:szCs w:val="24"/>
        </w:rPr>
        <w:tab/>
        <w:t>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E0919">
        <w:rPr>
          <w:rFonts w:cs="Times New Roman"/>
          <w:szCs w:val="24"/>
        </w:rPr>
        <w:tab/>
      </w:r>
      <w:r w:rsidRPr="004E0919">
        <w:rPr>
          <w:rFonts w:cs="Times New Roman"/>
          <w:szCs w:val="24"/>
        </w:rPr>
        <w:tab/>
        <w:t>(4)</w:t>
      </w:r>
      <w:r w:rsidRPr="004E0919">
        <w:rPr>
          <w:rFonts w:cs="Times New Roman"/>
          <w:szCs w:val="24"/>
        </w:rPr>
        <w:tab/>
        <w:t>The administrator, as defined in Section 27</w:t>
      </w:r>
      <w:r>
        <w:rPr>
          <w:rFonts w:cs="Times New Roman"/>
          <w:szCs w:val="24"/>
        </w:rPr>
        <w:noBreakHyphen/>
      </w:r>
      <w:r w:rsidRPr="004E0919">
        <w:rPr>
          <w:rFonts w:cs="Times New Roman"/>
          <w:szCs w:val="24"/>
        </w:rPr>
        <w:t>18</w:t>
      </w:r>
      <w:r>
        <w:rPr>
          <w:rFonts w:cs="Times New Roman"/>
          <w:szCs w:val="24"/>
        </w:rPr>
        <w:noBreakHyphen/>
      </w:r>
      <w:r w:rsidRPr="004E0919">
        <w:rPr>
          <w:rFonts w:cs="Times New Roman"/>
          <w:szCs w:val="24"/>
        </w:rPr>
        <w:t>20(1), shall not be responsible or held liable for any unclaimed patronage capital accounts retained by a cooperative pursuant to this section.</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szCs w:val="24"/>
        </w:rPr>
        <w:tab/>
      </w:r>
      <w:r w:rsidRPr="004E0919">
        <w:rPr>
          <w:rFonts w:cs="Times New Roman"/>
          <w:szCs w:val="24"/>
        </w:rPr>
        <w:tab/>
        <w:t>(5)</w:t>
      </w:r>
      <w:r w:rsidRPr="004E0919">
        <w:rPr>
          <w:rFonts w:cs="Times New Roman"/>
          <w:szCs w:val="24"/>
        </w:rPr>
        <w:tab/>
        <w:t>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77414B"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Uniform Unclaimed Property Act, patronage capital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SECTION</w:t>
      </w:r>
      <w:r w:rsidRPr="004E0919">
        <w:rPr>
          <w:rFonts w:cs="Times New Roman"/>
        </w:rPr>
        <w:tab/>
        <w:t>6.</w:t>
      </w:r>
      <w:r w:rsidRPr="004E0919">
        <w:rPr>
          <w:rFonts w:cs="Times New Roman"/>
        </w:rPr>
        <w:tab/>
        <w:t>Section 27</w:t>
      </w:r>
      <w:r>
        <w:rPr>
          <w:rFonts w:cs="Times New Roman"/>
        </w:rPr>
        <w:noBreakHyphen/>
      </w:r>
      <w:r w:rsidRPr="004E0919">
        <w:rPr>
          <w:rFonts w:cs="Times New Roman"/>
        </w:rPr>
        <w:t>18</w:t>
      </w:r>
      <w:r>
        <w:rPr>
          <w:rFonts w:cs="Times New Roman"/>
        </w:rPr>
        <w:noBreakHyphen/>
      </w:r>
      <w:r w:rsidRPr="004E0919">
        <w:rPr>
          <w:rFonts w:cs="Times New Roman"/>
        </w:rPr>
        <w:t>30 of the 1976 Code is amended to read:</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w:t>
      </w:r>
      <w:r>
        <w:rPr>
          <w:rFonts w:cs="Times New Roman"/>
        </w:rPr>
        <w:t>Section 27</w:t>
      </w:r>
      <w:r>
        <w:rPr>
          <w:rFonts w:cs="Times New Roman"/>
        </w:rPr>
        <w:noBreakHyphen/>
        <w:t>18</w:t>
      </w:r>
      <w:r>
        <w:rPr>
          <w:rFonts w:cs="Times New Roman"/>
        </w:rPr>
        <w:noBreakHyphen/>
        <w:t>30.</w:t>
      </w:r>
      <w:r>
        <w:rPr>
          <w:rFonts w:cs="Times New Roman"/>
        </w:rPr>
        <w:tab/>
      </w:r>
      <w:r w:rsidRPr="004E0919">
        <w:rPr>
          <w:rFonts w:cs="Times New Roman"/>
        </w:rPr>
        <w:t>(A)</w:t>
      </w:r>
      <w:r w:rsidRPr="004E0919">
        <w:rPr>
          <w:rFonts w:cs="Times New Roman"/>
        </w:rPr>
        <w:tab/>
        <w:t>Except as otherwise provided by this chapter, all intangible property, including any income or increment derived therefrom, less any lawful charges, that is held, issued, or owing in the ordinary course of a holder</w:t>
      </w:r>
      <w:r w:rsidRPr="00621802">
        <w:rPr>
          <w:rFonts w:cs="Times New Roman"/>
        </w:rPr>
        <w:t>’</w:t>
      </w:r>
      <w:r w:rsidRPr="004E0919">
        <w:rPr>
          <w:rFonts w:cs="Times New Roman"/>
        </w:rPr>
        <w:t xml:space="preserve">s business and has remained unclaimed by the owner for more than five years after it became payable or distributable is presumed abandoned. </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919">
        <w:rPr>
          <w:rFonts w:cs="Times New Roman"/>
        </w:rPr>
        <w:tab/>
        <w:t>(B)</w:t>
      </w:r>
      <w:r w:rsidRPr="004E0919">
        <w:rPr>
          <w:rFonts w:cs="Times New Roman"/>
        </w:rPr>
        <w:tab/>
        <w:t>Property is payable or distributable for the purpose of this chapter notwithstanding the owner</w:t>
      </w:r>
      <w:r w:rsidRPr="00621802">
        <w:rPr>
          <w:rFonts w:cs="Times New Roman"/>
        </w:rPr>
        <w:t>’</w:t>
      </w:r>
      <w:r w:rsidRPr="004E0919">
        <w:rPr>
          <w:rFonts w:cs="Times New Roman"/>
        </w:rPr>
        <w:t>s failure to make demand or to present any instrument or docume</w:t>
      </w:r>
      <w:r>
        <w:rPr>
          <w:rFonts w:cs="Times New Roman"/>
        </w:rPr>
        <w:t>nt required to receive payment.”</w:t>
      </w:r>
    </w:p>
    <w:p w:rsidR="0058537A"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77414B"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537A" w:rsidRPr="004E0919" w:rsidRDefault="0058537A"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4E0919">
        <w:rPr>
          <w:rFonts w:cs="Times New Roman"/>
        </w:rPr>
        <w:t>SECTION</w:t>
      </w:r>
      <w:r w:rsidRPr="004E0919">
        <w:rPr>
          <w:rFonts w:cs="Times New Roman"/>
        </w:rPr>
        <w:tab/>
        <w:t>7.</w:t>
      </w:r>
      <w:r w:rsidRPr="004E0919">
        <w:rPr>
          <w:rFonts w:cs="Times New Roman"/>
        </w:rPr>
        <w:tab/>
        <w:t xml:space="preserve">This act takes effect upon </w:t>
      </w:r>
      <w:r>
        <w:rPr>
          <w:rFonts w:cs="Times New Roman"/>
        </w:rPr>
        <w:t>approval by</w:t>
      </w:r>
      <w:r w:rsidRPr="004E0919">
        <w:rPr>
          <w:rFonts w:cs="Times New Roman"/>
        </w:rPr>
        <w:t xml:space="preserve"> the Governor and applies to patronage capital determined to be unclaimed as of the effective date of the act.</w:t>
      </w:r>
    </w:p>
    <w:p w:rsidR="0058537A" w:rsidRDefault="0058537A" w:rsidP="0058537A">
      <w:pPr>
        <w:tabs>
          <w:tab w:val="left" w:pos="1440"/>
          <w:tab w:val="left" w:pos="1800"/>
          <w:tab w:val="left" w:pos="2880"/>
        </w:tabs>
        <w:rPr>
          <w:color w:val="000000" w:themeColor="text1"/>
        </w:rPr>
      </w:pPr>
    </w:p>
    <w:p w:rsidR="0058537A" w:rsidRDefault="0058537A" w:rsidP="0058537A">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58537A" w:rsidRDefault="0058537A" w:rsidP="0058537A">
      <w:pPr>
        <w:tabs>
          <w:tab w:val="left" w:pos="1440"/>
          <w:tab w:val="left" w:pos="1800"/>
          <w:tab w:val="left" w:pos="2880"/>
        </w:tabs>
        <w:rPr>
          <w:color w:val="000000" w:themeColor="text1"/>
        </w:rPr>
      </w:pPr>
    </w:p>
    <w:p w:rsidR="0058537A" w:rsidRDefault="0058537A" w:rsidP="0058537A">
      <w:pPr>
        <w:tabs>
          <w:tab w:val="left" w:pos="1440"/>
          <w:tab w:val="left" w:pos="1800"/>
          <w:tab w:val="left" w:pos="2880"/>
        </w:tabs>
        <w:rPr>
          <w:color w:val="000000" w:themeColor="text1"/>
        </w:rPr>
      </w:pPr>
      <w:r>
        <w:rPr>
          <w:color w:val="000000" w:themeColor="text1"/>
        </w:rPr>
        <w:t>Approved the 7</w:t>
      </w:r>
      <w:r w:rsidRPr="00645279">
        <w:rPr>
          <w:color w:val="000000" w:themeColor="text1"/>
          <w:vertAlign w:val="superscript"/>
        </w:rPr>
        <w:t>th</w:t>
      </w:r>
      <w:r>
        <w:rPr>
          <w:color w:val="000000" w:themeColor="text1"/>
        </w:rPr>
        <w:t xml:space="preserve"> day of June, 2011. </w:t>
      </w:r>
    </w:p>
    <w:p w:rsidR="0058537A" w:rsidRDefault="0058537A" w:rsidP="0058537A">
      <w:pPr>
        <w:tabs>
          <w:tab w:val="left" w:pos="1440"/>
          <w:tab w:val="left" w:pos="1800"/>
          <w:tab w:val="left" w:pos="2880"/>
        </w:tabs>
        <w:jc w:val="center"/>
        <w:rPr>
          <w:color w:val="000000" w:themeColor="text1"/>
        </w:rPr>
      </w:pPr>
    </w:p>
    <w:p w:rsidR="0058537A" w:rsidRDefault="0058537A" w:rsidP="0058537A">
      <w:pPr>
        <w:tabs>
          <w:tab w:val="left" w:pos="1440"/>
          <w:tab w:val="left" w:pos="1800"/>
          <w:tab w:val="left" w:pos="2880"/>
        </w:tabs>
        <w:jc w:val="center"/>
        <w:rPr>
          <w:color w:val="000000" w:themeColor="text1"/>
        </w:rPr>
      </w:pPr>
      <w:r>
        <w:rPr>
          <w:color w:val="000000" w:themeColor="text1"/>
        </w:rPr>
        <w:t>__________</w:t>
      </w:r>
    </w:p>
    <w:p w:rsidR="008836A5" w:rsidRPr="00F1048D" w:rsidRDefault="008836A5" w:rsidP="00585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1048D" w:rsidSect="00EF52D8">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B9" w:rsidRDefault="00F200B9" w:rsidP="007D5FAC">
      <w:r>
        <w:separator/>
      </w:r>
    </w:p>
  </w:endnote>
  <w:endnote w:type="continuationSeparator" w:id="0">
    <w:p w:rsidR="00F200B9" w:rsidRDefault="00F200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D8" w:rsidRPr="00EF52D8" w:rsidRDefault="00EF52D8" w:rsidP="00EF52D8">
    <w:pPr>
      <w:pStyle w:val="Footer"/>
      <w:tabs>
        <w:tab w:val="clear" w:pos="4680"/>
        <w:tab w:val="clear" w:pos="9360"/>
        <w:tab w:val="center" w:pos="3168"/>
      </w:tabs>
      <w:spacing w:before="120"/>
    </w:pPr>
    <w:r>
      <w:tab/>
    </w:r>
    <w:r w:rsidR="008523F2">
      <w:fldChar w:fldCharType="begin"/>
    </w:r>
    <w:r w:rsidR="00322785">
      <w:instrText xml:space="preserve"> PAGE  \* MERGEFORMAT </w:instrText>
    </w:r>
    <w:r w:rsidR="008523F2">
      <w:fldChar w:fldCharType="separate"/>
    </w:r>
    <w:r w:rsidR="0058537A">
      <w:rPr>
        <w:noProof/>
      </w:rPr>
      <w:t>10</w:t>
    </w:r>
    <w:r w:rsidR="008523F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D8" w:rsidRDefault="00EF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B9" w:rsidRDefault="00F200B9" w:rsidP="007D5FAC">
      <w:r>
        <w:separator/>
      </w:r>
    </w:p>
  </w:footnote>
  <w:footnote w:type="continuationSeparator" w:id="0">
    <w:p w:rsidR="00F200B9" w:rsidRDefault="00F200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766"/>
    <w:docVar w:name="ActSecretary" w:val="Sanders"/>
    <w:docVar w:name="ActSIdno" w:val="(488)  766AHB11"/>
    <w:docVar w:name="clipname" w:val="766AHB11"/>
    <w:docVar w:name="dvBillNumber" w:val="766"/>
    <w:docVar w:name="dvBillNumberPrefix" w:val="S"/>
    <w:docVar w:name="dvOriginalBody" w:val="Senate"/>
    <w:docVar w:name="OrigSENATEBillNo" w:val="766"/>
    <w:docVar w:name="SENATEACTFULLPATH" w:val="L:\COUNCIL\ACTS\766AHB11.DOCX"/>
    <w:docVar w:name="WhatActtype" w:val="AN ACT"/>
  </w:docVars>
  <w:rsids>
    <w:rsidRoot w:val="0001798C"/>
    <w:rsid w:val="00002DE0"/>
    <w:rsid w:val="00005170"/>
    <w:rsid w:val="0001798C"/>
    <w:rsid w:val="00020349"/>
    <w:rsid w:val="00021B0B"/>
    <w:rsid w:val="00030487"/>
    <w:rsid w:val="00040C05"/>
    <w:rsid w:val="0004579B"/>
    <w:rsid w:val="00051B4F"/>
    <w:rsid w:val="00055653"/>
    <w:rsid w:val="000673E4"/>
    <w:rsid w:val="0007088D"/>
    <w:rsid w:val="000731E9"/>
    <w:rsid w:val="00074565"/>
    <w:rsid w:val="000753BA"/>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514E"/>
    <w:rsid w:val="001030FE"/>
    <w:rsid w:val="001031AE"/>
    <w:rsid w:val="00103295"/>
    <w:rsid w:val="00103D2E"/>
    <w:rsid w:val="00104519"/>
    <w:rsid w:val="00106968"/>
    <w:rsid w:val="00114830"/>
    <w:rsid w:val="00114E88"/>
    <w:rsid w:val="001237B9"/>
    <w:rsid w:val="00131CE5"/>
    <w:rsid w:val="00135DDF"/>
    <w:rsid w:val="00136AA0"/>
    <w:rsid w:val="0013779E"/>
    <w:rsid w:val="00141278"/>
    <w:rsid w:val="0014525A"/>
    <w:rsid w:val="001519E2"/>
    <w:rsid w:val="001535D9"/>
    <w:rsid w:val="001626DB"/>
    <w:rsid w:val="00170F30"/>
    <w:rsid w:val="00172771"/>
    <w:rsid w:val="001747A9"/>
    <w:rsid w:val="001750EA"/>
    <w:rsid w:val="001754BB"/>
    <w:rsid w:val="0018353C"/>
    <w:rsid w:val="00184AD0"/>
    <w:rsid w:val="00187B5E"/>
    <w:rsid w:val="00195879"/>
    <w:rsid w:val="001A646B"/>
    <w:rsid w:val="001A75A0"/>
    <w:rsid w:val="001B5A28"/>
    <w:rsid w:val="001B65B6"/>
    <w:rsid w:val="001B78F9"/>
    <w:rsid w:val="001B7FF5"/>
    <w:rsid w:val="001C390F"/>
    <w:rsid w:val="001C50A7"/>
    <w:rsid w:val="001C6957"/>
    <w:rsid w:val="001D279C"/>
    <w:rsid w:val="001D320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36BD2"/>
    <w:rsid w:val="0024097C"/>
    <w:rsid w:val="00241B81"/>
    <w:rsid w:val="00241C04"/>
    <w:rsid w:val="00242F15"/>
    <w:rsid w:val="00254411"/>
    <w:rsid w:val="00257ACD"/>
    <w:rsid w:val="002710C8"/>
    <w:rsid w:val="00273EA7"/>
    <w:rsid w:val="00274843"/>
    <w:rsid w:val="00274E74"/>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C6B"/>
    <w:rsid w:val="002C7D37"/>
    <w:rsid w:val="002D3267"/>
    <w:rsid w:val="002D7489"/>
    <w:rsid w:val="002D7F22"/>
    <w:rsid w:val="002E0E09"/>
    <w:rsid w:val="002E2659"/>
    <w:rsid w:val="002F1141"/>
    <w:rsid w:val="002F295E"/>
    <w:rsid w:val="002F45B3"/>
    <w:rsid w:val="002F63F3"/>
    <w:rsid w:val="00304605"/>
    <w:rsid w:val="003049A0"/>
    <w:rsid w:val="00305689"/>
    <w:rsid w:val="0031739F"/>
    <w:rsid w:val="003219FC"/>
    <w:rsid w:val="00322785"/>
    <w:rsid w:val="0032380E"/>
    <w:rsid w:val="00325D1F"/>
    <w:rsid w:val="003348FE"/>
    <w:rsid w:val="00334EAC"/>
    <w:rsid w:val="0034356D"/>
    <w:rsid w:val="00352ACE"/>
    <w:rsid w:val="00360108"/>
    <w:rsid w:val="00360D70"/>
    <w:rsid w:val="00364D3F"/>
    <w:rsid w:val="00366494"/>
    <w:rsid w:val="00370DA1"/>
    <w:rsid w:val="00372564"/>
    <w:rsid w:val="00372FF8"/>
    <w:rsid w:val="003762ED"/>
    <w:rsid w:val="0038005A"/>
    <w:rsid w:val="003803CD"/>
    <w:rsid w:val="00391C4A"/>
    <w:rsid w:val="00392293"/>
    <w:rsid w:val="0039655A"/>
    <w:rsid w:val="00396C58"/>
    <w:rsid w:val="003A6D96"/>
    <w:rsid w:val="003A7517"/>
    <w:rsid w:val="003B1A01"/>
    <w:rsid w:val="003B2E6E"/>
    <w:rsid w:val="003B355D"/>
    <w:rsid w:val="003B4266"/>
    <w:rsid w:val="003B6BB7"/>
    <w:rsid w:val="003B746E"/>
    <w:rsid w:val="003C030C"/>
    <w:rsid w:val="003D2A73"/>
    <w:rsid w:val="003F1263"/>
    <w:rsid w:val="00400828"/>
    <w:rsid w:val="00412B47"/>
    <w:rsid w:val="00413139"/>
    <w:rsid w:val="00414C2A"/>
    <w:rsid w:val="004157C4"/>
    <w:rsid w:val="0041760A"/>
    <w:rsid w:val="00417A9C"/>
    <w:rsid w:val="00423310"/>
    <w:rsid w:val="00427BCB"/>
    <w:rsid w:val="00430DA3"/>
    <w:rsid w:val="00432E09"/>
    <w:rsid w:val="00435D03"/>
    <w:rsid w:val="004374A9"/>
    <w:rsid w:val="00442137"/>
    <w:rsid w:val="00443B33"/>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7631"/>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42D"/>
    <w:rsid w:val="005352AA"/>
    <w:rsid w:val="0053576C"/>
    <w:rsid w:val="0054323B"/>
    <w:rsid w:val="005515CE"/>
    <w:rsid w:val="00556774"/>
    <w:rsid w:val="00556D79"/>
    <w:rsid w:val="00560EBF"/>
    <w:rsid w:val="005627E7"/>
    <w:rsid w:val="00562952"/>
    <w:rsid w:val="005672F0"/>
    <w:rsid w:val="005741F9"/>
    <w:rsid w:val="005824C9"/>
    <w:rsid w:val="005839FC"/>
    <w:rsid w:val="00583C8C"/>
    <w:rsid w:val="00583CB3"/>
    <w:rsid w:val="0058537A"/>
    <w:rsid w:val="005859EE"/>
    <w:rsid w:val="00590C2A"/>
    <w:rsid w:val="00590D1D"/>
    <w:rsid w:val="00591D7C"/>
    <w:rsid w:val="00594D39"/>
    <w:rsid w:val="00597907"/>
    <w:rsid w:val="005A1FF2"/>
    <w:rsid w:val="005A286C"/>
    <w:rsid w:val="005A612C"/>
    <w:rsid w:val="005A7D5F"/>
    <w:rsid w:val="005B2750"/>
    <w:rsid w:val="005B3E85"/>
    <w:rsid w:val="005B4DB1"/>
    <w:rsid w:val="005C4B9E"/>
    <w:rsid w:val="005C5915"/>
    <w:rsid w:val="005D50CE"/>
    <w:rsid w:val="005D5723"/>
    <w:rsid w:val="005D6054"/>
    <w:rsid w:val="005D770E"/>
    <w:rsid w:val="005E07AD"/>
    <w:rsid w:val="005E36AC"/>
    <w:rsid w:val="005F1A8F"/>
    <w:rsid w:val="005F582F"/>
    <w:rsid w:val="005F79FF"/>
    <w:rsid w:val="00602ACC"/>
    <w:rsid w:val="00603619"/>
    <w:rsid w:val="006055BC"/>
    <w:rsid w:val="00605B6E"/>
    <w:rsid w:val="00605C15"/>
    <w:rsid w:val="00605F4E"/>
    <w:rsid w:val="0060700F"/>
    <w:rsid w:val="0061164A"/>
    <w:rsid w:val="00612BB0"/>
    <w:rsid w:val="00621802"/>
    <w:rsid w:val="006236C9"/>
    <w:rsid w:val="00625487"/>
    <w:rsid w:val="00626F43"/>
    <w:rsid w:val="0063724D"/>
    <w:rsid w:val="0064018A"/>
    <w:rsid w:val="00641A70"/>
    <w:rsid w:val="00643998"/>
    <w:rsid w:val="00655550"/>
    <w:rsid w:val="00657AB1"/>
    <w:rsid w:val="00663AC3"/>
    <w:rsid w:val="00672966"/>
    <w:rsid w:val="006750A0"/>
    <w:rsid w:val="00680D9B"/>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35E8"/>
    <w:rsid w:val="007469F9"/>
    <w:rsid w:val="0074783A"/>
    <w:rsid w:val="00747C92"/>
    <w:rsid w:val="007514EF"/>
    <w:rsid w:val="007556F4"/>
    <w:rsid w:val="00764BFB"/>
    <w:rsid w:val="00765D0A"/>
    <w:rsid w:val="007664A2"/>
    <w:rsid w:val="0077414B"/>
    <w:rsid w:val="007746C2"/>
    <w:rsid w:val="00775B87"/>
    <w:rsid w:val="00784A23"/>
    <w:rsid w:val="007946C3"/>
    <w:rsid w:val="007A73EA"/>
    <w:rsid w:val="007B0E40"/>
    <w:rsid w:val="007B296A"/>
    <w:rsid w:val="007B2D27"/>
    <w:rsid w:val="007C3D08"/>
    <w:rsid w:val="007C3EC8"/>
    <w:rsid w:val="007C7B7F"/>
    <w:rsid w:val="007C7D7D"/>
    <w:rsid w:val="007D04D9"/>
    <w:rsid w:val="007D5FAC"/>
    <w:rsid w:val="007D60DE"/>
    <w:rsid w:val="007E2084"/>
    <w:rsid w:val="007E3A81"/>
    <w:rsid w:val="007F3574"/>
    <w:rsid w:val="007F6631"/>
    <w:rsid w:val="007F6D46"/>
    <w:rsid w:val="007F7184"/>
    <w:rsid w:val="00800AD0"/>
    <w:rsid w:val="00816916"/>
    <w:rsid w:val="00821AAF"/>
    <w:rsid w:val="00832F5E"/>
    <w:rsid w:val="00834B27"/>
    <w:rsid w:val="00836586"/>
    <w:rsid w:val="00836D7F"/>
    <w:rsid w:val="00841A98"/>
    <w:rsid w:val="00841BFC"/>
    <w:rsid w:val="008449B6"/>
    <w:rsid w:val="008523F2"/>
    <w:rsid w:val="00855672"/>
    <w:rsid w:val="00860CD2"/>
    <w:rsid w:val="00865315"/>
    <w:rsid w:val="00865A3F"/>
    <w:rsid w:val="00866FA0"/>
    <w:rsid w:val="008674BA"/>
    <w:rsid w:val="00870435"/>
    <w:rsid w:val="008733F2"/>
    <w:rsid w:val="008746A0"/>
    <w:rsid w:val="00875B4B"/>
    <w:rsid w:val="00877295"/>
    <w:rsid w:val="008836A5"/>
    <w:rsid w:val="00892AF7"/>
    <w:rsid w:val="00894515"/>
    <w:rsid w:val="008B2051"/>
    <w:rsid w:val="008B48BD"/>
    <w:rsid w:val="008C325E"/>
    <w:rsid w:val="008E03BA"/>
    <w:rsid w:val="008E1BCF"/>
    <w:rsid w:val="008F4CA1"/>
    <w:rsid w:val="008F510F"/>
    <w:rsid w:val="008F5F0A"/>
    <w:rsid w:val="008F7D5B"/>
    <w:rsid w:val="00900319"/>
    <w:rsid w:val="0090133D"/>
    <w:rsid w:val="00902EE1"/>
    <w:rsid w:val="009057E7"/>
    <w:rsid w:val="009076FA"/>
    <w:rsid w:val="009112BB"/>
    <w:rsid w:val="00916EE8"/>
    <w:rsid w:val="0092121C"/>
    <w:rsid w:val="009218CD"/>
    <w:rsid w:val="00937AF4"/>
    <w:rsid w:val="00940A90"/>
    <w:rsid w:val="00947070"/>
    <w:rsid w:val="009530C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6ED3"/>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0D8"/>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22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1F92"/>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4036"/>
    <w:rsid w:val="00D76225"/>
    <w:rsid w:val="00D7706E"/>
    <w:rsid w:val="00D80303"/>
    <w:rsid w:val="00D8576C"/>
    <w:rsid w:val="00D9130B"/>
    <w:rsid w:val="00D92268"/>
    <w:rsid w:val="00D94602"/>
    <w:rsid w:val="00D958BB"/>
    <w:rsid w:val="00DA1730"/>
    <w:rsid w:val="00DA77C1"/>
    <w:rsid w:val="00DB01BE"/>
    <w:rsid w:val="00DB1297"/>
    <w:rsid w:val="00DC093F"/>
    <w:rsid w:val="00DC3074"/>
    <w:rsid w:val="00DC513A"/>
    <w:rsid w:val="00DC6CFE"/>
    <w:rsid w:val="00DD198F"/>
    <w:rsid w:val="00DD1A53"/>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B65E3"/>
    <w:rsid w:val="00EC47CE"/>
    <w:rsid w:val="00ED4871"/>
    <w:rsid w:val="00EE663F"/>
    <w:rsid w:val="00EF0E4A"/>
    <w:rsid w:val="00EF3301"/>
    <w:rsid w:val="00EF52D8"/>
    <w:rsid w:val="00EF6923"/>
    <w:rsid w:val="00F017AC"/>
    <w:rsid w:val="00F035BD"/>
    <w:rsid w:val="00F07446"/>
    <w:rsid w:val="00F1048D"/>
    <w:rsid w:val="00F10FAC"/>
    <w:rsid w:val="00F16F4D"/>
    <w:rsid w:val="00F178BC"/>
    <w:rsid w:val="00F200B9"/>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5E2"/>
    <w:rsid w:val="00F627EF"/>
    <w:rsid w:val="00F669CB"/>
    <w:rsid w:val="00F66E0E"/>
    <w:rsid w:val="00F721C4"/>
    <w:rsid w:val="00F7296A"/>
    <w:rsid w:val="00F85AC1"/>
    <w:rsid w:val="00F86999"/>
    <w:rsid w:val="00F967FE"/>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975ED4B1-06B9-434D-B0BE-02C0686C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52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7414B"/>
    <w:rPr>
      <w:rFonts w:ascii="Tahoma" w:hAnsi="Tahoma" w:cs="Tahoma"/>
      <w:sz w:val="16"/>
      <w:szCs w:val="16"/>
    </w:rPr>
  </w:style>
  <w:style w:type="character" w:customStyle="1" w:styleId="BalloonTextChar">
    <w:name w:val="Balloon Text Char"/>
    <w:basedOn w:val="DefaultParagraphFont"/>
    <w:link w:val="BalloonText"/>
    <w:uiPriority w:val="99"/>
    <w:semiHidden/>
    <w:rsid w:val="0077414B"/>
    <w:rPr>
      <w:rFonts w:ascii="Tahoma" w:hAnsi="Tahoma" w:cs="Tahoma"/>
      <w:sz w:val="16"/>
      <w:szCs w:val="16"/>
    </w:rPr>
  </w:style>
  <w:style w:type="table" w:styleId="TableGrid">
    <w:name w:val="Table Grid"/>
    <w:basedOn w:val="TableNormal"/>
    <w:uiPriority w:val="59"/>
    <w:rsid w:val="0059790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F52D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C5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13-11.docx" TargetMode="External"/><Relationship Id="rId13" Type="http://schemas.openxmlformats.org/officeDocument/2006/relationships/hyperlink" Target="file:///h:\sj%20archive\2011\04-21-11.docx" TargetMode="External"/><Relationship Id="rId18" Type="http://schemas.openxmlformats.org/officeDocument/2006/relationships/hyperlink" Target="file:///h:\hj%20archive\2011\05-18-11.docx" TargetMode="External"/><Relationship Id="rId26" Type="http://schemas.openxmlformats.org/officeDocument/2006/relationships/hyperlink" Target="file:///p:\pprever\2011-12\766_20110512A.docx" TargetMode="External"/><Relationship Id="rId3" Type="http://schemas.openxmlformats.org/officeDocument/2006/relationships/webSettings" Target="webSettings.xml"/><Relationship Id="rId21" Type="http://schemas.openxmlformats.org/officeDocument/2006/relationships/hyperlink" Target="file:///p:\pprever\2011-12\766_20110413.docx" TargetMode="External"/><Relationship Id="rId7" Type="http://schemas.openxmlformats.org/officeDocument/2006/relationships/hyperlink" Target="file:///h:\sj%20archive\2011\04-05-11.docx" TargetMode="External"/><Relationship Id="rId12" Type="http://schemas.openxmlformats.org/officeDocument/2006/relationships/hyperlink" Target="file:///h:\sj%20archive\2011\04-20-11.docx" TargetMode="External"/><Relationship Id="rId17" Type="http://schemas.openxmlformats.org/officeDocument/2006/relationships/hyperlink" Target="file:///h:\hj%20archive\2011\05-18-11.docx" TargetMode="External"/><Relationship Id="rId25" Type="http://schemas.openxmlformats.org/officeDocument/2006/relationships/hyperlink" Target="file:///p:\pprever\2011-12\766_20110512.docx" TargetMode="External"/><Relationship Id="rId2" Type="http://schemas.openxmlformats.org/officeDocument/2006/relationships/settings" Target="settings.xml"/><Relationship Id="rId16" Type="http://schemas.openxmlformats.org/officeDocument/2006/relationships/hyperlink" Target="file:///h:\hj%20archive\2011\05-12-11.docx" TargetMode="External"/><Relationship Id="rId20" Type="http://schemas.openxmlformats.org/officeDocument/2006/relationships/hyperlink" Target="file:///p:\pprever\2011-12\766_20110405.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4-05-11.docx" TargetMode="External"/><Relationship Id="rId11" Type="http://schemas.openxmlformats.org/officeDocument/2006/relationships/hyperlink" Target="file:///h:\sj%20archive\2011\04-20-11.docx" TargetMode="External"/><Relationship Id="rId24" Type="http://schemas.openxmlformats.org/officeDocument/2006/relationships/hyperlink" Target="file:///p:\pprever\2011-12\766_20110421.docx" TargetMode="External"/><Relationship Id="rId5" Type="http://schemas.openxmlformats.org/officeDocument/2006/relationships/endnotes" Target="endnotes.xml"/><Relationship Id="rId15" Type="http://schemas.openxmlformats.org/officeDocument/2006/relationships/hyperlink" Target="file:///h:\hj%20archive\2011\04-26-11.docx" TargetMode="External"/><Relationship Id="rId23" Type="http://schemas.openxmlformats.org/officeDocument/2006/relationships/hyperlink" Target="file:///p:\pprever\2011-12\766_20110420.docx" TargetMode="External"/><Relationship Id="rId28" Type="http://schemas.openxmlformats.org/officeDocument/2006/relationships/footer" Target="footer2.xml"/><Relationship Id="rId10" Type="http://schemas.openxmlformats.org/officeDocument/2006/relationships/hyperlink" Target="file:///h:\sj%20archive\2011\04-20-11.docx" TargetMode="External"/><Relationship Id="rId19" Type="http://schemas.openxmlformats.org/officeDocument/2006/relationships/hyperlink" Target="file:///h:\hj%20archive\2011\05-19-11.docx" TargetMode="External"/><Relationship Id="rId4" Type="http://schemas.openxmlformats.org/officeDocument/2006/relationships/footnotes" Target="footnotes.xml"/><Relationship Id="rId9" Type="http://schemas.openxmlformats.org/officeDocument/2006/relationships/hyperlink" Target="file:///h:\sj%20archive\2011\04-20-11.docx" TargetMode="External"/><Relationship Id="rId14" Type="http://schemas.openxmlformats.org/officeDocument/2006/relationships/hyperlink" Target="file:///h:\hj%20archive\2011\04-26-11.docx" TargetMode="External"/><Relationship Id="rId22" Type="http://schemas.openxmlformats.org/officeDocument/2006/relationships/hyperlink" Target="file:///p:\pprever\2011-12\766_2011041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3876</Words>
  <Characters>21574</Characters>
  <Application>Microsoft Office Word</Application>
  <DocSecurity>4</DocSecurity>
  <Lines>487</Lines>
  <Paragraphs>150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766: Electric cooperatives to spearhead energy efficiency and renewable energy initiatives - South Carolina Legislature Online</dc:title>
  <dc:subject/>
  <dc:creator>MarthaSanders</dc:creator>
  <cp:keywords/>
  <dc:description/>
  <cp:lastModifiedBy>N Cumfer</cp:lastModifiedBy>
  <cp:revision>2</cp:revision>
  <cp:lastPrinted>2011-05-24T14:36:00Z</cp:lastPrinted>
  <dcterms:created xsi:type="dcterms:W3CDTF">2014-11-21T20:53:00Z</dcterms:created>
  <dcterms:modified xsi:type="dcterms:W3CDTF">2014-11-21T20:53:00Z</dcterms:modified>
</cp:coreProperties>
</file>