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D6C" w:rsidRDefault="00853D6C" w:rsidP="00853D6C">
      <w:pPr>
        <w:widowControl w:val="0"/>
        <w:jc w:val="center"/>
      </w:pPr>
      <w:bookmarkStart w:id="0" w:name="_GoBack"/>
      <w:bookmarkEnd w:id="0"/>
      <w:r w:rsidRPr="00853D6C">
        <w:rPr>
          <w:b/>
        </w:rPr>
        <w:t>South Carolina General Assembly</w:t>
      </w:r>
    </w:p>
    <w:p w:rsidR="00853D6C" w:rsidRDefault="00853D6C" w:rsidP="00853D6C">
      <w:pPr>
        <w:widowControl w:val="0"/>
        <w:jc w:val="center"/>
      </w:pPr>
      <w:r>
        <w:t>119th Session, 2011-2012</w:t>
      </w:r>
    </w:p>
    <w:p w:rsidR="00853D6C" w:rsidRDefault="00853D6C" w:rsidP="00853D6C">
      <w:pPr>
        <w:widowControl w:val="0"/>
        <w:jc w:val="left"/>
      </w:pPr>
    </w:p>
    <w:p w:rsidR="00853D6C" w:rsidRDefault="00853D6C" w:rsidP="00853D6C">
      <w:pPr>
        <w:widowControl w:val="0"/>
        <w:jc w:val="left"/>
        <w:rPr>
          <w:b/>
        </w:rPr>
      </w:pPr>
      <w:r w:rsidRPr="00853D6C">
        <w:rPr>
          <w:b/>
        </w:rPr>
        <w:t>S.</w:t>
      </w:r>
      <w:r>
        <w:rPr>
          <w:b/>
        </w:rPr>
        <w:t xml:space="preserve"> </w:t>
      </w:r>
      <w:r w:rsidRPr="00853D6C">
        <w:rPr>
          <w:b/>
        </w:rPr>
        <w:t>783</w:t>
      </w:r>
    </w:p>
    <w:p w:rsidR="00853D6C" w:rsidRDefault="00853D6C" w:rsidP="00853D6C">
      <w:pPr>
        <w:widowControl w:val="0"/>
        <w:jc w:val="left"/>
        <w:rPr>
          <w:b/>
        </w:rPr>
      </w:pPr>
    </w:p>
    <w:p w:rsidR="00853D6C" w:rsidRDefault="00853D6C" w:rsidP="00853D6C">
      <w:pPr>
        <w:widowControl w:val="0"/>
        <w:jc w:val="left"/>
      </w:pPr>
      <w:r w:rsidRPr="00853D6C">
        <w:rPr>
          <w:b/>
        </w:rPr>
        <w:t>STATUS INFORMATION</w:t>
      </w:r>
    </w:p>
    <w:p w:rsidR="00853D6C" w:rsidRDefault="00853D6C" w:rsidP="00853D6C">
      <w:pPr>
        <w:widowControl w:val="0"/>
        <w:jc w:val="left"/>
      </w:pPr>
    </w:p>
    <w:p w:rsidR="00853D6C" w:rsidRDefault="00853D6C" w:rsidP="00853D6C">
      <w:pPr>
        <w:widowControl w:val="0"/>
        <w:jc w:val="left"/>
      </w:pPr>
      <w:r>
        <w:t>General Bill</w:t>
      </w:r>
    </w:p>
    <w:p w:rsidR="00853D6C" w:rsidRDefault="00853D6C" w:rsidP="00853D6C">
      <w:pPr>
        <w:widowControl w:val="0"/>
        <w:jc w:val="left"/>
      </w:pPr>
      <w:r>
        <w:t>Sponsors: Senators Rose and Davis</w:t>
      </w:r>
    </w:p>
    <w:p w:rsidR="00853D6C" w:rsidRDefault="00853D6C" w:rsidP="00853D6C">
      <w:pPr>
        <w:widowControl w:val="0"/>
        <w:jc w:val="left"/>
      </w:pPr>
      <w:r>
        <w:t>Document Path: l:\council\bills\nbd\11578dg11.docx</w:t>
      </w:r>
    </w:p>
    <w:p w:rsidR="005548E4" w:rsidRDefault="005548E4" w:rsidP="00853D6C">
      <w:pPr>
        <w:widowControl w:val="0"/>
        <w:jc w:val="left"/>
      </w:pPr>
      <w:r>
        <w:t>Companion/Similar bill(s): 715, 716, 784</w:t>
      </w:r>
    </w:p>
    <w:p w:rsidR="00853D6C" w:rsidRDefault="00853D6C" w:rsidP="00853D6C">
      <w:pPr>
        <w:widowControl w:val="0"/>
        <w:jc w:val="left"/>
      </w:pPr>
    </w:p>
    <w:p w:rsidR="00853D6C" w:rsidRDefault="00853D6C" w:rsidP="00853D6C">
      <w:pPr>
        <w:widowControl w:val="0"/>
        <w:jc w:val="left"/>
      </w:pPr>
      <w:r>
        <w:t>Introduced in the Senate on April 7, 2011</w:t>
      </w:r>
    </w:p>
    <w:p w:rsidR="00853D6C" w:rsidRDefault="00853D6C" w:rsidP="00853D6C">
      <w:pPr>
        <w:widowControl w:val="0"/>
        <w:jc w:val="left"/>
      </w:pPr>
      <w:r>
        <w:t xml:space="preserve">Currently residing in the Senate Committee on </w:t>
      </w:r>
      <w:r w:rsidRPr="00853D6C">
        <w:rPr>
          <w:b/>
        </w:rPr>
        <w:t>Finance</w:t>
      </w:r>
    </w:p>
    <w:p w:rsidR="00853D6C" w:rsidRDefault="00853D6C" w:rsidP="00853D6C">
      <w:pPr>
        <w:widowControl w:val="0"/>
        <w:jc w:val="left"/>
      </w:pPr>
    </w:p>
    <w:p w:rsidR="00853D6C" w:rsidRDefault="00853D6C" w:rsidP="00853D6C">
      <w:pPr>
        <w:widowControl w:val="0"/>
        <w:jc w:val="left"/>
      </w:pPr>
      <w:r>
        <w:t xml:space="preserve">Summary: </w:t>
      </w:r>
      <w:r w:rsidR="00603C39">
        <w:t>Exemptions Repeal Committee created</w:t>
      </w:r>
    </w:p>
    <w:p w:rsidR="00853D6C" w:rsidRDefault="00853D6C" w:rsidP="00853D6C">
      <w:pPr>
        <w:widowControl w:val="0"/>
        <w:jc w:val="left"/>
      </w:pPr>
    </w:p>
    <w:p w:rsidR="00853D6C" w:rsidRDefault="00853D6C" w:rsidP="00853D6C">
      <w:pPr>
        <w:widowControl w:val="0"/>
        <w:jc w:val="left"/>
      </w:pPr>
    </w:p>
    <w:p w:rsidR="00853D6C" w:rsidRDefault="00853D6C" w:rsidP="00853D6C">
      <w:pPr>
        <w:widowControl w:val="0"/>
        <w:tabs>
          <w:tab w:val="center" w:pos="590"/>
          <w:tab w:val="center" w:pos="1440"/>
          <w:tab w:val="left" w:pos="1872"/>
          <w:tab w:val="left" w:pos="9187"/>
        </w:tabs>
        <w:jc w:val="left"/>
      </w:pPr>
      <w:r w:rsidRPr="00853D6C">
        <w:rPr>
          <w:b/>
        </w:rPr>
        <w:t>HISTORY OF LEGISLATIVE ACTIONS</w:t>
      </w:r>
    </w:p>
    <w:p w:rsidR="00853D6C" w:rsidRDefault="00853D6C" w:rsidP="00853D6C">
      <w:pPr>
        <w:widowControl w:val="0"/>
        <w:tabs>
          <w:tab w:val="center" w:pos="590"/>
          <w:tab w:val="center" w:pos="1440"/>
          <w:tab w:val="left" w:pos="1872"/>
          <w:tab w:val="left" w:pos="9187"/>
        </w:tabs>
        <w:jc w:val="left"/>
      </w:pPr>
    </w:p>
    <w:p w:rsidR="00853D6C" w:rsidRPr="00853D6C" w:rsidRDefault="00853D6C" w:rsidP="00853D6C">
      <w:pPr>
        <w:widowControl w:val="0"/>
        <w:tabs>
          <w:tab w:val="center" w:pos="590"/>
          <w:tab w:val="center" w:pos="1440"/>
          <w:tab w:val="left" w:pos="1872"/>
          <w:tab w:val="left" w:pos="9187"/>
        </w:tabs>
        <w:jc w:val="left"/>
      </w:pPr>
      <w:r w:rsidRPr="00853D6C">
        <w:rPr>
          <w:u w:val="single"/>
        </w:rPr>
        <w:tab/>
        <w:t>Date</w:t>
      </w:r>
      <w:r w:rsidRPr="00853D6C">
        <w:rPr>
          <w:u w:val="single"/>
        </w:rPr>
        <w:tab/>
        <w:t>Body</w:t>
      </w:r>
      <w:r w:rsidRPr="00853D6C">
        <w:rPr>
          <w:u w:val="single"/>
        </w:rPr>
        <w:tab/>
        <w:t>Action Description with journal page number</w:t>
      </w:r>
      <w:r w:rsidRPr="00853D6C">
        <w:rPr>
          <w:u w:val="single"/>
        </w:rPr>
        <w:tab/>
      </w:r>
    </w:p>
    <w:p w:rsidR="00EF6685" w:rsidRDefault="00EF6685" w:rsidP="00EF6685">
      <w:pPr>
        <w:widowControl w:val="0"/>
        <w:tabs>
          <w:tab w:val="right" w:pos="1008"/>
          <w:tab w:val="left" w:pos="1152"/>
          <w:tab w:val="left" w:pos="1872"/>
          <w:tab w:val="left" w:pos="9187"/>
        </w:tabs>
        <w:ind w:left="2088" w:hanging="2088"/>
        <w:jc w:val="left"/>
      </w:pPr>
      <w:r>
        <w:tab/>
        <w:t>4/7/2011</w:t>
      </w:r>
      <w:r>
        <w:tab/>
        <w:t>Senate</w:t>
      </w:r>
      <w:r>
        <w:tab/>
      </w:r>
      <w:r w:rsidRPr="00945F4D">
        <w:t>Introduced and read first time (</w:t>
      </w:r>
      <w:hyperlink r:id="rId7" w:history="1">
        <w:r w:rsidRPr="00945F4D">
          <w:rPr>
            <w:rStyle w:val="Hyperlink"/>
          </w:rPr>
          <w:t>Senate Journal</w:t>
        </w:r>
        <w:r w:rsidRPr="00945F4D">
          <w:rPr>
            <w:rStyle w:val="Hyperlink"/>
          </w:rPr>
          <w:noBreakHyphen/>
          <w:t>page 3</w:t>
        </w:r>
      </w:hyperlink>
      <w:r w:rsidRPr="00945F4D">
        <w:t>)</w:t>
      </w:r>
    </w:p>
    <w:p w:rsidR="00EF6685" w:rsidRDefault="00EF6685" w:rsidP="00EF6685">
      <w:pPr>
        <w:widowControl w:val="0"/>
        <w:tabs>
          <w:tab w:val="right" w:pos="1008"/>
          <w:tab w:val="left" w:pos="1152"/>
          <w:tab w:val="left" w:pos="1872"/>
          <w:tab w:val="left" w:pos="9187"/>
        </w:tabs>
        <w:ind w:left="2088" w:hanging="2088"/>
        <w:jc w:val="left"/>
      </w:pPr>
      <w:r>
        <w:tab/>
        <w:t>4/7/2011</w:t>
      </w:r>
      <w:r>
        <w:tab/>
        <w:t>Senate</w:t>
      </w:r>
      <w:r>
        <w:tab/>
      </w:r>
      <w:r w:rsidRPr="00945F4D">
        <w:t>R</w:t>
      </w:r>
      <w:r>
        <w:t xml:space="preserve">eferred to Committee on </w:t>
      </w:r>
      <w:r w:rsidRPr="00945F4D">
        <w:rPr>
          <w:b/>
        </w:rPr>
        <w:t>Finance</w:t>
      </w:r>
      <w:r>
        <w:t xml:space="preserve"> </w:t>
      </w:r>
      <w:r w:rsidRPr="00945F4D">
        <w:t>(</w:t>
      </w:r>
      <w:hyperlink r:id="rId8" w:history="1">
        <w:r w:rsidRPr="00945F4D">
          <w:rPr>
            <w:rStyle w:val="Hyperlink"/>
          </w:rPr>
          <w:t>Senate Journal</w:t>
        </w:r>
        <w:r w:rsidRPr="00945F4D">
          <w:rPr>
            <w:rStyle w:val="Hyperlink"/>
          </w:rPr>
          <w:noBreakHyphen/>
          <w:t>page 3</w:t>
        </w:r>
      </w:hyperlink>
      <w:r w:rsidRPr="00945F4D">
        <w:t>)</w:t>
      </w:r>
    </w:p>
    <w:p w:rsidR="00EF6685" w:rsidRDefault="00EF6685" w:rsidP="00EF6685">
      <w:pPr>
        <w:widowControl w:val="0"/>
        <w:tabs>
          <w:tab w:val="right" w:pos="1008"/>
          <w:tab w:val="left" w:pos="1152"/>
          <w:tab w:val="left" w:pos="1872"/>
          <w:tab w:val="left" w:pos="9187"/>
        </w:tabs>
        <w:ind w:left="2088" w:hanging="2088"/>
        <w:jc w:val="left"/>
      </w:pPr>
    </w:p>
    <w:p w:rsidR="00853D6C" w:rsidRPr="00853D6C" w:rsidRDefault="00853D6C" w:rsidP="00853D6C">
      <w:pPr>
        <w:widowControl w:val="0"/>
        <w:tabs>
          <w:tab w:val="right" w:pos="1008"/>
          <w:tab w:val="left" w:pos="1152"/>
          <w:tab w:val="left" w:pos="1872"/>
          <w:tab w:val="left" w:pos="9187"/>
        </w:tabs>
        <w:ind w:left="2088" w:hanging="2088"/>
        <w:jc w:val="left"/>
      </w:pPr>
    </w:p>
    <w:p w:rsidR="00853D6C" w:rsidRDefault="00853D6C" w:rsidP="00853D6C">
      <w:pPr>
        <w:widowControl w:val="0"/>
        <w:jc w:val="left"/>
      </w:pPr>
      <w:r w:rsidRPr="00853D6C">
        <w:rPr>
          <w:b/>
        </w:rPr>
        <w:t>VERSIONS OF THIS BILL</w:t>
      </w:r>
    </w:p>
    <w:p w:rsidR="00853D6C" w:rsidRDefault="00853D6C" w:rsidP="00853D6C">
      <w:pPr>
        <w:widowControl w:val="0"/>
        <w:jc w:val="left"/>
      </w:pPr>
    </w:p>
    <w:p w:rsidR="00853D6C" w:rsidRDefault="00597DD7" w:rsidP="00853D6C">
      <w:pPr>
        <w:widowControl w:val="0"/>
        <w:jc w:val="left"/>
      </w:pPr>
      <w:hyperlink r:id="rId9" w:history="1">
        <w:r w:rsidR="00853D6C">
          <w:rPr>
            <w:rStyle w:val="Hyperlink"/>
          </w:rPr>
          <w:t>4/7/2011</w:t>
        </w:r>
      </w:hyperlink>
    </w:p>
    <w:p w:rsidR="00853D6C" w:rsidRDefault="00853D6C" w:rsidP="00853D6C"/>
    <w:p w:rsidR="00853D6C" w:rsidRDefault="00853D6C" w:rsidP="00853D6C">
      <w:pPr>
        <w:sectPr w:rsidR="00853D6C" w:rsidSect="00853D6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6F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4190"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43CF">
        <w:rPr>
          <w:color w:val="000000" w:themeColor="text1"/>
          <w:u w:color="000000" w:themeColor="text1"/>
        </w:rPr>
        <w:t>TO AMEND THE CODE OF LAWS OF SOUTH CAROLINA, 1976, BY ADDING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 SO AS TO CREATE THE EXEMPTIONS REPEAL COMMITTEE, A JOINT COMMITTEE OF THE SENATE AND THE HOUSE OF REPRESENTATIVES, TO REQUIRE THE OFFICE OF ECONOMIC RESEARCH TO DIVIDE THE SALES TAX EXEMPTIONS INTO FIVE GROUPS AND RANDOMLY SELECT AN ORDER FOR THE REPEAL OF ONE GROUP A YEAR UNTIL ALL GROUPS ARE REPEALED, TO PROVIDE THAT THE EXEMPTIONS REVIEW COMMITTEE SHALL HOLD HEARINGS ON THE EXEMPTIONS AND MAY AMEND THE CONTENTS OF SALES TAX EXEMPTION GROUPS AND THE ORDER FOR REPEAL, TO PROVIDE THE PROCEDURE BY WHICH THE GENERAL ASSEMBLY MAY ENACT THE RECOMMENDATIONS; BY ADDING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915 SO AS TO REDUCE THE STATE SALES TAX RATE FROM SIX PERCENT TO ONE AND ONE</w:t>
      </w:r>
      <w:r w:rsidR="003D7BFA">
        <w:rPr>
          <w:color w:val="000000" w:themeColor="text1"/>
          <w:u w:color="000000" w:themeColor="text1"/>
        </w:rPr>
        <w:noBreakHyphen/>
      </w:r>
      <w:r w:rsidRPr="00AB43CF">
        <w:rPr>
          <w:color w:val="000000" w:themeColor="text1"/>
          <w:u w:color="000000" w:themeColor="text1"/>
        </w:rPr>
        <w:t>HALF PERCENT BY REDUCING THE RATE NINE</w:t>
      </w:r>
      <w:r w:rsidR="003D7BFA">
        <w:rPr>
          <w:color w:val="000000" w:themeColor="text1"/>
          <w:u w:color="000000" w:themeColor="text1"/>
        </w:rPr>
        <w:noBreakHyphen/>
      </w:r>
      <w:r w:rsidRPr="00AB43CF">
        <w:rPr>
          <w:color w:val="000000" w:themeColor="text1"/>
          <w:u w:color="000000" w:themeColor="text1"/>
        </w:rPr>
        <w:t>TENTHS OF A PERCENT EACH YEAR FOR FIVE YEARS, TO PROVIDE THAT THE SOUTH CAROLINA EDUCATION IMPROVEMENT ACT OF 1984 FUND AND THE HOMESTEAD EXEMPTION FUND SHALL NOT RECEIVE LESS FUNDS THAN IT RECEIVED IN FISCAL YEAR 2011</w:t>
      </w:r>
      <w:r w:rsidR="003D7BFA">
        <w:rPr>
          <w:color w:val="000000" w:themeColor="text1"/>
          <w:u w:color="000000" w:themeColor="text1"/>
        </w:rPr>
        <w:noBreakHyphen/>
      </w:r>
      <w:r w:rsidRPr="00AB43CF">
        <w:rPr>
          <w:color w:val="000000" w:themeColor="text1"/>
          <w:u w:color="000000" w:themeColor="text1"/>
        </w:rPr>
        <w:t>2012; BY ADDING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925 SO AS TO REDUCE THE STATE ACCOMMODATIONS TAX FROM SEVEN PERCENT TO TWO AND ONE</w:t>
      </w:r>
      <w:r w:rsidR="003D7BFA">
        <w:rPr>
          <w:color w:val="000000" w:themeColor="text1"/>
          <w:u w:color="000000" w:themeColor="text1"/>
        </w:rPr>
        <w:noBreakHyphen/>
      </w:r>
      <w:r w:rsidRPr="00AB43CF">
        <w:rPr>
          <w:color w:val="000000" w:themeColor="text1"/>
          <w:u w:color="000000" w:themeColor="text1"/>
        </w:rPr>
        <w:t>HALF PERCENT BY REDUCING THE RATE NINE</w:t>
      </w:r>
      <w:r w:rsidR="003D7BFA">
        <w:rPr>
          <w:color w:val="000000" w:themeColor="text1"/>
          <w:u w:color="000000" w:themeColor="text1"/>
        </w:rPr>
        <w:noBreakHyphen/>
      </w:r>
      <w:r w:rsidRPr="00AB43CF">
        <w:rPr>
          <w:color w:val="000000" w:themeColor="text1"/>
          <w:u w:color="000000" w:themeColor="text1"/>
        </w:rPr>
        <w:t xml:space="preserve">TENTHS OF A PERCENT EACH YEAR FOR FIVE YEARS, TO PROVIDE THAT THE FUNDS CREDITED TO POLITICAL SUBDIVISIONS FOR </w:t>
      </w:r>
      <w:r w:rsidRPr="00AB43CF">
        <w:rPr>
          <w:color w:val="000000" w:themeColor="text1"/>
          <w:u w:color="000000" w:themeColor="text1"/>
        </w:rPr>
        <w:lastRenderedPageBreak/>
        <w:t>TOURISM RELATED PURPOSES SHALL NOT BE LESS THAN THE AMOUNT CREDITED IN FISCAL YEAR 2010</w:t>
      </w:r>
      <w:r w:rsidR="003D7BFA">
        <w:rPr>
          <w:color w:val="000000" w:themeColor="text1"/>
          <w:u w:color="000000" w:themeColor="text1"/>
        </w:rPr>
        <w:noBreakHyphen/>
      </w:r>
      <w:r w:rsidRPr="00AB43CF">
        <w:rPr>
          <w:color w:val="000000" w:themeColor="text1"/>
          <w:u w:color="000000" w:themeColor="text1"/>
        </w:rPr>
        <w:t>2011; BY ADDING SECTION 4</w:t>
      </w:r>
      <w:r w:rsidR="003D7BFA">
        <w:rPr>
          <w:color w:val="000000" w:themeColor="text1"/>
          <w:u w:color="000000" w:themeColor="text1"/>
        </w:rPr>
        <w:noBreakHyphen/>
      </w:r>
      <w:r w:rsidRPr="00AB43CF">
        <w:rPr>
          <w:color w:val="000000" w:themeColor="text1"/>
          <w:u w:color="000000" w:themeColor="text1"/>
        </w:rPr>
        <w:t>10</w:t>
      </w:r>
      <w:r w:rsidR="003D7BFA">
        <w:rPr>
          <w:color w:val="000000" w:themeColor="text1"/>
          <w:u w:color="000000" w:themeColor="text1"/>
        </w:rPr>
        <w:noBreakHyphen/>
      </w:r>
      <w:r w:rsidRPr="00AB43CF">
        <w:rPr>
          <w:color w:val="000000" w:themeColor="text1"/>
          <w:u w:color="000000" w:themeColor="text1"/>
        </w:rPr>
        <w:t>15 SO AS TO PROVIDE THAT A LOCAL SALES AND USE TAX SHALL BE REDUCED CONCOMITANTLY IN THE SAME PERCENTAGE AMOUNTS AS THE STATE SALES TAX RATE; AND BY ADDING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2121 SO AS TO PROVIDE THAT THE SALES TAX EXEMPTIONS ONLY APPLY TO EIGHTY PERCENT OF THE GROSS PROCEEDS OF SALES, AND TO REDUCE THE PERCENTAGE BY TWENTY PERCENT ANNUALLY UNTIL THE SALES TAX EXEMPTIONS ARE REPEALED ON JULY 1, 2017;  AND TO PROVIDE THAT THIS ACT, EXCEPT FOR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 TAKES EFFECT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D96F33" w:rsidRDefault="00D96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6F33" w:rsidRDefault="00D96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6F33" w:rsidRDefault="00D96F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SECTION</w:t>
      </w:r>
      <w:r w:rsidRPr="00AB43CF">
        <w:rPr>
          <w:color w:val="000000" w:themeColor="text1"/>
          <w:u w:color="000000" w:themeColor="text1"/>
        </w:rPr>
        <w:tab/>
        <w:t>1.</w:t>
      </w:r>
      <w:r w:rsidRPr="00AB43CF">
        <w:rPr>
          <w:color w:val="000000" w:themeColor="text1"/>
          <w:u w:color="000000" w:themeColor="text1"/>
        </w:rPr>
        <w:tab/>
        <w:t>Chapter 1, Title 2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w:t>
      </w:r>
      <w:r w:rsidRPr="00AB43CF">
        <w:rPr>
          <w:color w:val="000000" w:themeColor="text1"/>
          <w:u w:color="000000" w:themeColor="text1"/>
        </w:rPr>
        <w:tab/>
        <w:t>(A)</w:t>
      </w:r>
      <w:r w:rsidRPr="00AB43CF">
        <w:rPr>
          <w:color w:val="000000" w:themeColor="text1"/>
          <w:u w:color="000000" w:themeColor="text1"/>
        </w:rPr>
        <w:tab/>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(B)(1)</w:t>
      </w:r>
      <w:r w:rsidRPr="00AB43CF">
        <w:rPr>
          <w:color w:val="000000" w:themeColor="text1"/>
          <w:u w:color="000000" w:themeColor="text1"/>
        </w:rPr>
        <w:tab/>
        <w:t>By February 15, 2012, the Office of Economic Research, Budget and Control Board, shall divide all sales tax exemptions contained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 xml:space="preserve">2120 into five groups.  The Office of Economic Research shall allocate the exemptions into groups so as to maximize diversity among the groups in terms of items and to have a similar revenue impact on the State.  </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After formation of the five groups, the Office of Economic Research randomly shall select the order of each group within which the repeal of the exemptions within the groups will occur.  The first group shall be repealed effective July 1, 2013, and each remaining group shall be repealed every July first thereafter until all five groupings have been repealed.</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(C)</w:t>
      </w:r>
      <w:r w:rsidRPr="00AB43CF">
        <w:rPr>
          <w:color w:val="000000" w:themeColor="text1"/>
          <w:u w:color="000000" w:themeColor="text1"/>
        </w:rPr>
        <w:tab/>
        <w:t>Upon conclusion, the Office of Economic Research, Budget and Control Board, shall report the groupings to the Exemptions Repeal Committee, the Chairman of the Senate Finance Committee, and the Chairman of the House Ways and Means Committee.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(D)(1)</w:t>
      </w:r>
      <w:r w:rsidRPr="00AB43CF">
        <w:rPr>
          <w:color w:val="000000" w:themeColor="text1"/>
          <w:u w:color="000000" w:themeColor="text1"/>
        </w:rPr>
        <w:tab/>
        <w:t>At any time following the report of the groupings pursuant to subsection (C), the Exemptions Review Committee shall hold public hearings on the contents of the exemption groups and the order of repeal.  The committee shall accept testimony and written justification from any person, as defined in Section 12</w:t>
      </w:r>
      <w:r w:rsidR="003D7BFA">
        <w:rPr>
          <w:color w:val="000000" w:themeColor="text1"/>
          <w:u w:color="000000" w:themeColor="text1"/>
        </w:rPr>
        <w:noBreakHyphen/>
      </w:r>
      <w:r w:rsidRPr="00AB43CF">
        <w:rPr>
          <w:color w:val="000000" w:themeColor="text1"/>
          <w:u w:color="000000" w:themeColor="text1"/>
        </w:rPr>
        <w:t>2</w:t>
      </w:r>
      <w:r w:rsidR="003D7BFA">
        <w:rPr>
          <w:color w:val="000000" w:themeColor="text1"/>
          <w:u w:color="000000" w:themeColor="text1"/>
        </w:rPr>
        <w:noBreakHyphen/>
      </w:r>
      <w:r w:rsidRPr="00AB43CF">
        <w:rPr>
          <w:color w:val="000000" w:themeColor="text1"/>
          <w:u w:color="000000" w:themeColor="text1"/>
        </w:rPr>
        <w:t>20, seeking to have all or part of the exemptions removed from the group.  The committee also shall accept testimony from any person regarding the order of repeal.</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After public evaluation, the committee may recommend that all or part of a group shall be excluded,</w:t>
      </w:r>
      <w:r w:rsidR="006B4721">
        <w:rPr>
          <w:color w:val="000000" w:themeColor="text1"/>
          <w:u w:color="000000" w:themeColor="text1"/>
        </w:rPr>
        <w:t xml:space="preserve"> and</w:t>
      </w:r>
      <w:r w:rsidRPr="00AB43CF">
        <w:rPr>
          <w:color w:val="000000" w:themeColor="text1"/>
          <w:u w:color="000000" w:themeColor="text1"/>
        </w:rPr>
        <w:t xml:space="preserve"> the committee may set forth a different order for repealing groups, but the order must be determined randomly.  The committee shall submit its recommendations and the order for repeal to the General Assembly by January 15, 2013.</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(E)</w:t>
      </w:r>
      <w:r w:rsidRPr="00AB43CF">
        <w:rPr>
          <w:color w:val="000000" w:themeColor="text1"/>
          <w:u w:color="000000" w:themeColor="text1"/>
        </w:rPr>
        <w:tab/>
        <w:t>The Exemption Review Committee</w:t>
      </w:r>
      <w:r w:rsidR="003D7BFA" w:rsidRPr="003D7BFA">
        <w:rPr>
          <w:color w:val="000000" w:themeColor="text1"/>
          <w:u w:color="000000" w:themeColor="text1"/>
        </w:rPr>
        <w:t>’</w:t>
      </w:r>
      <w:r w:rsidRPr="00AB43CF">
        <w:rPr>
          <w:color w:val="000000" w:themeColor="text1"/>
          <w:u w:color="000000" w:themeColor="text1"/>
        </w:rPr>
        <w:t>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w:t>
      </w:r>
      <w:r w:rsidR="00D27AC5">
        <w:rPr>
          <w:color w:val="000000" w:themeColor="text1"/>
          <w:u w:color="000000" w:themeColor="text1"/>
        </w:rPr>
        <w:t>ed by the committee</w:t>
      </w:r>
      <w:r w:rsidRPr="00AB43CF">
        <w:rPr>
          <w:color w:val="000000" w:themeColor="text1"/>
          <w:u w:color="000000" w:themeColor="text1"/>
        </w:rPr>
        <w:t xml:space="preserve"> only</w:t>
      </w:r>
      <w:r w:rsidR="00D27AC5">
        <w:rPr>
          <w:color w:val="000000" w:themeColor="text1"/>
          <w:u w:color="000000" w:themeColor="text1"/>
        </w:rPr>
        <w:t xml:space="preserve"> may</w:t>
      </w:r>
      <w:r w:rsidRPr="00AB43CF">
        <w:rPr>
          <w:color w:val="000000" w:themeColor="text1"/>
          <w:u w:color="000000" w:themeColor="text1"/>
        </w:rPr>
        <w:t xml:space="preserve"> be adopted or concurred in by a two</w:t>
      </w:r>
      <w:r w:rsidR="003D7BFA">
        <w:rPr>
          <w:color w:val="000000" w:themeColor="text1"/>
          <w:u w:color="000000" w:themeColor="text1"/>
        </w:rPr>
        <w:noBreakHyphen/>
      </w:r>
      <w:r w:rsidRPr="00AB43CF">
        <w:rPr>
          <w:color w:val="000000" w:themeColor="text1"/>
          <w:u w:color="000000" w:themeColor="text1"/>
        </w:rPr>
        <w:t>thirds majority of those present and voting in each respective legislative body.”</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43CF">
        <w:rPr>
          <w:color w:val="000000" w:themeColor="text1"/>
          <w:u w:color="000000" w:themeColor="text1"/>
        </w:rPr>
        <w:t>SECTION</w:t>
      </w:r>
      <w:r w:rsidRPr="00AB43CF">
        <w:rPr>
          <w:color w:val="000000" w:themeColor="text1"/>
          <w:u w:color="000000" w:themeColor="text1"/>
        </w:rPr>
        <w:tab/>
        <w:t>2.</w:t>
      </w:r>
      <w:r w:rsidRPr="00AB43CF">
        <w:rPr>
          <w:color w:val="000000" w:themeColor="text1"/>
          <w:u w:color="000000" w:themeColor="text1"/>
        </w:rPr>
        <w:tab/>
        <w:t>A.</w:t>
      </w:r>
      <w:r w:rsidRPr="00AB43CF">
        <w:rPr>
          <w:color w:val="000000" w:themeColor="text1"/>
          <w:u w:color="000000" w:themeColor="text1"/>
        </w:rPr>
        <w:tab/>
        <w:t xml:space="preserve"> Article 9, Chapter 36, Title 12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Pr>
          <w:color w:val="000000" w:themeColor="text1"/>
          <w:u w:color="000000" w:themeColor="text1"/>
        </w:rPr>
        <w:t>915.</w:t>
      </w:r>
      <w:r>
        <w:rPr>
          <w:color w:val="000000" w:themeColor="text1"/>
          <w:u w:color="000000" w:themeColor="text1"/>
        </w:rPr>
        <w:tab/>
        <w:t xml:space="preserve"> (</w:t>
      </w:r>
      <w:r w:rsidRPr="00AB43CF">
        <w:rPr>
          <w:color w:val="000000" w:themeColor="text1"/>
          <w:u w:color="000000" w:themeColor="text1"/>
        </w:rPr>
        <w:t>A)(1)</w:t>
      </w:r>
      <w:r w:rsidRPr="00AB43CF">
        <w:rPr>
          <w:color w:val="000000" w:themeColor="text1"/>
          <w:u w:color="000000" w:themeColor="text1"/>
        </w:rPr>
        <w:tab/>
      </w:r>
      <w:r>
        <w:rPr>
          <w:color w:val="000000" w:themeColor="text1"/>
          <w:u w:color="000000" w:themeColor="text1"/>
        </w:rPr>
        <w:tab/>
      </w:r>
      <w:r w:rsidRPr="00AB43CF">
        <w:rPr>
          <w:color w:val="000000" w:themeColor="text1"/>
          <w:u w:color="000000" w:themeColor="text1"/>
        </w:rPr>
        <w:t>Notwithstanding any other provision of law, effective July 1, 2013, the rate of taxation set 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reduced from six percent to five and one</w:t>
      </w:r>
      <w:r w:rsidR="003D7BFA">
        <w:rPr>
          <w:color w:val="000000" w:themeColor="text1"/>
          <w:u w:color="000000" w:themeColor="text1"/>
        </w:rPr>
        <w:noBreakHyphen/>
      </w:r>
      <w:r w:rsidRPr="00AB43CF">
        <w:rPr>
          <w:color w:val="000000" w:themeColor="text1"/>
          <w:u w:color="000000" w:themeColor="text1"/>
        </w:rPr>
        <w:t>tenth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Effective July 1, 2014, the rate of taxation set 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four and two</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(3)</w:t>
      </w:r>
      <w:r w:rsidRPr="00AB43CF">
        <w:rPr>
          <w:color w:val="000000" w:themeColor="text1"/>
          <w:u w:color="000000" w:themeColor="text1"/>
        </w:rPr>
        <w:tab/>
        <w:t>Effective July 1, 2015, the rate of taxation set 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three and three</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(4)</w:t>
      </w:r>
      <w:r w:rsidRPr="00AB43CF">
        <w:rPr>
          <w:color w:val="000000" w:themeColor="text1"/>
          <w:u w:color="000000" w:themeColor="text1"/>
        </w:rPr>
        <w:tab/>
        <w:t>Effective July 1, 2016, the rate of taxation set 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two and four</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(5)</w:t>
      </w:r>
      <w:r w:rsidRPr="00AB43CF">
        <w:rPr>
          <w:color w:val="000000" w:themeColor="text1"/>
          <w:u w:color="000000" w:themeColor="text1"/>
        </w:rPr>
        <w:tab/>
        <w:t>Effective July 1, 2017, the rate of taxation set forth in this chapter, except for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w:t>
      </w:r>
      <w:r w:rsidR="006B4721">
        <w:rPr>
          <w:color w:val="000000" w:themeColor="text1"/>
          <w:u w:color="000000" w:themeColor="text1"/>
        </w:rPr>
        <w:t>,</w:t>
      </w:r>
      <w:r w:rsidRPr="00AB43CF">
        <w:rPr>
          <w:color w:val="000000" w:themeColor="text1"/>
          <w:u w:color="000000" w:themeColor="text1"/>
        </w:rPr>
        <w:t xml:space="preserve"> shall be one and one</w:t>
      </w:r>
      <w:r w:rsidR="003D7BFA">
        <w:rPr>
          <w:color w:val="000000" w:themeColor="text1"/>
          <w:u w:color="000000" w:themeColor="text1"/>
        </w:rPr>
        <w:noBreakHyphen/>
      </w:r>
      <w:r w:rsidRPr="00AB43CF">
        <w:rPr>
          <w:color w:val="000000" w:themeColor="text1"/>
          <w:u w:color="000000" w:themeColor="text1"/>
        </w:rPr>
        <w:t>half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(B)(1)</w:t>
      </w:r>
      <w:r w:rsidRPr="00AB43CF">
        <w:rPr>
          <w:color w:val="000000" w:themeColor="text1"/>
          <w:u w:color="000000" w:themeColor="text1"/>
        </w:rPr>
        <w:tab/>
        <w:t>Notwithstanding any other provision of law, from the taxes imposed pursuant to this chapter, in any fiscal year, the amount credited to the South Carolina Education Improvement Act of 1984 Fund and the amount credited to the Homestead Exemption Fund, plus any amount paid from the general fund pursuant to Section 11</w:t>
      </w:r>
      <w:r w:rsidR="003D7BFA">
        <w:rPr>
          <w:color w:val="000000" w:themeColor="text1"/>
          <w:u w:color="000000" w:themeColor="text1"/>
        </w:rPr>
        <w:noBreakHyphen/>
      </w:r>
      <w:r w:rsidRPr="00AB43CF">
        <w:rPr>
          <w:color w:val="000000" w:themeColor="text1"/>
          <w:u w:color="000000" w:themeColor="text1"/>
        </w:rPr>
        <w:t>11</w:t>
      </w:r>
      <w:r w:rsidR="003D7BFA">
        <w:rPr>
          <w:color w:val="000000" w:themeColor="text1"/>
          <w:u w:color="000000" w:themeColor="text1"/>
        </w:rPr>
        <w:noBreakHyphen/>
      </w:r>
      <w:r w:rsidRPr="00AB43CF">
        <w:rPr>
          <w:color w:val="000000" w:themeColor="text1"/>
          <w:u w:color="000000" w:themeColor="text1"/>
        </w:rPr>
        <w:t>156(A)(6), shall not be less than the amount credited in Fiscal Year 2011</w:t>
      </w:r>
      <w:r w:rsidR="003D7BFA">
        <w:rPr>
          <w:color w:val="000000" w:themeColor="text1"/>
          <w:u w:color="000000" w:themeColor="text1"/>
        </w:rPr>
        <w:noBreakHyphen/>
      </w:r>
      <w:r w:rsidRPr="00AB43CF">
        <w:rPr>
          <w:color w:val="000000" w:themeColor="text1"/>
          <w:u w:color="000000" w:themeColor="text1"/>
        </w:rPr>
        <w:t>2012.</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The amount credited pursuant to subsection (B) must be increased annually by a percentage amount equal to the percentage increase in tax revenues generated pursuant to this chapter in the preceding fiscal year.</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(3)</w:t>
      </w:r>
      <w:r w:rsidRPr="00AB43CF">
        <w:rPr>
          <w:color w:val="000000" w:themeColor="text1"/>
          <w:u w:color="000000" w:themeColor="text1"/>
        </w:rPr>
        <w:tab/>
        <w:t>The balance of any remaining funds must be remitted to the State Treasurer to be credited to the state public school building fund for the purposes provided for in Article 3</w:t>
      </w:r>
      <w:r w:rsidR="00D27AC5">
        <w:rPr>
          <w:color w:val="000000" w:themeColor="text1"/>
          <w:u w:color="000000" w:themeColor="text1"/>
        </w:rPr>
        <w:t>,</w:t>
      </w:r>
      <w:r w:rsidRPr="00AB43CF">
        <w:rPr>
          <w:color w:val="000000" w:themeColor="text1"/>
          <w:u w:color="000000" w:themeColor="text1"/>
        </w:rPr>
        <w:t xml:space="preserve"> Chapter 21</w:t>
      </w:r>
      <w:r w:rsidR="00D27AC5">
        <w:rPr>
          <w:color w:val="000000" w:themeColor="text1"/>
          <w:u w:color="000000" w:themeColor="text1"/>
        </w:rPr>
        <w:t>,</w:t>
      </w:r>
      <w:r w:rsidRPr="00AB43CF">
        <w:rPr>
          <w:color w:val="000000" w:themeColor="text1"/>
          <w:u w:color="000000" w:themeColor="text1"/>
        </w:rPr>
        <w:t xml:space="preserve"> Title 59 and any sum above that amount must be placed to the credit of the general fund of the State and must be used for school purposes only.”</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14190" w:rsidRPr="00514190"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0">
        <w:rPr>
          <w:color w:val="000000" w:themeColor="text1"/>
          <w:u w:color="000000" w:themeColor="text1"/>
        </w:rPr>
        <w:t>B.</w:t>
      </w:r>
      <w:r w:rsidRPr="00514190">
        <w:rPr>
          <w:color w:val="000000" w:themeColor="text1"/>
          <w:u w:color="000000" w:themeColor="text1"/>
        </w:rPr>
        <w:tab/>
        <w:t xml:space="preserve">Notwithstanding any other provision of law, effective July 1, 2013, any reference to the state sales tax rate shall be to the sales tax rate as reduced by this </w:t>
      </w:r>
      <w:r w:rsidR="00D27AC5">
        <w:rPr>
          <w:color w:val="000000" w:themeColor="text1"/>
          <w:u w:color="000000" w:themeColor="text1"/>
        </w:rPr>
        <w:t>s</w:t>
      </w:r>
      <w:r w:rsidRPr="00514190">
        <w:rPr>
          <w:color w:val="000000" w:themeColor="text1"/>
          <w:u w:color="000000" w:themeColor="text1"/>
        </w:rPr>
        <w:t xml:space="preserve">ection.  This </w:t>
      </w:r>
      <w:r w:rsidR="00D27AC5">
        <w:rPr>
          <w:color w:val="000000" w:themeColor="text1"/>
          <w:u w:color="000000" w:themeColor="text1"/>
        </w:rPr>
        <w:t>s</w:t>
      </w:r>
      <w:r w:rsidRPr="00514190">
        <w:rPr>
          <w:color w:val="000000" w:themeColor="text1"/>
          <w:u w:color="000000" w:themeColor="text1"/>
        </w:rPr>
        <w:t>ection does not apply to the tax imposed pursuant to Section 12</w:t>
      </w:r>
      <w:r w:rsidR="003D7BFA">
        <w:rPr>
          <w:color w:val="000000" w:themeColor="text1"/>
          <w:u w:color="000000" w:themeColor="text1"/>
        </w:rPr>
        <w:noBreakHyphen/>
      </w:r>
      <w:r w:rsidRPr="00514190">
        <w:rPr>
          <w:color w:val="000000" w:themeColor="text1"/>
          <w:u w:color="000000" w:themeColor="text1"/>
        </w:rPr>
        <w:t>36</w:t>
      </w:r>
      <w:r w:rsidR="003D7BFA">
        <w:rPr>
          <w:color w:val="000000" w:themeColor="text1"/>
          <w:u w:color="000000" w:themeColor="text1"/>
        </w:rPr>
        <w:noBreakHyphen/>
      </w:r>
      <w:r w:rsidRPr="00514190">
        <w:rPr>
          <w:color w:val="000000" w:themeColor="text1"/>
          <w:u w:color="000000" w:themeColor="text1"/>
        </w:rPr>
        <w:t>920.</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C.</w:t>
      </w:r>
      <w:r w:rsidRPr="00AB43CF">
        <w:rPr>
          <w:color w:val="000000" w:themeColor="text1"/>
          <w:u w:color="000000" w:themeColor="text1"/>
        </w:rPr>
        <w:tab/>
        <w:t xml:space="preserve">This </w:t>
      </w:r>
      <w:r w:rsidR="00D27AC5">
        <w:rPr>
          <w:color w:val="000000" w:themeColor="text1"/>
          <w:u w:color="000000" w:themeColor="text1"/>
        </w:rPr>
        <w:t>s</w:t>
      </w:r>
      <w:r w:rsidRPr="00AB43CF">
        <w:rPr>
          <w:color w:val="000000" w:themeColor="text1"/>
          <w:u w:color="000000" w:themeColor="text1"/>
        </w:rPr>
        <w:t>ection takes effect on July 1, 2013,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SECTION</w:t>
      </w:r>
      <w:r w:rsidRPr="00AB43CF">
        <w:rPr>
          <w:color w:val="000000" w:themeColor="text1"/>
          <w:u w:color="000000" w:themeColor="text1"/>
        </w:rPr>
        <w:tab/>
        <w:t>3.</w:t>
      </w:r>
      <w:r w:rsidRPr="00AB43CF">
        <w:rPr>
          <w:color w:val="000000" w:themeColor="text1"/>
          <w:u w:color="000000" w:themeColor="text1"/>
        </w:rPr>
        <w:tab/>
      </w:r>
      <w:r w:rsidR="00D27AC5">
        <w:rPr>
          <w:color w:val="000000" w:themeColor="text1"/>
          <w:u w:color="000000" w:themeColor="text1"/>
        </w:rPr>
        <w:t>A.</w:t>
      </w:r>
      <w:r w:rsidR="00D27AC5">
        <w:rPr>
          <w:color w:val="000000" w:themeColor="text1"/>
          <w:u w:color="000000" w:themeColor="text1"/>
        </w:rPr>
        <w:tab/>
      </w:r>
      <w:r w:rsidRPr="00AB43CF">
        <w:rPr>
          <w:color w:val="000000" w:themeColor="text1"/>
          <w:u w:color="000000" w:themeColor="text1"/>
        </w:rPr>
        <w:t>Article 9, Chapter 36, Title 12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925. (A)(1)</w:t>
      </w:r>
      <w:r w:rsidRPr="00AB43CF">
        <w:rPr>
          <w:color w:val="000000" w:themeColor="text1"/>
          <w:u w:color="000000" w:themeColor="text1"/>
        </w:rPr>
        <w:tab/>
        <w:t>Notwithstanding any other provision of law, effective July 1, 2013,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six and one</w:t>
      </w:r>
      <w:r w:rsidR="003D7BFA">
        <w:rPr>
          <w:color w:val="000000" w:themeColor="text1"/>
          <w:u w:color="000000" w:themeColor="text1"/>
        </w:rPr>
        <w:noBreakHyphen/>
      </w:r>
      <w:r w:rsidRPr="00AB43CF">
        <w:rPr>
          <w:color w:val="000000" w:themeColor="text1"/>
          <w:u w:color="000000" w:themeColor="text1"/>
        </w:rPr>
        <w:t>tenth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Effective July 1, 2014,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five and two</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(3)</w:t>
      </w:r>
      <w:r w:rsidRPr="00AB43CF">
        <w:rPr>
          <w:color w:val="000000" w:themeColor="text1"/>
          <w:u w:color="000000" w:themeColor="text1"/>
        </w:rPr>
        <w:tab/>
        <w:t>Effective July 1, 2015,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four and three</w:t>
      </w:r>
      <w:r w:rsidR="003D7BFA">
        <w:rPr>
          <w:color w:val="000000" w:themeColor="text1"/>
          <w:u w:color="000000" w:themeColor="text1"/>
        </w:rPr>
        <w:noBreakHyphen/>
      </w:r>
      <w:r w:rsidRPr="00AB43CF">
        <w:rPr>
          <w:color w:val="000000" w:themeColor="text1"/>
          <w:u w:color="000000" w:themeColor="text1"/>
        </w:rPr>
        <w:t>tenths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(4) Effective July 1, 2016,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three and four</w:t>
      </w:r>
      <w:r w:rsidR="003D7BFA">
        <w:rPr>
          <w:color w:val="000000" w:themeColor="text1"/>
          <w:u w:color="000000" w:themeColor="text1"/>
        </w:rPr>
        <w:noBreakHyphen/>
      </w:r>
      <w:r w:rsidRPr="00AB43CF">
        <w:rPr>
          <w:color w:val="000000" w:themeColor="text1"/>
          <w:u w:color="000000" w:themeColor="text1"/>
        </w:rPr>
        <w:t>tenths percent.</w:t>
      </w:r>
      <w:r w:rsidRPr="00AB43CF">
        <w:rPr>
          <w:color w:val="000000" w:themeColor="text1"/>
          <w:u w:color="000000" w:themeColor="text1"/>
        </w:rPr>
        <w:tab/>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r>
      <w:r w:rsidR="00D27AC5">
        <w:rPr>
          <w:color w:val="000000" w:themeColor="text1"/>
          <w:u w:color="000000" w:themeColor="text1"/>
        </w:rPr>
        <w:t>(5)</w:t>
      </w:r>
      <w:r w:rsidR="00D27AC5">
        <w:rPr>
          <w:color w:val="000000" w:themeColor="text1"/>
          <w:u w:color="000000" w:themeColor="text1"/>
        </w:rPr>
        <w:tab/>
      </w:r>
      <w:r w:rsidRPr="00AB43CF">
        <w:rPr>
          <w:color w:val="000000" w:themeColor="text1"/>
          <w:u w:color="000000" w:themeColor="text1"/>
        </w:rPr>
        <w:t>Effective July 1, 2017, the rate of taxation set forth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shall be two and one</w:t>
      </w:r>
      <w:r w:rsidR="003D7BFA">
        <w:rPr>
          <w:color w:val="000000" w:themeColor="text1"/>
          <w:u w:color="000000" w:themeColor="text1"/>
        </w:rPr>
        <w:noBreakHyphen/>
      </w:r>
      <w:r w:rsidRPr="00AB43CF">
        <w:rPr>
          <w:color w:val="000000" w:themeColor="text1"/>
          <w:u w:color="000000" w:themeColor="text1"/>
        </w:rPr>
        <w:t>half percent.</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(B)(1)</w:t>
      </w:r>
      <w:r w:rsidRPr="00AB43CF">
        <w:rPr>
          <w:color w:val="000000" w:themeColor="text1"/>
          <w:u w:color="000000" w:themeColor="text1"/>
        </w:rPr>
        <w:tab/>
        <w:t>Notwithstanding any other provision of law, from the taxes imposed pursuant to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in any fiscal year, the amount credited to the political subdivisions of the State in accordance with Chapter 4</w:t>
      </w:r>
      <w:r w:rsidR="00D27AC5">
        <w:rPr>
          <w:color w:val="000000" w:themeColor="text1"/>
          <w:u w:color="000000" w:themeColor="text1"/>
        </w:rPr>
        <w:t>,</w:t>
      </w:r>
      <w:r w:rsidRPr="00AB43CF">
        <w:rPr>
          <w:color w:val="000000" w:themeColor="text1"/>
          <w:u w:color="000000" w:themeColor="text1"/>
        </w:rPr>
        <w:t xml:space="preserve"> Title 6, shall not be less than the amount credited in Fiscal Year 2011</w:t>
      </w:r>
      <w:r w:rsidR="003D7BFA">
        <w:rPr>
          <w:color w:val="000000" w:themeColor="text1"/>
          <w:u w:color="000000" w:themeColor="text1"/>
        </w:rPr>
        <w:noBreakHyphen/>
      </w:r>
      <w:r w:rsidRPr="00AB43CF">
        <w:rPr>
          <w:color w:val="000000" w:themeColor="text1"/>
          <w:u w:color="000000" w:themeColor="text1"/>
        </w:rPr>
        <w:t>2012.</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The amount credited pursuant to subsection (B) must be increased annually by a percentage amount equal to the percentage increase in tax revenues generated pursuant to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920 in the preceding fiscal year.”</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B. Notwithstanding any other provision of law, effective July 1, 2013, any reference to the state accommodations tax rate shall be to the accommodations tax ra</w:t>
      </w:r>
      <w:r w:rsidR="00D27AC5">
        <w:rPr>
          <w:color w:val="000000" w:themeColor="text1"/>
          <w:u w:color="000000" w:themeColor="text1"/>
        </w:rPr>
        <w:t>te as reduced by this s</w:t>
      </w:r>
      <w:r w:rsidRPr="00AB43CF">
        <w:rPr>
          <w:color w:val="000000" w:themeColor="text1"/>
          <w:u w:color="000000" w:themeColor="text1"/>
        </w:rPr>
        <w:t>ection.</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C.</w:t>
      </w:r>
      <w:r w:rsidRPr="00AB43CF">
        <w:rPr>
          <w:color w:val="000000" w:themeColor="text1"/>
          <w:u w:color="000000" w:themeColor="text1"/>
        </w:rPr>
        <w:tab/>
        <w:t xml:space="preserve">This </w:t>
      </w:r>
      <w:r w:rsidR="00D27AC5">
        <w:rPr>
          <w:color w:val="000000" w:themeColor="text1"/>
          <w:u w:color="000000" w:themeColor="text1"/>
        </w:rPr>
        <w:t>s</w:t>
      </w:r>
      <w:r w:rsidRPr="00AB43CF">
        <w:rPr>
          <w:color w:val="000000" w:themeColor="text1"/>
          <w:u w:color="000000" w:themeColor="text1"/>
        </w:rPr>
        <w:t>ection takes effect on July 1, 2013,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SECTION</w:t>
      </w:r>
      <w:r w:rsidRPr="00AB43CF">
        <w:rPr>
          <w:color w:val="000000" w:themeColor="text1"/>
          <w:u w:color="000000" w:themeColor="text1"/>
        </w:rPr>
        <w:tab/>
        <w:t>4.</w:t>
      </w:r>
      <w:r w:rsidRPr="00AB43CF">
        <w:rPr>
          <w:color w:val="000000" w:themeColor="text1"/>
          <w:u w:color="000000" w:themeColor="text1"/>
        </w:rPr>
        <w:tab/>
        <w:t>A. Article 1, Chapter 10, Title 4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43CF">
        <w:rPr>
          <w:color w:val="000000" w:themeColor="text1"/>
          <w:u w:color="000000" w:themeColor="text1"/>
        </w:rPr>
        <w:t>“Section 4</w:t>
      </w:r>
      <w:r w:rsidR="003D7BFA">
        <w:rPr>
          <w:color w:val="000000" w:themeColor="text1"/>
          <w:u w:color="000000" w:themeColor="text1"/>
        </w:rPr>
        <w:noBreakHyphen/>
      </w:r>
      <w:r w:rsidRPr="00AB43CF">
        <w:rPr>
          <w:color w:val="000000" w:themeColor="text1"/>
          <w:u w:color="000000" w:themeColor="text1"/>
        </w:rPr>
        <w:t>10</w:t>
      </w:r>
      <w:r w:rsidR="003D7BFA">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AB43CF">
        <w:rPr>
          <w:color w:val="000000" w:themeColor="text1"/>
          <w:u w:color="000000" w:themeColor="text1"/>
        </w:rPr>
        <w:t>Notwithstanding any other provision of law, effective July 1, 2013, any local sales tax imposed pursuant to this title or any local act imposing a local sales and use tax administered by the Department of Revenue prior to July 1, 2013, shall be reduced concomitantly by an equal relative percentage as the reduction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915.  Notwithstanding any other provision of law, effective July 1, 2013, the maximum percentage of any local sales tax imposed pursuant to this chapter after July 1, 2013, shall be reduced concomitantly by an equal relative percentage as the reduction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910(A).”</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B.</w:t>
      </w:r>
      <w:r w:rsidRPr="00AB43CF">
        <w:rPr>
          <w:color w:val="000000" w:themeColor="text1"/>
          <w:u w:color="000000" w:themeColor="text1"/>
        </w:rPr>
        <w:tab/>
        <w:t>This Section takes effect on July 1, 2013,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SECTION</w:t>
      </w:r>
      <w:r w:rsidRPr="00AB43CF">
        <w:rPr>
          <w:color w:val="000000" w:themeColor="text1"/>
          <w:u w:color="000000" w:themeColor="text1"/>
        </w:rPr>
        <w:tab/>
        <w:t>5.</w:t>
      </w:r>
      <w:r w:rsidRPr="00AB43CF">
        <w:rPr>
          <w:color w:val="000000" w:themeColor="text1"/>
          <w:u w:color="000000" w:themeColor="text1"/>
        </w:rPr>
        <w:tab/>
        <w:t>A. Article 21, Chapter 36, Title 12 of the 1976 Code is amended by adding:</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2121. (A)</w:t>
      </w:r>
      <w:r w:rsidRPr="00AB43CF">
        <w:rPr>
          <w:color w:val="000000" w:themeColor="text1"/>
          <w:u w:color="000000" w:themeColor="text1"/>
        </w:rPr>
        <w:tab/>
        <w:t>Notwithstanding any other provision of law and to the extent allowed by the Constitution of this State and the United States Constitution:</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(1)</w:t>
      </w:r>
      <w:r w:rsidRPr="00AB43CF">
        <w:rPr>
          <w:color w:val="000000" w:themeColor="text1"/>
          <w:u w:color="000000" w:themeColor="text1"/>
        </w:rPr>
        <w:tab/>
        <w:t>Effective July 1, 2013,  the exemptions provided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2120 only apply to eighty percent of the gross proceeds of sales.</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(2)</w:t>
      </w:r>
      <w:r w:rsidRPr="00AB43CF">
        <w:rPr>
          <w:color w:val="000000" w:themeColor="text1"/>
          <w:u w:color="000000" w:themeColor="text1"/>
        </w:rPr>
        <w:tab/>
        <w:t>Effective July 1, 2014,  the exemptions provided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2120 only apply to sixty percent of the gross proceeds of sales.</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(3)</w:t>
      </w:r>
      <w:r w:rsidRPr="00AB43CF">
        <w:rPr>
          <w:color w:val="000000" w:themeColor="text1"/>
          <w:u w:color="000000" w:themeColor="text1"/>
        </w:rPr>
        <w:tab/>
        <w:t>Effective July 1, 2015, the exemptions provided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2120 only apply to forty percent of the gross proceeds of sales.</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r>
      <w:r w:rsidRPr="00AB43CF">
        <w:rPr>
          <w:color w:val="000000" w:themeColor="text1"/>
          <w:u w:color="000000" w:themeColor="text1"/>
        </w:rPr>
        <w:tab/>
        <w:t>(4)</w:t>
      </w:r>
      <w:r w:rsidRPr="00AB43CF">
        <w:rPr>
          <w:color w:val="000000" w:themeColor="text1"/>
          <w:u w:color="000000" w:themeColor="text1"/>
        </w:rPr>
        <w:tab/>
        <w:t>Effective July 1, 2016, the exemptions provided in Section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2120 only apply to twenty percent of the gross proceeds of sales.</w:t>
      </w:r>
    </w:p>
    <w:p w:rsidR="00514190" w:rsidRPr="00AB43CF" w:rsidRDefault="00D27AC5"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514190" w:rsidRPr="00AB43CF">
        <w:rPr>
          <w:color w:val="000000" w:themeColor="text1"/>
          <w:u w:color="000000" w:themeColor="text1"/>
        </w:rPr>
        <w:t>)</w:t>
      </w:r>
      <w:r w:rsidR="00514190" w:rsidRPr="00AB43CF">
        <w:rPr>
          <w:color w:val="000000" w:themeColor="text1"/>
          <w:u w:color="000000" w:themeColor="text1"/>
        </w:rPr>
        <w:tab/>
        <w:t>Effective July 1, 2017, Section 12</w:t>
      </w:r>
      <w:r w:rsidR="003D7BFA">
        <w:rPr>
          <w:color w:val="000000" w:themeColor="text1"/>
          <w:u w:color="000000" w:themeColor="text1"/>
        </w:rPr>
        <w:noBreakHyphen/>
      </w:r>
      <w:r w:rsidR="00514190" w:rsidRPr="00AB43CF">
        <w:rPr>
          <w:color w:val="000000" w:themeColor="text1"/>
          <w:u w:color="000000" w:themeColor="text1"/>
        </w:rPr>
        <w:t>36</w:t>
      </w:r>
      <w:r w:rsidR="003D7BFA">
        <w:rPr>
          <w:color w:val="000000" w:themeColor="text1"/>
          <w:u w:color="000000" w:themeColor="text1"/>
        </w:rPr>
        <w:noBreakHyphen/>
      </w:r>
      <w:r w:rsidR="00514190" w:rsidRPr="00AB43CF">
        <w:rPr>
          <w:color w:val="000000" w:themeColor="text1"/>
          <w:u w:color="000000" w:themeColor="text1"/>
        </w:rPr>
        <w:t>2120 is repealed.</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(B)</w:t>
      </w:r>
      <w:r w:rsidRPr="00AB43CF">
        <w:rPr>
          <w:color w:val="000000" w:themeColor="text1"/>
          <w:u w:color="000000" w:themeColor="text1"/>
        </w:rPr>
        <w:tab/>
        <w:t>This section only applies to the state sales tax imposed pursuant to Sections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910 and 12</w:t>
      </w:r>
      <w:r w:rsidR="003D7BFA">
        <w:rPr>
          <w:color w:val="000000" w:themeColor="text1"/>
          <w:u w:color="000000" w:themeColor="text1"/>
        </w:rPr>
        <w:noBreakHyphen/>
      </w:r>
      <w:r w:rsidRPr="00AB43CF">
        <w:rPr>
          <w:color w:val="000000" w:themeColor="text1"/>
          <w:u w:color="000000" w:themeColor="text1"/>
        </w:rPr>
        <w:t>36</w:t>
      </w:r>
      <w:r w:rsidR="003D7BFA">
        <w:rPr>
          <w:color w:val="000000" w:themeColor="text1"/>
          <w:u w:color="000000" w:themeColor="text1"/>
        </w:rPr>
        <w:noBreakHyphen/>
      </w:r>
      <w:r w:rsidRPr="00AB43CF">
        <w:rPr>
          <w:color w:val="000000" w:themeColor="text1"/>
          <w:u w:color="000000" w:themeColor="text1"/>
        </w:rPr>
        <w:t>1110.</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ab/>
        <w:t>(C) Any additional revenue generated by this section must be remitted to the State Treasurer to be credited to the state public school building fund for the purposes provided for in Article 3</w:t>
      </w:r>
      <w:r w:rsidR="00D27AC5">
        <w:rPr>
          <w:color w:val="000000" w:themeColor="text1"/>
          <w:u w:color="000000" w:themeColor="text1"/>
        </w:rPr>
        <w:t>,</w:t>
      </w:r>
      <w:r w:rsidRPr="00AB43CF">
        <w:rPr>
          <w:color w:val="000000" w:themeColor="text1"/>
          <w:u w:color="000000" w:themeColor="text1"/>
        </w:rPr>
        <w:t xml:space="preserve"> Chapter 21</w:t>
      </w:r>
      <w:r w:rsidR="00D27AC5">
        <w:rPr>
          <w:color w:val="000000" w:themeColor="text1"/>
          <w:u w:color="000000" w:themeColor="text1"/>
        </w:rPr>
        <w:t>,</w:t>
      </w:r>
      <w:r w:rsidRPr="00AB43CF">
        <w:rPr>
          <w:color w:val="000000" w:themeColor="text1"/>
          <w:u w:color="000000" w:themeColor="text1"/>
        </w:rPr>
        <w:t xml:space="preserve"> Title 59 and any sum above that amount must be placed to the credit of the general fund of the State and must be used for school purposes only.”</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3CF">
        <w:rPr>
          <w:color w:val="000000" w:themeColor="text1"/>
          <w:u w:color="000000" w:themeColor="text1"/>
        </w:rPr>
        <w:t>B.</w:t>
      </w:r>
      <w:r w:rsidRPr="00AB43CF">
        <w:rPr>
          <w:color w:val="000000" w:themeColor="text1"/>
          <w:u w:color="000000" w:themeColor="text1"/>
        </w:rPr>
        <w:tab/>
        <w:t>This Section takes effect on July 1, 2013, if the General Assembly does not enact a joint resolution pursuant to Section 2</w:t>
      </w:r>
      <w:r w:rsidR="003D7BFA">
        <w:rPr>
          <w:color w:val="000000" w:themeColor="text1"/>
          <w:u w:color="000000" w:themeColor="text1"/>
        </w:rPr>
        <w:noBreakHyphen/>
      </w:r>
      <w:r w:rsidRPr="00AB43CF">
        <w:rPr>
          <w:color w:val="000000" w:themeColor="text1"/>
          <w:u w:color="000000" w:themeColor="text1"/>
        </w:rPr>
        <w:t>1</w:t>
      </w:r>
      <w:r w:rsidR="003D7BFA">
        <w:rPr>
          <w:color w:val="000000" w:themeColor="text1"/>
          <w:u w:color="000000" w:themeColor="text1"/>
        </w:rPr>
        <w:noBreakHyphen/>
      </w:r>
      <w:r w:rsidRPr="00AB43CF">
        <w:rPr>
          <w:color w:val="000000" w:themeColor="text1"/>
          <w:u w:color="000000" w:themeColor="text1"/>
        </w:rPr>
        <w:t>270(E).</w:t>
      </w:r>
    </w:p>
    <w:p w:rsidR="00514190" w:rsidRPr="00AB43CF"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14190" w:rsidP="00514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B43CF">
        <w:rPr>
          <w:color w:val="000000" w:themeColor="text1"/>
          <w:u w:color="000000" w:themeColor="text1"/>
        </w:rPr>
        <w:t>6.</w:t>
      </w:r>
      <w:r>
        <w:rPr>
          <w:color w:val="000000" w:themeColor="text1"/>
          <w:u w:color="000000" w:themeColor="text1"/>
        </w:rPr>
        <w:tab/>
      </w:r>
      <w:r w:rsidRPr="00AB43CF">
        <w:rPr>
          <w:color w:val="000000" w:themeColor="text1"/>
          <w:u w:color="000000" w:themeColor="text1"/>
        </w:rPr>
        <w:t>Unless stated otherwise, this act takes effect upon approval by the Governor.</w:t>
      </w:r>
    </w:p>
    <w:p w:rsidR="007D1D4B" w:rsidRDefault="003D7B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1D4B" w:rsidRDefault="007D1D4B" w:rsidP="00853D6C">
      <w:pPr>
        <w:suppressAutoHyphens/>
      </w:pPr>
    </w:p>
    <w:sectPr w:rsidR="007D1D4B" w:rsidSect="00853D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F33" w:rsidRDefault="00D96F33" w:rsidP="009F0C77">
      <w:r>
        <w:separator/>
      </w:r>
    </w:p>
  </w:endnote>
  <w:endnote w:type="continuationSeparator" w:id="0">
    <w:p w:rsidR="00D96F33" w:rsidRDefault="00D96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0F6EA1-8118-4C00-B740-E3508A5F879F}"/>
    <w:embedBold r:id="rId2" w:fontKey="{D52D038E-1247-4B67-8622-2A79580A4F61}"/>
  </w:font>
  <w:font w:name="Calibri">
    <w:panose1 w:val="020F0502020204030204"/>
    <w:charset w:val="00"/>
    <w:family w:val="swiss"/>
    <w:pitch w:val="variable"/>
    <w:sig w:usb0="E10002FF" w:usb1="4000ACFF" w:usb2="00000009" w:usb3="00000000" w:csb0="0000019F" w:csb1="00000000"/>
    <w:embedRegular r:id="rId3" w:fontKey="{C4FDAA83-3B63-42A0-B3C9-02F3DBD90E5B}"/>
  </w:font>
  <w:font w:name="Tahoma">
    <w:panose1 w:val="020B0604030504040204"/>
    <w:charset w:val="00"/>
    <w:family w:val="swiss"/>
    <w:pitch w:val="variable"/>
    <w:sig w:usb0="21002A87" w:usb1="80000000" w:usb2="00000008" w:usb3="00000000" w:csb0="000101FF" w:csb1="00000000"/>
    <w:embedRegular r:id="rId4" w:fontKey="{95064060-B485-4087-9859-2F752DCA73D7}"/>
  </w:font>
  <w:font w:name="Cambria">
    <w:panose1 w:val="02040503050406030204"/>
    <w:charset w:val="00"/>
    <w:family w:val="roman"/>
    <w:pitch w:val="variable"/>
    <w:sig w:usb0="E00002FF" w:usb1="400004FF" w:usb2="00000000" w:usb3="00000000" w:csb0="0000019F" w:csb1="00000000"/>
    <w:embedRegular r:id="rId5" w:fontKey="{51A4C9E8-A5D2-44D6-882F-72B49B7200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D6C" w:rsidRPr="007D1D4B" w:rsidRDefault="00853D6C" w:rsidP="007D1D4B">
    <w:pPr>
      <w:pStyle w:val="Footer"/>
      <w:tabs>
        <w:tab w:val="clear" w:pos="4680"/>
        <w:tab w:val="clear" w:pos="9360"/>
        <w:tab w:val="center" w:pos="2995"/>
      </w:tabs>
      <w:spacing w:before="120"/>
    </w:pPr>
    <w:r>
      <w:t>[783]</w:t>
    </w:r>
    <w:r>
      <w:tab/>
    </w:r>
    <w:r w:rsidR="00597DD7">
      <w:fldChar w:fldCharType="begin"/>
    </w:r>
    <w:r w:rsidR="00597DD7">
      <w:instrText xml:space="preserve"> PAGE  \* MERGEFORMAT </w:instrText>
    </w:r>
    <w:r w:rsidR="00597DD7">
      <w:fldChar w:fldCharType="separate"/>
    </w:r>
    <w:r w:rsidR="00597DD7">
      <w:rPr>
        <w:noProof/>
      </w:rPr>
      <w:t>1</w:t>
    </w:r>
    <w:r w:rsidR="00597D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F33" w:rsidRDefault="00D96F33" w:rsidP="009F0C77">
      <w:r>
        <w:separator/>
      </w:r>
    </w:p>
  </w:footnote>
  <w:footnote w:type="continuationSeparator" w:id="0">
    <w:p w:rsidR="00D96F33" w:rsidRDefault="00D96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78DG11"/>
    <w:docVar w:name="CoverBillType" w:val="b"/>
    <w:docVar w:name="docpath" w:val="L:\Council\bills\NBD\11578DG11.DOCX"/>
    <w:docVar w:name="dvBillNumber" w:val="783"/>
    <w:docVar w:name="dvBillNumberPrefix" w:val="S. "/>
    <w:docVar w:name="dvOriginalBody" w:val="Senate"/>
    <w:docVar w:name="dvSteno" w:val="NBD"/>
    <w:docVar w:name="NameofBody" w:val="s"/>
    <w:docVar w:name="vgroup2" w:val="Council"/>
  </w:docVars>
  <w:rsids>
    <w:rsidRoot w:val="00BD42E5"/>
    <w:rsid w:val="000128E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BFA"/>
    <w:rsid w:val="003E3C1E"/>
    <w:rsid w:val="003E6148"/>
    <w:rsid w:val="00400EAA"/>
    <w:rsid w:val="0041760A"/>
    <w:rsid w:val="004809EE"/>
    <w:rsid w:val="004C47F1"/>
    <w:rsid w:val="00511EE9"/>
    <w:rsid w:val="00514190"/>
    <w:rsid w:val="00521E00"/>
    <w:rsid w:val="005548E4"/>
    <w:rsid w:val="00577C6C"/>
    <w:rsid w:val="0058501B"/>
    <w:rsid w:val="00597DD7"/>
    <w:rsid w:val="00603C39"/>
    <w:rsid w:val="006215AA"/>
    <w:rsid w:val="006340D9"/>
    <w:rsid w:val="00643B8E"/>
    <w:rsid w:val="006521EF"/>
    <w:rsid w:val="00665EBC"/>
    <w:rsid w:val="0069470D"/>
    <w:rsid w:val="006A476C"/>
    <w:rsid w:val="006B4721"/>
    <w:rsid w:val="006C6A93"/>
    <w:rsid w:val="006E02F9"/>
    <w:rsid w:val="00753C04"/>
    <w:rsid w:val="00756946"/>
    <w:rsid w:val="00757F80"/>
    <w:rsid w:val="00771954"/>
    <w:rsid w:val="00771EEC"/>
    <w:rsid w:val="00775CA2"/>
    <w:rsid w:val="00786819"/>
    <w:rsid w:val="007A325A"/>
    <w:rsid w:val="007B7BE2"/>
    <w:rsid w:val="007D1D4B"/>
    <w:rsid w:val="007E35C3"/>
    <w:rsid w:val="007F1523"/>
    <w:rsid w:val="007F509E"/>
    <w:rsid w:val="007F5799"/>
    <w:rsid w:val="007F6947"/>
    <w:rsid w:val="00853D6C"/>
    <w:rsid w:val="0085654E"/>
    <w:rsid w:val="00864525"/>
    <w:rsid w:val="00872729"/>
    <w:rsid w:val="008D4E46"/>
    <w:rsid w:val="008E0D85"/>
    <w:rsid w:val="008F4429"/>
    <w:rsid w:val="009352BB"/>
    <w:rsid w:val="00990668"/>
    <w:rsid w:val="00992FB7"/>
    <w:rsid w:val="009E1574"/>
    <w:rsid w:val="009F0C77"/>
    <w:rsid w:val="009F1878"/>
    <w:rsid w:val="009F4DD1"/>
    <w:rsid w:val="00A23D3F"/>
    <w:rsid w:val="00A64E80"/>
    <w:rsid w:val="00A741D9"/>
    <w:rsid w:val="00A9741D"/>
    <w:rsid w:val="00AD4B17"/>
    <w:rsid w:val="00AE2F32"/>
    <w:rsid w:val="00AE6D86"/>
    <w:rsid w:val="00B26FA6"/>
    <w:rsid w:val="00B741CB"/>
    <w:rsid w:val="00B934F3"/>
    <w:rsid w:val="00BA59BF"/>
    <w:rsid w:val="00BB6347"/>
    <w:rsid w:val="00BC347D"/>
    <w:rsid w:val="00BD189F"/>
    <w:rsid w:val="00BD2134"/>
    <w:rsid w:val="00BD42E5"/>
    <w:rsid w:val="00C038D8"/>
    <w:rsid w:val="00C045DD"/>
    <w:rsid w:val="00C3136F"/>
    <w:rsid w:val="00C3483A"/>
    <w:rsid w:val="00C74E9D"/>
    <w:rsid w:val="00C82FD3"/>
    <w:rsid w:val="00CC6B7B"/>
    <w:rsid w:val="00CD3619"/>
    <w:rsid w:val="00CF4447"/>
    <w:rsid w:val="00D12D49"/>
    <w:rsid w:val="00D13AB5"/>
    <w:rsid w:val="00D27AC5"/>
    <w:rsid w:val="00D405E7"/>
    <w:rsid w:val="00D41D56"/>
    <w:rsid w:val="00D6260D"/>
    <w:rsid w:val="00D6662B"/>
    <w:rsid w:val="00D95E2F"/>
    <w:rsid w:val="00D96F33"/>
    <w:rsid w:val="00D970A9"/>
    <w:rsid w:val="00DB3AC0"/>
    <w:rsid w:val="00DE68F0"/>
    <w:rsid w:val="00DF3845"/>
    <w:rsid w:val="00DF7E17"/>
    <w:rsid w:val="00EB00A2"/>
    <w:rsid w:val="00EB1BF3"/>
    <w:rsid w:val="00EF3719"/>
    <w:rsid w:val="00EF3EEE"/>
    <w:rsid w:val="00EF6685"/>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D81CE9-6C4F-499B-AFCD-8BD656224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189F"/>
    <w:rPr>
      <w:rFonts w:ascii="Tahoma" w:hAnsi="Tahoma" w:cs="Tahoma"/>
      <w:sz w:val="16"/>
      <w:szCs w:val="16"/>
    </w:rPr>
  </w:style>
  <w:style w:type="character" w:customStyle="1" w:styleId="BalloonTextChar">
    <w:name w:val="Balloon Text Char"/>
    <w:basedOn w:val="DefaultParagraphFont"/>
    <w:link w:val="BalloonText"/>
    <w:uiPriority w:val="99"/>
    <w:semiHidden/>
    <w:rsid w:val="00BD189F"/>
    <w:rPr>
      <w:rFonts w:ascii="Tahoma" w:eastAsia="Times New Roman" w:hAnsi="Tahoma" w:cs="Tahoma"/>
      <w:sz w:val="16"/>
      <w:szCs w:val="16"/>
    </w:rPr>
  </w:style>
  <w:style w:type="character" w:styleId="Hyperlink">
    <w:name w:val="Hyperlink"/>
    <w:basedOn w:val="DefaultParagraphFont"/>
    <w:uiPriority w:val="99"/>
    <w:unhideWhenUsed/>
    <w:rsid w:val="00853D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7-11.docx" TargetMode="External"/><Relationship Id="rId3" Type="http://schemas.openxmlformats.org/officeDocument/2006/relationships/settings" Target="settings.xml"/><Relationship Id="rId7" Type="http://schemas.openxmlformats.org/officeDocument/2006/relationships/hyperlink" Target="file:///h:\sj%20archive\2011\04-0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83_201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DAE41-AF65-48D3-8460-8C2460D68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2050</Words>
  <Characters>10352</Characters>
  <Application>Microsoft Office Word</Application>
  <DocSecurity>4</DocSecurity>
  <Lines>284</Lines>
  <Paragraphs>64</Paragraphs>
  <ScaleCrop>false</ScaleCrop>
  <Company> </Company>
  <LinksUpToDate>false</LinksUpToDate>
  <CharactersWithSpaces>12408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783: Exemptions Repeal Committee created - South Carolina Legislature Online</dc:title>
  <dc:subject/>
  <dc:creator>NikiDowney</dc:creator>
  <cp:keywords/>
  <dc:description/>
  <cp:lastModifiedBy>N Cumfer</cp:lastModifiedBy>
  <cp:revision>2</cp:revision>
  <cp:lastPrinted>2011-04-07T13:40:00Z</cp:lastPrinted>
  <dcterms:created xsi:type="dcterms:W3CDTF">2014-11-21T20:53:00Z</dcterms:created>
  <dcterms:modified xsi:type="dcterms:W3CDTF">2014-11-21T20:53:00Z</dcterms:modified>
</cp:coreProperties>
</file>