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B2578">
        <w:rPr>
          <w:rFonts w:cs="Times New Roman"/>
          <w:b/>
        </w:rPr>
        <w:t>South Carolina General Assembly</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B2578">
        <w:rPr>
          <w:rFonts w:cs="Times New Roman"/>
        </w:rPr>
        <w:t>119th Session, 2011-2012</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2617F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A95, R68, S793</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b/>
        </w:rPr>
        <w:t>STATUS INFORMATION</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rPr>
        <w:t>Joint Resolution</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rPr>
        <w:t>Sponsors: Senators Alexander and Bryant</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rPr>
        <w:t>Document Path: l:\s-res\tca\010nurs.rem.tca.docx</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58A3" w:rsidRDefault="002858A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12, 2011</w:t>
      </w:r>
    </w:p>
    <w:p w:rsidR="002858A3" w:rsidRDefault="002858A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2011</w:t>
      </w:r>
    </w:p>
    <w:p w:rsidR="002858A3" w:rsidRDefault="002858A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19, 2011</w:t>
      </w:r>
    </w:p>
    <w:p w:rsidR="002858A3" w:rsidRDefault="002858A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2858A3" w:rsidRDefault="002858A3"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rPr>
        <w:t>Summary: Medicaid Nursing Home Permit Law</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0B2578" w:rsidP="000B2578">
      <w:pPr>
        <w:widowControl w:val="0"/>
        <w:tabs>
          <w:tab w:val="center" w:pos="590"/>
          <w:tab w:val="center" w:pos="1440"/>
          <w:tab w:val="left" w:pos="1872"/>
          <w:tab w:val="left" w:pos="9187"/>
        </w:tabs>
        <w:rPr>
          <w:rFonts w:cs="Times New Roman"/>
        </w:rPr>
      </w:pPr>
      <w:r w:rsidRPr="000B2578">
        <w:rPr>
          <w:rFonts w:cs="Times New Roman"/>
          <w:b/>
        </w:rPr>
        <w:t>HISTORY OF LEGISLATIVE ACTIONS</w:t>
      </w:r>
    </w:p>
    <w:p w:rsidR="000B2578" w:rsidRPr="000B2578" w:rsidRDefault="000B2578" w:rsidP="000B2578">
      <w:pPr>
        <w:widowControl w:val="0"/>
        <w:tabs>
          <w:tab w:val="center" w:pos="590"/>
          <w:tab w:val="center" w:pos="1440"/>
          <w:tab w:val="left" w:pos="1872"/>
          <w:tab w:val="left" w:pos="9187"/>
        </w:tabs>
        <w:rPr>
          <w:rFonts w:cs="Times New Roman"/>
        </w:rPr>
      </w:pPr>
    </w:p>
    <w:p w:rsidR="000B2578" w:rsidRPr="000B2578" w:rsidRDefault="000B2578" w:rsidP="000B2578">
      <w:pPr>
        <w:widowControl w:val="0"/>
        <w:tabs>
          <w:tab w:val="center" w:pos="590"/>
          <w:tab w:val="center" w:pos="1440"/>
          <w:tab w:val="left" w:pos="1872"/>
          <w:tab w:val="left" w:pos="9187"/>
        </w:tabs>
        <w:rPr>
          <w:rFonts w:cs="Times New Roman"/>
        </w:rPr>
      </w:pPr>
      <w:r w:rsidRPr="000B2578">
        <w:rPr>
          <w:rFonts w:cs="Times New Roman"/>
          <w:u w:val="single"/>
        </w:rPr>
        <w:tab/>
        <w:t>Date</w:t>
      </w:r>
      <w:r w:rsidRPr="000B2578">
        <w:rPr>
          <w:rFonts w:cs="Times New Roman"/>
          <w:u w:val="single"/>
        </w:rPr>
        <w:tab/>
        <w:t>Body</w:t>
      </w:r>
      <w:r w:rsidRPr="000B2578">
        <w:rPr>
          <w:rFonts w:cs="Times New Roman"/>
          <w:u w:val="single"/>
        </w:rPr>
        <w:tab/>
        <w:t>Action Description with journal page number</w:t>
      </w:r>
      <w:r w:rsidRPr="000B2578">
        <w:rPr>
          <w:rFonts w:cs="Times New Roman"/>
          <w:u w:val="single"/>
        </w:rPr>
        <w:tab/>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Senate</w:t>
      </w:r>
      <w:r>
        <w:rPr>
          <w:rFonts w:cs="Times New Roman"/>
        </w:rPr>
        <w:tab/>
      </w:r>
      <w:r w:rsidRPr="000D55C7">
        <w:rPr>
          <w:rFonts w:cs="Times New Roman"/>
        </w:rPr>
        <w:t>Introduced and read first time (</w:t>
      </w:r>
      <w:hyperlink r:id="rId6" w:history="1">
        <w:r w:rsidRPr="000D55C7">
          <w:rPr>
            <w:rStyle w:val="Hyperlink"/>
            <w:rFonts w:cs="Times New Roman"/>
          </w:rPr>
          <w:t>Senate Journal</w:t>
        </w:r>
        <w:r w:rsidRPr="000D55C7">
          <w:rPr>
            <w:rStyle w:val="Hyperlink"/>
            <w:rFonts w:cs="Times New Roman"/>
          </w:rPr>
          <w:noBreakHyphen/>
          <w:t>page 7</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Senate</w:t>
      </w:r>
      <w:r>
        <w:rPr>
          <w:rFonts w:cs="Times New Roman"/>
        </w:rPr>
        <w:tab/>
      </w:r>
      <w:r w:rsidRPr="000D55C7">
        <w:rPr>
          <w:rFonts w:cs="Times New Roman"/>
        </w:rPr>
        <w:t>R</w:t>
      </w:r>
      <w:r>
        <w:rPr>
          <w:rFonts w:cs="Times New Roman"/>
        </w:rPr>
        <w:t xml:space="preserve">eferred to Committee on </w:t>
      </w:r>
      <w:r w:rsidRPr="000D55C7">
        <w:rPr>
          <w:rFonts w:cs="Times New Roman"/>
          <w:b/>
        </w:rPr>
        <w:t>Finance</w:t>
      </w:r>
      <w:r>
        <w:rPr>
          <w:rFonts w:cs="Times New Roman"/>
        </w:rPr>
        <w:t xml:space="preserve"> </w:t>
      </w:r>
      <w:r w:rsidRPr="000D55C7">
        <w:rPr>
          <w:rFonts w:cs="Times New Roman"/>
        </w:rPr>
        <w:t>(</w:t>
      </w:r>
      <w:hyperlink r:id="rId7" w:history="1">
        <w:r w:rsidRPr="000D55C7">
          <w:rPr>
            <w:rStyle w:val="Hyperlink"/>
            <w:rFonts w:cs="Times New Roman"/>
          </w:rPr>
          <w:t>Senate Journal</w:t>
        </w:r>
        <w:r w:rsidRPr="000D55C7">
          <w:rPr>
            <w:rStyle w:val="Hyperlink"/>
            <w:rFonts w:cs="Times New Roman"/>
          </w:rPr>
          <w:noBreakHyphen/>
          <w:t>page 7</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0D55C7">
        <w:rPr>
          <w:rFonts w:cs="Times New Roman"/>
        </w:rPr>
        <w:t>Comm</w:t>
      </w:r>
      <w:r>
        <w:rPr>
          <w:rFonts w:cs="Times New Roman"/>
        </w:rPr>
        <w:t xml:space="preserve">ittee report: Favorable </w:t>
      </w:r>
      <w:r w:rsidRPr="000D55C7">
        <w:rPr>
          <w:rFonts w:cs="Times New Roman"/>
          <w:b/>
        </w:rPr>
        <w:t>Finance</w:t>
      </w:r>
      <w:r>
        <w:rPr>
          <w:rFonts w:cs="Times New Roman"/>
        </w:rPr>
        <w:t xml:space="preserve"> </w:t>
      </w:r>
      <w:r w:rsidRPr="000D55C7">
        <w:rPr>
          <w:rFonts w:cs="Times New Roman"/>
        </w:rPr>
        <w:t>(</w:t>
      </w:r>
      <w:hyperlink r:id="rId8" w:history="1">
        <w:r w:rsidRPr="000D55C7">
          <w:rPr>
            <w:rStyle w:val="Hyperlink"/>
            <w:rFonts w:cs="Times New Roman"/>
          </w:rPr>
          <w:t>Senate Journal</w:t>
        </w:r>
        <w:r w:rsidRPr="000D55C7">
          <w:rPr>
            <w:rStyle w:val="Hyperlink"/>
            <w:rFonts w:cs="Times New Roman"/>
          </w:rPr>
          <w:noBreakHyphen/>
          <w:t>page 10</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r>
      <w:r>
        <w:rPr>
          <w:rFonts w:cs="Times New Roman"/>
        </w:rPr>
        <w:tab/>
      </w:r>
      <w:r w:rsidRPr="000D55C7">
        <w:rPr>
          <w:rFonts w:cs="Times New Roman"/>
        </w:rPr>
        <w:t>Scrivener's error corrected</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0D55C7">
        <w:rPr>
          <w:rFonts w:cs="Times New Roman"/>
        </w:rPr>
        <w:t>Read second time (</w:t>
      </w:r>
      <w:hyperlink r:id="rId9" w:history="1">
        <w:r w:rsidRPr="000D55C7">
          <w:rPr>
            <w:rStyle w:val="Hyperlink"/>
            <w:rFonts w:cs="Times New Roman"/>
          </w:rPr>
          <w:t>Senate Journal</w:t>
        </w:r>
        <w:r w:rsidRPr="000D55C7">
          <w:rPr>
            <w:rStyle w:val="Hyperlink"/>
            <w:rFonts w:cs="Times New Roman"/>
          </w:rPr>
          <w:noBreakHyphen/>
          <w:t>page 19</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0D55C7">
        <w:rPr>
          <w:rFonts w:cs="Times New Roman"/>
        </w:rPr>
        <w:t>Roll call Ayes</w:t>
      </w:r>
      <w:r>
        <w:rPr>
          <w:rFonts w:cs="Times New Roman"/>
        </w:rPr>
        <w:noBreakHyphen/>
      </w:r>
      <w:r w:rsidRPr="000D55C7">
        <w:rPr>
          <w:rFonts w:cs="Times New Roman"/>
        </w:rPr>
        <w:t>39  Nays</w:t>
      </w:r>
      <w:r>
        <w:rPr>
          <w:rFonts w:cs="Times New Roman"/>
        </w:rPr>
        <w:noBreakHyphen/>
      </w:r>
      <w:r w:rsidRPr="000D55C7">
        <w:rPr>
          <w:rFonts w:cs="Times New Roman"/>
        </w:rPr>
        <w:t>3 (</w:t>
      </w:r>
      <w:hyperlink r:id="rId10" w:history="1">
        <w:r w:rsidRPr="000D55C7">
          <w:rPr>
            <w:rStyle w:val="Hyperlink"/>
            <w:rFonts w:cs="Times New Roman"/>
          </w:rPr>
          <w:t>Senate Journal</w:t>
        </w:r>
        <w:r w:rsidRPr="000D55C7">
          <w:rPr>
            <w:rStyle w:val="Hyperlink"/>
            <w:rFonts w:cs="Times New Roman"/>
          </w:rPr>
          <w:noBreakHyphen/>
          <w:t>page 19</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0D55C7">
        <w:rPr>
          <w:rFonts w:cs="Times New Roman"/>
        </w:rPr>
        <w:t>Re</w:t>
      </w:r>
      <w:r>
        <w:rPr>
          <w:rFonts w:cs="Times New Roman"/>
        </w:rPr>
        <w:t xml:space="preserve">ad third time and sent to House </w:t>
      </w:r>
      <w:r w:rsidRPr="000D55C7">
        <w:rPr>
          <w:rFonts w:cs="Times New Roman"/>
        </w:rPr>
        <w:t>(</w:t>
      </w:r>
      <w:hyperlink r:id="rId11" w:history="1">
        <w:r w:rsidRPr="000D55C7">
          <w:rPr>
            <w:rStyle w:val="Hyperlink"/>
            <w:rFonts w:cs="Times New Roman"/>
          </w:rPr>
          <w:t>Senate Journal</w:t>
        </w:r>
        <w:r w:rsidRPr="000D55C7">
          <w:rPr>
            <w:rStyle w:val="Hyperlink"/>
            <w:rFonts w:cs="Times New Roman"/>
          </w:rPr>
          <w:noBreakHyphen/>
          <w:t>page 14</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0D55C7">
        <w:rPr>
          <w:rFonts w:cs="Times New Roman"/>
        </w:rPr>
        <w:t>Introduced and read first time (</w:t>
      </w:r>
      <w:hyperlink r:id="rId12" w:history="1">
        <w:r w:rsidRPr="000D55C7">
          <w:rPr>
            <w:rStyle w:val="Hyperlink"/>
            <w:rFonts w:cs="Times New Roman"/>
          </w:rPr>
          <w:t>House Journal</w:t>
        </w:r>
        <w:r w:rsidRPr="000D55C7">
          <w:rPr>
            <w:rStyle w:val="Hyperlink"/>
            <w:rFonts w:cs="Times New Roman"/>
          </w:rPr>
          <w:noBreakHyphen/>
          <w:t>page 76</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0D55C7">
        <w:rPr>
          <w:rFonts w:cs="Times New Roman"/>
        </w:rPr>
        <w:t xml:space="preserve">Referred to Committee </w:t>
      </w:r>
      <w:r>
        <w:rPr>
          <w:rFonts w:cs="Times New Roman"/>
        </w:rPr>
        <w:t xml:space="preserve">on </w:t>
      </w:r>
      <w:r w:rsidRPr="000D55C7">
        <w:rPr>
          <w:rFonts w:cs="Times New Roman"/>
          <w:b/>
        </w:rPr>
        <w:t>Medical, Military, Public and Municipal Affairs</w:t>
      </w:r>
      <w:r w:rsidRPr="000D55C7">
        <w:rPr>
          <w:rFonts w:cs="Times New Roman"/>
        </w:rPr>
        <w:t xml:space="preserve"> (</w:t>
      </w:r>
      <w:hyperlink r:id="rId13" w:history="1">
        <w:r w:rsidRPr="000D55C7">
          <w:rPr>
            <w:rStyle w:val="Hyperlink"/>
            <w:rFonts w:cs="Times New Roman"/>
          </w:rPr>
          <w:t>House Journal</w:t>
        </w:r>
        <w:r w:rsidRPr="000D55C7">
          <w:rPr>
            <w:rStyle w:val="Hyperlink"/>
            <w:rFonts w:cs="Times New Roman"/>
          </w:rPr>
          <w:noBreakHyphen/>
          <w:t>page 76</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0D55C7">
        <w:rPr>
          <w:rFonts w:cs="Times New Roman"/>
        </w:rPr>
        <w:t xml:space="preserve">Recalled from </w:t>
      </w:r>
      <w:r>
        <w:rPr>
          <w:rFonts w:cs="Times New Roman"/>
        </w:rPr>
        <w:t xml:space="preserve">Committee on </w:t>
      </w:r>
      <w:r w:rsidRPr="000D55C7">
        <w:rPr>
          <w:rFonts w:cs="Times New Roman"/>
          <w:b/>
        </w:rPr>
        <w:t>Medical, Military, Public and Municipal Affairs</w:t>
      </w:r>
      <w:r w:rsidRPr="000D55C7">
        <w:rPr>
          <w:rFonts w:cs="Times New Roman"/>
        </w:rPr>
        <w:t xml:space="preserve"> (</w:t>
      </w:r>
      <w:hyperlink r:id="rId14" w:history="1">
        <w:r w:rsidRPr="000D55C7">
          <w:rPr>
            <w:rStyle w:val="Hyperlink"/>
            <w:rFonts w:cs="Times New Roman"/>
          </w:rPr>
          <w:t>House Journal</w:t>
        </w:r>
        <w:r w:rsidRPr="000D55C7">
          <w:rPr>
            <w:rStyle w:val="Hyperlink"/>
            <w:rFonts w:cs="Times New Roman"/>
          </w:rPr>
          <w:noBreakHyphen/>
          <w:t>page 22</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r>
      <w:r>
        <w:rPr>
          <w:rFonts w:cs="Times New Roman"/>
        </w:rPr>
        <w:tab/>
      </w:r>
      <w:r w:rsidRPr="000D55C7">
        <w:rPr>
          <w:rFonts w:cs="Times New Roman"/>
        </w:rPr>
        <w:t>Scrivener's error corrected</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0D55C7">
        <w:rPr>
          <w:rFonts w:cs="Times New Roman"/>
        </w:rPr>
        <w:t>Requests for d</w:t>
      </w:r>
      <w:r>
        <w:rPr>
          <w:rFonts w:cs="Times New Roman"/>
        </w:rPr>
        <w:t>ebate</w:t>
      </w:r>
      <w:r>
        <w:rPr>
          <w:rFonts w:cs="Times New Roman"/>
        </w:rPr>
        <w:noBreakHyphen/>
        <w:t xml:space="preserve">Rep(s). Erickson, Daning, </w:t>
      </w:r>
      <w:r w:rsidRPr="000D55C7">
        <w:rPr>
          <w:rFonts w:cs="Times New Roman"/>
        </w:rPr>
        <w:t>Crosby,</w:t>
      </w:r>
      <w:r>
        <w:rPr>
          <w:rFonts w:cs="Times New Roman"/>
        </w:rPr>
        <w:t xml:space="preserve"> Herbkersman, Patrick, Atwater, </w:t>
      </w:r>
      <w:r w:rsidRPr="000D55C7">
        <w:rPr>
          <w:rFonts w:cs="Times New Roman"/>
        </w:rPr>
        <w:t>Funderburk,</w:t>
      </w:r>
      <w:r>
        <w:rPr>
          <w:rFonts w:cs="Times New Roman"/>
        </w:rPr>
        <w:t xml:space="preserve"> Brannon, Crawford, Thayer, and </w:t>
      </w:r>
      <w:r w:rsidRPr="000D55C7">
        <w:rPr>
          <w:rFonts w:cs="Times New Roman"/>
        </w:rPr>
        <w:t>Dillard (</w:t>
      </w:r>
      <w:hyperlink r:id="rId15" w:history="1">
        <w:r w:rsidRPr="000D55C7">
          <w:rPr>
            <w:rStyle w:val="Hyperlink"/>
            <w:rFonts w:cs="Times New Roman"/>
          </w:rPr>
          <w:t>House Journal</w:t>
        </w:r>
        <w:r w:rsidRPr="000D55C7">
          <w:rPr>
            <w:rStyle w:val="Hyperlink"/>
            <w:rFonts w:cs="Times New Roman"/>
          </w:rPr>
          <w:noBreakHyphen/>
          <w:t>page 21</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0D55C7">
        <w:rPr>
          <w:rFonts w:cs="Times New Roman"/>
        </w:rPr>
        <w:t>Debate adjourn</w:t>
      </w:r>
      <w:r>
        <w:rPr>
          <w:rFonts w:cs="Times New Roman"/>
        </w:rPr>
        <w:t xml:space="preserve">ed until Thursday, May 19, 2011 </w:t>
      </w:r>
      <w:r w:rsidRPr="000D55C7">
        <w:rPr>
          <w:rFonts w:cs="Times New Roman"/>
        </w:rPr>
        <w:t>(</w:t>
      </w:r>
      <w:hyperlink r:id="rId16" w:history="1">
        <w:r w:rsidRPr="000D55C7">
          <w:rPr>
            <w:rStyle w:val="Hyperlink"/>
            <w:rFonts w:cs="Times New Roman"/>
          </w:rPr>
          <w:t>House Journal</w:t>
        </w:r>
        <w:r w:rsidRPr="000D55C7">
          <w:rPr>
            <w:rStyle w:val="Hyperlink"/>
            <w:rFonts w:cs="Times New Roman"/>
          </w:rPr>
          <w:noBreakHyphen/>
          <w:t>page 32</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0D55C7">
        <w:rPr>
          <w:rFonts w:cs="Times New Roman"/>
        </w:rPr>
        <w:t>Reconsidered (</w:t>
      </w:r>
      <w:hyperlink r:id="rId17" w:history="1">
        <w:r w:rsidRPr="000D55C7">
          <w:rPr>
            <w:rStyle w:val="Hyperlink"/>
            <w:rFonts w:cs="Times New Roman"/>
          </w:rPr>
          <w:t>House Journal</w:t>
        </w:r>
        <w:r w:rsidRPr="000D55C7">
          <w:rPr>
            <w:rStyle w:val="Hyperlink"/>
            <w:rFonts w:cs="Times New Roman"/>
          </w:rPr>
          <w:noBreakHyphen/>
          <w:t>page 82</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0D55C7">
        <w:rPr>
          <w:rFonts w:cs="Times New Roman"/>
        </w:rPr>
        <w:t>Read second time (</w:t>
      </w:r>
      <w:hyperlink r:id="rId18" w:history="1">
        <w:r w:rsidRPr="000D55C7">
          <w:rPr>
            <w:rStyle w:val="Hyperlink"/>
            <w:rFonts w:cs="Times New Roman"/>
          </w:rPr>
          <w:t>House Journal</w:t>
        </w:r>
        <w:r w:rsidRPr="000D55C7">
          <w:rPr>
            <w:rStyle w:val="Hyperlink"/>
            <w:rFonts w:cs="Times New Roman"/>
          </w:rPr>
          <w:noBreakHyphen/>
          <w:t>page 82</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0D55C7">
        <w:rPr>
          <w:rFonts w:cs="Times New Roman"/>
        </w:rPr>
        <w:t>Roll call Yeas</w:t>
      </w:r>
      <w:r>
        <w:rPr>
          <w:rFonts w:cs="Times New Roman"/>
        </w:rPr>
        <w:noBreakHyphen/>
      </w:r>
      <w:r w:rsidRPr="000D55C7">
        <w:rPr>
          <w:rFonts w:cs="Times New Roman"/>
        </w:rPr>
        <w:t>91  Nays</w:t>
      </w:r>
      <w:r>
        <w:rPr>
          <w:rFonts w:cs="Times New Roman"/>
        </w:rPr>
        <w:noBreakHyphen/>
      </w:r>
      <w:r w:rsidRPr="000D55C7">
        <w:rPr>
          <w:rFonts w:cs="Times New Roman"/>
        </w:rPr>
        <w:t>18 (</w:t>
      </w:r>
      <w:hyperlink r:id="rId19" w:history="1">
        <w:r w:rsidRPr="000D55C7">
          <w:rPr>
            <w:rStyle w:val="Hyperlink"/>
            <w:rFonts w:cs="Times New Roman"/>
          </w:rPr>
          <w:t>House Journal</w:t>
        </w:r>
        <w:r w:rsidRPr="000D55C7">
          <w:rPr>
            <w:rStyle w:val="Hyperlink"/>
            <w:rFonts w:cs="Times New Roman"/>
          </w:rPr>
          <w:noBreakHyphen/>
          <w:t>page 82</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0D55C7">
        <w:rPr>
          <w:rFonts w:cs="Times New Roman"/>
        </w:rPr>
        <w:t>Read third time and enrolled (</w:t>
      </w:r>
      <w:hyperlink r:id="rId20" w:history="1">
        <w:r w:rsidRPr="000D55C7">
          <w:rPr>
            <w:rStyle w:val="Hyperlink"/>
            <w:rFonts w:cs="Times New Roman"/>
          </w:rPr>
          <w:t>House Journal</w:t>
        </w:r>
        <w:r w:rsidRPr="000D55C7">
          <w:rPr>
            <w:rStyle w:val="Hyperlink"/>
            <w:rFonts w:cs="Times New Roman"/>
          </w:rPr>
          <w:noBreakHyphen/>
          <w:t>page 38</w:t>
        </w:r>
      </w:hyperlink>
      <w:r w:rsidRPr="000D55C7">
        <w:rPr>
          <w:rFonts w:cs="Times New Roman"/>
        </w:rPr>
        <w:t>)</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0D55C7">
        <w:rPr>
          <w:rFonts w:cs="Times New Roman"/>
        </w:rPr>
        <w:t>Ratified R 68</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0D55C7">
        <w:rPr>
          <w:rFonts w:cs="Times New Roman"/>
        </w:rPr>
        <w:t>Signed By Governor</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0D55C7">
        <w:rPr>
          <w:rFonts w:cs="Times New Roman"/>
        </w:rPr>
        <w:t>Effective date See Act for Effective Date</w:t>
      </w:r>
    </w:p>
    <w:p w:rsidR="002617F3" w:rsidRDefault="002617F3" w:rsidP="002617F3">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0D55C7">
        <w:rPr>
          <w:rFonts w:cs="Times New Roman"/>
        </w:rPr>
        <w:t>Act No</w:t>
      </w:r>
      <w:r>
        <w:rPr>
          <w:rFonts w:cs="Times New Roman"/>
        </w:rPr>
        <w:t>. </w:t>
      </w:r>
      <w:r w:rsidRPr="000D55C7">
        <w:rPr>
          <w:rFonts w:cs="Times New Roman"/>
        </w:rPr>
        <w:t>95</w:t>
      </w:r>
    </w:p>
    <w:p w:rsidR="002617F3" w:rsidRDefault="002617F3" w:rsidP="002617F3">
      <w:pPr>
        <w:widowControl w:val="0"/>
        <w:tabs>
          <w:tab w:val="right" w:pos="1008"/>
          <w:tab w:val="left" w:pos="1152"/>
          <w:tab w:val="left" w:pos="1872"/>
          <w:tab w:val="left" w:pos="9187"/>
        </w:tabs>
        <w:ind w:left="2088" w:hanging="2088"/>
        <w:rPr>
          <w:rFonts w:cs="Times New Roman"/>
        </w:rPr>
      </w:pPr>
    </w:p>
    <w:p w:rsidR="000B2578" w:rsidRPr="000B2578" w:rsidRDefault="000B2578" w:rsidP="000B2578">
      <w:pPr>
        <w:widowControl w:val="0"/>
        <w:tabs>
          <w:tab w:val="right" w:pos="1008"/>
          <w:tab w:val="left" w:pos="1152"/>
          <w:tab w:val="left" w:pos="1872"/>
          <w:tab w:val="left" w:pos="9187"/>
        </w:tabs>
        <w:ind w:left="2088" w:hanging="2088"/>
        <w:rPr>
          <w:rFonts w:cs="Times New Roman"/>
        </w:rPr>
      </w:pP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B2578">
        <w:rPr>
          <w:rFonts w:cs="Times New Roman"/>
          <w:b/>
        </w:rPr>
        <w:t>VERSIONS OF THIS BILL</w:t>
      </w:r>
    </w:p>
    <w:p w:rsidR="000B2578" w:rsidRPr="000B2578" w:rsidRDefault="000B2578"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Pr="000B2578" w:rsidRDefault="00B2380F" w:rsidP="000B2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B2578" w:rsidRPr="000B2578">
          <w:rPr>
            <w:rFonts w:cs="Times New Roman"/>
            <w:color w:val="0000FF" w:themeColor="hyperlink"/>
            <w:u w:val="single"/>
          </w:rPr>
          <w:t>4/12/2011</w:t>
        </w:r>
      </w:hyperlink>
    </w:p>
    <w:p w:rsidR="000B2578" w:rsidRPr="000B2578" w:rsidRDefault="00B2380F"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B2578" w:rsidRPr="000B2578">
          <w:rPr>
            <w:rFonts w:cs="Times New Roman"/>
            <w:color w:val="0000FF" w:themeColor="hyperlink"/>
            <w:u w:val="single"/>
          </w:rPr>
          <w:t>4/19/2011</w:t>
        </w:r>
      </w:hyperlink>
    </w:p>
    <w:p w:rsidR="000B2578" w:rsidRPr="000B2578" w:rsidRDefault="00B2380F"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B2578" w:rsidRPr="000B2578">
          <w:rPr>
            <w:rFonts w:cs="Times New Roman"/>
            <w:color w:val="0000FF" w:themeColor="hyperlink"/>
            <w:u w:val="single"/>
          </w:rPr>
          <w:t>4/20/2011</w:t>
        </w:r>
      </w:hyperlink>
    </w:p>
    <w:p w:rsidR="000B2578" w:rsidRPr="000B2578" w:rsidRDefault="00B2380F"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B2578" w:rsidRPr="000B2578">
          <w:rPr>
            <w:rFonts w:cs="Times New Roman"/>
            <w:color w:val="0000FF" w:themeColor="hyperlink"/>
            <w:u w:val="single"/>
          </w:rPr>
          <w:t>4/27/2011</w:t>
        </w:r>
      </w:hyperlink>
    </w:p>
    <w:p w:rsidR="000B2578" w:rsidRPr="000B2578" w:rsidRDefault="00B2380F"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B2578" w:rsidRPr="000B2578">
          <w:rPr>
            <w:rFonts w:cs="Times New Roman"/>
            <w:color w:val="0000FF" w:themeColor="hyperlink"/>
            <w:u w:val="single"/>
          </w:rPr>
          <w:t>4/28/2011</w:t>
        </w:r>
      </w:hyperlink>
    </w:p>
    <w:p w:rsidR="000B2578" w:rsidRPr="000B2578" w:rsidRDefault="000B2578"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B2578" w:rsidRDefault="000B2578" w:rsidP="000B2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2578" w:rsidSect="000B2578">
          <w:pgSz w:w="12240" w:h="15840" w:code="1"/>
          <w:pgMar w:top="1080" w:right="1440" w:bottom="1080" w:left="1440" w:header="720" w:footer="720" w:gutter="0"/>
          <w:pgNumType w:start="1"/>
          <w:cols w:space="720"/>
          <w:noEndnote/>
          <w:docGrid w:linePitch="360"/>
        </w:sectPr>
      </w:pPr>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R68, S793)</w:t>
      </w:r>
    </w:p>
    <w:p w:rsidR="001258E5" w:rsidRPr="008836A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258E5" w:rsidRPr="000B2578"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2578">
        <w:rPr>
          <w:rFonts w:cs="Times New Roman"/>
          <w:b/>
          <w:color w:val="000000" w:themeColor="text1"/>
          <w:szCs w:val="36"/>
        </w:rPr>
        <w:t xml:space="preserve">A JOINT RESOLUTION </w:t>
      </w:r>
      <w:r w:rsidRPr="000B2578">
        <w:rPr>
          <w:rFonts w:eastAsia="Times New Roman" w:cs="Times New Roman"/>
          <w:b/>
        </w:rPr>
        <w:t>TO DIRECT THE DEPARTMENT OF HEALTH AND ENVIRONMENTAL CONTROL FOR FISCAL YEAR 2011</w:t>
      </w:r>
      <w:r w:rsidRPr="000B2578">
        <w:rPr>
          <w:rFonts w:eastAsia="Times New Roman" w:cs="Times New Roman"/>
          <w:b/>
        </w:rPr>
        <w:noBreakHyphen/>
        <w:t>2012 TO TEMPORARILY SUSPEND ENFORCEMENT OF CERTAIN PROVISIONS OF THE MEDICAID NURSING HOME PERMIT LAW AND TO SET CERTAIN NURSING HOME STAFFING STANDARDS IN ORDER TO MEET APPROPRIATIONS.</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B7EF0">
        <w:rPr>
          <w:rFonts w:eastAsia="Times New Roman" w:cs="Times New Roman"/>
        </w:rPr>
        <w:t>Be it enacted by the General Assembly of the State of South Carolina:</w:t>
      </w:r>
      <w:r>
        <w:rPr>
          <w:rFonts w:eastAsia="Times New Roman" w:cs="Times New Roman"/>
        </w:rPr>
        <w:br/>
      </w:r>
    </w:p>
    <w:p w:rsidR="001258E5" w:rsidRPr="00EC51AD"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Medicaid nursing home permit provisions suspended</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eastAsia="Times New Roman" w:cs="Times New Roman"/>
        </w:rPr>
        <w:t>SECTION</w:t>
      </w:r>
      <w:r w:rsidRPr="00BB7EF0">
        <w:rPr>
          <w:rFonts w:eastAsia="Times New Roman" w:cs="Times New Roman"/>
        </w:rPr>
        <w:tab/>
        <w:t>1.</w:t>
      </w:r>
      <w:r w:rsidRPr="00BB7EF0">
        <w:rPr>
          <w:rFonts w:cs="Times New Roman"/>
          <w:snapToGrid w:val="0"/>
          <w:color w:val="000000" w:themeColor="text1"/>
          <w:u w:color="000000" w:themeColor="text1"/>
        </w:rPr>
        <w:tab/>
        <w:t>(A)</w:t>
      </w:r>
      <w:r w:rsidRPr="00BB7EF0">
        <w:rPr>
          <w:rFonts w:cs="Times New Roman"/>
          <w:snapToGrid w:val="0"/>
          <w:color w:val="000000" w:themeColor="text1"/>
          <w:u w:color="000000" w:themeColor="text1"/>
        </w:rPr>
        <w:tab/>
        <w:t>In order to meet appropriations for Medicaid nursing home service for Fiscal Year 2011</w:t>
      </w:r>
      <w:r>
        <w:rPr>
          <w:rFonts w:cs="Times New Roman"/>
          <w:snapToGrid w:val="0"/>
          <w:color w:val="000000" w:themeColor="text1"/>
          <w:u w:color="000000" w:themeColor="text1"/>
        </w:rPr>
        <w:noBreakHyphen/>
        <w:t>20</w:t>
      </w:r>
      <w:r w:rsidRPr="00BB7EF0">
        <w:rPr>
          <w:rFonts w:cs="Times New Roman"/>
          <w:snapToGrid w:val="0"/>
          <w:color w:val="000000" w:themeColor="text1"/>
          <w:u w:color="000000" w:themeColor="text1"/>
        </w:rPr>
        <w:t>12, the Department of Health and Environmental Control shall not enforce the following provisions of the Medicaid Nursing Home Permit Law as required by Sections 44</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7</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84 and 44</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7</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90 of the 1976 Code:</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r>
      <w:r w:rsidRPr="00BB7EF0">
        <w:rPr>
          <w:rFonts w:cs="Times New Roman"/>
          <w:snapToGrid w:val="0"/>
          <w:color w:val="000000" w:themeColor="text1"/>
          <w:u w:color="000000" w:themeColor="text1"/>
        </w:rPr>
        <w:tab/>
        <w:t>(1)</w:t>
      </w:r>
      <w:r w:rsidRPr="00BB7EF0">
        <w:rPr>
          <w:rFonts w:cs="Times New Roman"/>
          <w:snapToGrid w:val="0"/>
          <w:color w:val="000000" w:themeColor="text1"/>
          <w:u w:color="000000" w:themeColor="text1"/>
        </w:rPr>
        <w:tab/>
        <w:t>The department must not penalize or fine a nursing home facility, as defined by Section 44</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7</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80 of the 1976 Code, which has provided fewer Medicaid patient days than allowable under the Medicaid Permit Program.</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r>
      <w:r w:rsidRPr="00BB7EF0">
        <w:rPr>
          <w:rFonts w:cs="Times New Roman"/>
          <w:snapToGrid w:val="0"/>
          <w:color w:val="000000" w:themeColor="text1"/>
          <w:u w:color="000000" w:themeColor="text1"/>
        </w:rPr>
        <w:tab/>
        <w:t>(2)</w:t>
      </w:r>
      <w:r w:rsidRPr="00BB7EF0">
        <w:rPr>
          <w:rFonts w:cs="Times New Roman"/>
          <w:snapToGrid w:val="0"/>
          <w:color w:val="000000" w:themeColor="text1"/>
          <w:u w:color="000000" w:themeColor="text1"/>
        </w:rPr>
        <w:tab/>
        <w:t>The department must not transfer or add additional Medicaid patient days to any individual facility.</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r>
      <w:r w:rsidRPr="00BB7EF0">
        <w:rPr>
          <w:rFonts w:cs="Times New Roman"/>
          <w:snapToGrid w:val="0"/>
          <w:color w:val="000000" w:themeColor="text1"/>
          <w:u w:color="000000" w:themeColor="text1"/>
        </w:rPr>
        <w:tab/>
        <w:t>(3)</w:t>
      </w:r>
      <w:r w:rsidRPr="00BB7EF0">
        <w:rPr>
          <w:rFonts w:cs="Times New Roman"/>
          <w:snapToGrid w:val="0"/>
          <w:color w:val="000000" w:themeColor="text1"/>
          <w:u w:color="000000" w:themeColor="text1"/>
        </w:rPr>
        <w:tab/>
        <w:t>If the Department of Health and Human Services decreases the number of Medicaid patient days available to the Department of Health and Environmental Control, the Department of Health and Environmental Control shall proportionately decrease the authorized Medicaid patient days for each nursing home.  If additional Medicaid patient days are authorized, they must be restored proportionately to each nursing home.</w:t>
      </w:r>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B7EF0">
        <w:rPr>
          <w:rFonts w:cs="Times New Roman"/>
          <w:color w:val="000000" w:themeColor="text1"/>
          <w:u w:color="000000" w:themeColor="text1"/>
        </w:rPr>
        <w:tab/>
      </w:r>
      <w:r w:rsidRPr="00BB7EF0">
        <w:rPr>
          <w:rFonts w:cs="Times New Roman"/>
          <w:color w:val="000000" w:themeColor="text1"/>
          <w:u w:color="000000" w:themeColor="text1"/>
        </w:rPr>
        <w:tab/>
        <w:t>(4)</w:t>
      </w:r>
      <w:r w:rsidRPr="00BB7EF0">
        <w:rPr>
          <w:rFonts w:cs="Times New Roman"/>
          <w:color w:val="000000" w:themeColor="text1"/>
          <w:u w:color="000000" w:themeColor="text1"/>
        </w:rPr>
        <w:tab/>
        <w:t>After June 30, 2011, a nursing home that exceeds by more than five percent the number of Medicaid patient days stated in its permit must be fined based on the number of Medicaid patient days exceeding the permit days multiplied by its daily Medicaid per diem multiplied by thirty percent.</w:t>
      </w:r>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58E5" w:rsidRPr="00EC51AD"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Nursing home required duties</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BB7EF0">
        <w:rPr>
          <w:rFonts w:cs="Times New Roman"/>
          <w:snapToGrid w:val="0"/>
          <w:color w:val="000000" w:themeColor="text1"/>
        </w:rPr>
        <w:t>SECTION</w:t>
      </w:r>
      <w:r w:rsidRPr="00BB7EF0">
        <w:rPr>
          <w:rFonts w:cs="Times New Roman"/>
          <w:snapToGrid w:val="0"/>
          <w:color w:val="000000" w:themeColor="text1"/>
        </w:rPr>
        <w:tab/>
        <w:t>2.</w:t>
      </w:r>
      <w:r w:rsidRPr="00BB7EF0">
        <w:rPr>
          <w:rFonts w:cs="Times New Roman"/>
          <w:snapToGrid w:val="0"/>
          <w:color w:val="000000" w:themeColor="text1"/>
        </w:rPr>
        <w:tab/>
        <w:t>(A)</w:t>
      </w:r>
      <w:r w:rsidRPr="00BB7EF0">
        <w:rPr>
          <w:rFonts w:cs="Times New Roman"/>
          <w:snapToGrid w:val="0"/>
          <w:color w:val="000000" w:themeColor="text1"/>
        </w:rPr>
        <w:tab/>
      </w:r>
      <w:r w:rsidRPr="00BB7EF0">
        <w:rPr>
          <w:rFonts w:cs="Times New Roman"/>
          <w:snapToGrid w:val="0"/>
          <w:color w:val="000000" w:themeColor="text1"/>
          <w:u w:color="000000" w:themeColor="text1"/>
        </w:rPr>
        <w:t>For Fiscal Year 2011</w:t>
      </w:r>
      <w:r>
        <w:rPr>
          <w:rFonts w:cs="Times New Roman"/>
          <w:snapToGrid w:val="0"/>
          <w:color w:val="000000" w:themeColor="text1"/>
          <w:u w:color="000000" w:themeColor="text1"/>
        </w:rPr>
        <w:noBreakHyphen/>
        <w:t>20</w:t>
      </w:r>
      <w:r w:rsidRPr="00BB7EF0">
        <w:rPr>
          <w:rFonts w:cs="Times New Roman"/>
          <w:snapToGrid w:val="0"/>
          <w:color w:val="000000" w:themeColor="text1"/>
          <w:u w:color="000000" w:themeColor="text1"/>
        </w:rPr>
        <w:t>12, a nursing home shall:</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r>
      <w:r w:rsidRPr="00BB7EF0">
        <w:rPr>
          <w:rFonts w:cs="Times New Roman"/>
          <w:snapToGrid w:val="0"/>
          <w:color w:val="000000" w:themeColor="text1"/>
          <w:u w:color="000000" w:themeColor="text1"/>
        </w:rPr>
        <w:tab/>
        <w:t>(1)</w:t>
      </w:r>
      <w:r w:rsidRPr="00BB7EF0">
        <w:rPr>
          <w:rFonts w:cs="Times New Roman"/>
          <w:snapToGrid w:val="0"/>
          <w:color w:val="000000" w:themeColor="text1"/>
          <w:u w:color="000000" w:themeColor="text1"/>
        </w:rPr>
        <w:tab/>
        <w:t>provide a minimum of one and sixty</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three hundredths (1.63) hours of direct care per resident per day from the nonlicensed nursing staff; and</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r>
      <w:r w:rsidRPr="00BB7EF0">
        <w:rPr>
          <w:rFonts w:cs="Times New Roman"/>
          <w:snapToGrid w:val="0"/>
          <w:color w:val="000000" w:themeColor="text1"/>
          <w:u w:color="000000" w:themeColor="text1"/>
        </w:rPr>
        <w:tab/>
        <w:t>(2)</w:t>
      </w:r>
      <w:r w:rsidRPr="00BB7EF0">
        <w:rPr>
          <w:rFonts w:cs="Times New Roman"/>
          <w:snapToGrid w:val="0"/>
          <w:color w:val="000000" w:themeColor="text1"/>
          <w:u w:color="000000" w:themeColor="text1"/>
        </w:rPr>
        <w:tab/>
        <w:t>maintain at least one licensed nurse per shift for each staff work area.</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t>(B)</w:t>
      </w:r>
      <w:r w:rsidRPr="00BB7EF0">
        <w:rPr>
          <w:rFonts w:cs="Times New Roman"/>
          <w:snapToGrid w:val="0"/>
          <w:color w:val="000000" w:themeColor="text1"/>
          <w:u w:color="000000" w:themeColor="text1"/>
        </w:rPr>
        <w:tab/>
        <w:t>All other staffing standards and nonstaffing standards established in Standards for Licensing Nursing Homes: 24A S.C. Code Ann. Regs. 61</w:t>
      </w:r>
      <w:r>
        <w:rPr>
          <w:rFonts w:cs="Times New Roman"/>
          <w:snapToGrid w:val="0"/>
          <w:color w:val="000000" w:themeColor="text1"/>
          <w:u w:color="000000" w:themeColor="text1"/>
        </w:rPr>
        <w:noBreakHyphen/>
      </w:r>
      <w:r w:rsidRPr="00BB7EF0">
        <w:rPr>
          <w:rFonts w:cs="Times New Roman"/>
          <w:snapToGrid w:val="0"/>
          <w:color w:val="000000" w:themeColor="text1"/>
          <w:u w:color="000000" w:themeColor="text1"/>
        </w:rPr>
        <w:t xml:space="preserve">17 (Supp. 2008) must be enforced. </w:t>
      </w:r>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BB7EF0">
        <w:rPr>
          <w:rFonts w:cs="Times New Roman"/>
          <w:snapToGrid w:val="0"/>
          <w:color w:val="000000" w:themeColor="text1"/>
          <w:u w:color="000000" w:themeColor="text1"/>
        </w:rPr>
        <w:tab/>
        <w:t>(C)</w:t>
      </w:r>
      <w:r w:rsidRPr="00BB7EF0">
        <w:rPr>
          <w:rFonts w:cs="Times New Roman"/>
          <w:snapToGrid w:val="0"/>
          <w:color w:val="000000" w:themeColor="text1"/>
          <w:u w:color="000000" w:themeColor="text1"/>
        </w:rPr>
        <w:tab/>
        <w:t>The Department of Health and Environmental Control shall regularly report to the General Assembly changes in nursing home performance and to the public on the Medicare Nursing Home Compare website.</w:t>
      </w:r>
    </w:p>
    <w:p w:rsidR="001258E5"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1258E5" w:rsidRPr="00EC51AD"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snapToGrid w:val="0"/>
          <w:color w:val="000000" w:themeColor="text1"/>
          <w:u w:color="000000" w:themeColor="text1"/>
        </w:rPr>
        <w:t>Time effective</w:t>
      </w: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258E5" w:rsidRPr="00BB7EF0" w:rsidRDefault="001258E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EF0">
        <w:rPr>
          <w:rFonts w:eastAsia="Times New Roman" w:cs="Times New Roman"/>
        </w:rPr>
        <w:t>SECTION</w:t>
      </w:r>
      <w:r w:rsidRPr="00BB7EF0">
        <w:rPr>
          <w:rFonts w:eastAsia="Times New Roman" w:cs="Times New Roman"/>
        </w:rPr>
        <w:tab/>
        <w:t>3.</w:t>
      </w:r>
      <w:r w:rsidRPr="00BB7EF0">
        <w:rPr>
          <w:rFonts w:eastAsia="Times New Roman" w:cs="Times New Roman"/>
        </w:rPr>
        <w:tab/>
        <w:t>This joint resolution takes effect upon approval by the Governor and applies to Fiscal Year 2011</w:t>
      </w:r>
      <w:r>
        <w:rPr>
          <w:rFonts w:eastAsia="Times New Roman" w:cs="Times New Roman"/>
        </w:rPr>
        <w:noBreakHyphen/>
      </w:r>
      <w:r w:rsidRPr="00BB7EF0">
        <w:rPr>
          <w:rFonts w:eastAsia="Times New Roman" w:cs="Times New Roman"/>
        </w:rPr>
        <w:t>2012 only.</w:t>
      </w:r>
    </w:p>
    <w:p w:rsidR="001258E5" w:rsidRDefault="001258E5" w:rsidP="001258E5">
      <w:pPr>
        <w:tabs>
          <w:tab w:val="left" w:pos="1440"/>
          <w:tab w:val="left" w:pos="1800"/>
          <w:tab w:val="left" w:pos="2880"/>
        </w:tabs>
        <w:rPr>
          <w:color w:val="000000" w:themeColor="text1"/>
        </w:rPr>
      </w:pPr>
    </w:p>
    <w:p w:rsidR="001258E5" w:rsidRDefault="001258E5" w:rsidP="001258E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1258E5" w:rsidRDefault="001258E5" w:rsidP="001258E5">
      <w:pPr>
        <w:tabs>
          <w:tab w:val="left" w:pos="1440"/>
          <w:tab w:val="left" w:pos="1800"/>
          <w:tab w:val="left" w:pos="2880"/>
        </w:tabs>
        <w:rPr>
          <w:color w:val="000000" w:themeColor="text1"/>
        </w:rPr>
      </w:pPr>
    </w:p>
    <w:p w:rsidR="001258E5" w:rsidRDefault="001258E5" w:rsidP="001258E5">
      <w:pPr>
        <w:tabs>
          <w:tab w:val="left" w:pos="1440"/>
          <w:tab w:val="left" w:pos="1800"/>
          <w:tab w:val="left" w:pos="2880"/>
        </w:tabs>
        <w:rPr>
          <w:color w:val="000000" w:themeColor="text1"/>
        </w:rPr>
      </w:pPr>
      <w:r>
        <w:rPr>
          <w:color w:val="000000" w:themeColor="text1"/>
        </w:rPr>
        <w:t>Approved the 7</w:t>
      </w:r>
      <w:r w:rsidRPr="0014132C">
        <w:rPr>
          <w:color w:val="000000" w:themeColor="text1"/>
          <w:vertAlign w:val="superscript"/>
        </w:rPr>
        <w:t>th</w:t>
      </w:r>
      <w:r>
        <w:rPr>
          <w:color w:val="000000" w:themeColor="text1"/>
        </w:rPr>
        <w:t xml:space="preserve"> day of June, 2011. </w:t>
      </w:r>
    </w:p>
    <w:p w:rsidR="001258E5" w:rsidRDefault="001258E5" w:rsidP="001258E5">
      <w:pPr>
        <w:tabs>
          <w:tab w:val="left" w:pos="1440"/>
          <w:tab w:val="left" w:pos="1800"/>
          <w:tab w:val="left" w:pos="2880"/>
        </w:tabs>
        <w:jc w:val="center"/>
        <w:rPr>
          <w:color w:val="000000" w:themeColor="text1"/>
        </w:rPr>
      </w:pPr>
    </w:p>
    <w:p w:rsidR="001258E5" w:rsidRDefault="001258E5" w:rsidP="001258E5">
      <w:pPr>
        <w:tabs>
          <w:tab w:val="left" w:pos="1440"/>
          <w:tab w:val="left" w:pos="1800"/>
          <w:tab w:val="left" w:pos="2880"/>
        </w:tabs>
        <w:jc w:val="center"/>
        <w:rPr>
          <w:color w:val="000000" w:themeColor="text1"/>
        </w:rPr>
      </w:pPr>
      <w:r>
        <w:rPr>
          <w:color w:val="000000" w:themeColor="text1"/>
        </w:rPr>
        <w:t>__________</w:t>
      </w:r>
    </w:p>
    <w:p w:rsidR="008836A5" w:rsidRPr="00B15826" w:rsidRDefault="008836A5" w:rsidP="001258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15826" w:rsidSect="000B2578">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CEB" w:rsidRDefault="00950CEB" w:rsidP="007D5FAC">
      <w:r>
        <w:separator/>
      </w:r>
    </w:p>
  </w:endnote>
  <w:endnote w:type="continuationSeparator" w:id="0">
    <w:p w:rsidR="00950CEB" w:rsidRDefault="00950CE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78" w:rsidRPr="000B2578" w:rsidRDefault="000B2578" w:rsidP="000B2578">
    <w:pPr>
      <w:pStyle w:val="Footer"/>
      <w:tabs>
        <w:tab w:val="clear" w:pos="4680"/>
        <w:tab w:val="clear" w:pos="9360"/>
        <w:tab w:val="center" w:pos="3168"/>
      </w:tabs>
      <w:spacing w:before="120"/>
    </w:pPr>
    <w:r>
      <w:tab/>
    </w:r>
    <w:r w:rsidR="00D96F2B">
      <w:fldChar w:fldCharType="begin"/>
    </w:r>
    <w:r w:rsidR="000E2CE0">
      <w:instrText xml:space="preserve"> PAGE  \* MERGEFORMAT </w:instrText>
    </w:r>
    <w:r w:rsidR="00D96F2B">
      <w:fldChar w:fldCharType="separate"/>
    </w:r>
    <w:r w:rsidR="001258E5">
      <w:rPr>
        <w:noProof/>
      </w:rPr>
      <w:t>2</w:t>
    </w:r>
    <w:r w:rsidR="00D96F2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578" w:rsidRDefault="000B2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CEB" w:rsidRDefault="00950CEB" w:rsidP="007D5FAC">
      <w:r>
        <w:separator/>
      </w:r>
    </w:p>
  </w:footnote>
  <w:footnote w:type="continuationSeparator" w:id="0">
    <w:p w:rsidR="00950CEB" w:rsidRDefault="00950CE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793"/>
    <w:docVar w:name="ActSecretary" w:val="Morgan"/>
    <w:docVar w:name="ActSIdno" w:val="(489)  793BH11"/>
    <w:docVar w:name="clipname" w:val="793BH11"/>
    <w:docVar w:name="dvBillNumber" w:val="793"/>
    <w:docVar w:name="dvBillNumberPrefix" w:val="S"/>
    <w:docVar w:name="dvOriginalBody" w:val="Senate"/>
    <w:docVar w:name="OrigSENATEBillNo" w:val="793"/>
    <w:docVar w:name="SENATEACTFULLPATH" w:val="L:\COUNCIL\ACTS\793BH11.DOCX"/>
    <w:docVar w:name="WhatActtype" w:val="A JOINT RESOLUTION"/>
  </w:docVars>
  <w:rsids>
    <w:rsidRoot w:val="007A7F76"/>
    <w:rsid w:val="00002DE0"/>
    <w:rsid w:val="00020349"/>
    <w:rsid w:val="00021B0B"/>
    <w:rsid w:val="00030487"/>
    <w:rsid w:val="00040C05"/>
    <w:rsid w:val="0004579B"/>
    <w:rsid w:val="00051B4F"/>
    <w:rsid w:val="00055653"/>
    <w:rsid w:val="000621CD"/>
    <w:rsid w:val="000673E4"/>
    <w:rsid w:val="0007088D"/>
    <w:rsid w:val="000731E9"/>
    <w:rsid w:val="00074565"/>
    <w:rsid w:val="00076A1A"/>
    <w:rsid w:val="00077DA3"/>
    <w:rsid w:val="00081300"/>
    <w:rsid w:val="00085C37"/>
    <w:rsid w:val="00086E11"/>
    <w:rsid w:val="00091F24"/>
    <w:rsid w:val="00092EE6"/>
    <w:rsid w:val="00096A9B"/>
    <w:rsid w:val="00096BDA"/>
    <w:rsid w:val="000A6151"/>
    <w:rsid w:val="000A6BCA"/>
    <w:rsid w:val="000B03AD"/>
    <w:rsid w:val="000B06D3"/>
    <w:rsid w:val="000B2578"/>
    <w:rsid w:val="000B316D"/>
    <w:rsid w:val="000B56CB"/>
    <w:rsid w:val="000D356E"/>
    <w:rsid w:val="000D6F51"/>
    <w:rsid w:val="000E2CE0"/>
    <w:rsid w:val="001030FE"/>
    <w:rsid w:val="001031AE"/>
    <w:rsid w:val="00103295"/>
    <w:rsid w:val="00103D2E"/>
    <w:rsid w:val="00104519"/>
    <w:rsid w:val="00106968"/>
    <w:rsid w:val="001114AA"/>
    <w:rsid w:val="00114830"/>
    <w:rsid w:val="00114E88"/>
    <w:rsid w:val="001237B9"/>
    <w:rsid w:val="001258E5"/>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456"/>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17F3"/>
    <w:rsid w:val="002710C8"/>
    <w:rsid w:val="00273EA7"/>
    <w:rsid w:val="00274843"/>
    <w:rsid w:val="00275CBF"/>
    <w:rsid w:val="00276491"/>
    <w:rsid w:val="00276CCF"/>
    <w:rsid w:val="00277C27"/>
    <w:rsid w:val="00280582"/>
    <w:rsid w:val="00280946"/>
    <w:rsid w:val="0028169E"/>
    <w:rsid w:val="002851AC"/>
    <w:rsid w:val="002858A3"/>
    <w:rsid w:val="00290B61"/>
    <w:rsid w:val="00291330"/>
    <w:rsid w:val="00291CD5"/>
    <w:rsid w:val="00291CF3"/>
    <w:rsid w:val="00293450"/>
    <w:rsid w:val="00294396"/>
    <w:rsid w:val="00296B4D"/>
    <w:rsid w:val="002A6880"/>
    <w:rsid w:val="002A7F6D"/>
    <w:rsid w:val="002B6D99"/>
    <w:rsid w:val="002B787D"/>
    <w:rsid w:val="002C0E95"/>
    <w:rsid w:val="002C3DB3"/>
    <w:rsid w:val="002C4C93"/>
    <w:rsid w:val="002C7D37"/>
    <w:rsid w:val="002D3267"/>
    <w:rsid w:val="002D7489"/>
    <w:rsid w:val="002D7F22"/>
    <w:rsid w:val="002E0E09"/>
    <w:rsid w:val="002E2659"/>
    <w:rsid w:val="002F1141"/>
    <w:rsid w:val="002F45B3"/>
    <w:rsid w:val="002F6A3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437"/>
    <w:rsid w:val="003B6BB7"/>
    <w:rsid w:val="003B746E"/>
    <w:rsid w:val="003C030C"/>
    <w:rsid w:val="003C16BF"/>
    <w:rsid w:val="003D2A73"/>
    <w:rsid w:val="00400828"/>
    <w:rsid w:val="00412127"/>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F8B"/>
    <w:rsid w:val="00472A5B"/>
    <w:rsid w:val="00481E5B"/>
    <w:rsid w:val="004848FA"/>
    <w:rsid w:val="00484DF4"/>
    <w:rsid w:val="004850FF"/>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607E"/>
    <w:rsid w:val="004E275E"/>
    <w:rsid w:val="004E6C25"/>
    <w:rsid w:val="004E747B"/>
    <w:rsid w:val="004E7E53"/>
    <w:rsid w:val="004F0258"/>
    <w:rsid w:val="004F0E6F"/>
    <w:rsid w:val="004F42D2"/>
    <w:rsid w:val="004F4494"/>
    <w:rsid w:val="004F4608"/>
    <w:rsid w:val="004F5867"/>
    <w:rsid w:val="004F6446"/>
    <w:rsid w:val="00506264"/>
    <w:rsid w:val="005065EC"/>
    <w:rsid w:val="005208D0"/>
    <w:rsid w:val="00522B8D"/>
    <w:rsid w:val="00530D7F"/>
    <w:rsid w:val="00531A4F"/>
    <w:rsid w:val="005325C5"/>
    <w:rsid w:val="0053326B"/>
    <w:rsid w:val="005352AA"/>
    <w:rsid w:val="0053576C"/>
    <w:rsid w:val="005426B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C70D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4385"/>
    <w:rsid w:val="00672966"/>
    <w:rsid w:val="006750A0"/>
    <w:rsid w:val="00690F2C"/>
    <w:rsid w:val="00690F99"/>
    <w:rsid w:val="00691B24"/>
    <w:rsid w:val="00696C4D"/>
    <w:rsid w:val="00696F5B"/>
    <w:rsid w:val="006A4214"/>
    <w:rsid w:val="006A5B40"/>
    <w:rsid w:val="006A65C8"/>
    <w:rsid w:val="006A6F1D"/>
    <w:rsid w:val="006B263A"/>
    <w:rsid w:val="006B4FA6"/>
    <w:rsid w:val="006C3B31"/>
    <w:rsid w:val="006C7535"/>
    <w:rsid w:val="006C7D00"/>
    <w:rsid w:val="006C7DDE"/>
    <w:rsid w:val="006F22C0"/>
    <w:rsid w:val="006F290C"/>
    <w:rsid w:val="007009F2"/>
    <w:rsid w:val="00704FF9"/>
    <w:rsid w:val="007052EC"/>
    <w:rsid w:val="00707063"/>
    <w:rsid w:val="007127A6"/>
    <w:rsid w:val="00731C9E"/>
    <w:rsid w:val="00734C77"/>
    <w:rsid w:val="00735312"/>
    <w:rsid w:val="00737039"/>
    <w:rsid w:val="007373C7"/>
    <w:rsid w:val="007469F9"/>
    <w:rsid w:val="0074783A"/>
    <w:rsid w:val="007514EF"/>
    <w:rsid w:val="00751E42"/>
    <w:rsid w:val="00764BFB"/>
    <w:rsid w:val="00765D0A"/>
    <w:rsid w:val="007664A2"/>
    <w:rsid w:val="00767DD4"/>
    <w:rsid w:val="007746C2"/>
    <w:rsid w:val="00775B87"/>
    <w:rsid w:val="00784A23"/>
    <w:rsid w:val="007946C3"/>
    <w:rsid w:val="007A73EA"/>
    <w:rsid w:val="007A7F76"/>
    <w:rsid w:val="007B0E40"/>
    <w:rsid w:val="007B296A"/>
    <w:rsid w:val="007B2B79"/>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8E"/>
    <w:rsid w:val="008F4CA1"/>
    <w:rsid w:val="008F510F"/>
    <w:rsid w:val="008F5F0A"/>
    <w:rsid w:val="008F7D5B"/>
    <w:rsid w:val="00900319"/>
    <w:rsid w:val="0090133D"/>
    <w:rsid w:val="009057E7"/>
    <w:rsid w:val="009076FA"/>
    <w:rsid w:val="009112BB"/>
    <w:rsid w:val="00916EE8"/>
    <w:rsid w:val="0092121C"/>
    <w:rsid w:val="009218CD"/>
    <w:rsid w:val="00936357"/>
    <w:rsid w:val="00937AF4"/>
    <w:rsid w:val="00940A90"/>
    <w:rsid w:val="00947070"/>
    <w:rsid w:val="00950CEB"/>
    <w:rsid w:val="00953BF7"/>
    <w:rsid w:val="009560AB"/>
    <w:rsid w:val="009631DC"/>
    <w:rsid w:val="00971351"/>
    <w:rsid w:val="0097332E"/>
    <w:rsid w:val="00974FD7"/>
    <w:rsid w:val="00975467"/>
    <w:rsid w:val="00980444"/>
    <w:rsid w:val="00982E93"/>
    <w:rsid w:val="00990677"/>
    <w:rsid w:val="00996EDB"/>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5826"/>
    <w:rsid w:val="00B2380F"/>
    <w:rsid w:val="00B303AC"/>
    <w:rsid w:val="00B3387F"/>
    <w:rsid w:val="00B374C4"/>
    <w:rsid w:val="00B408FD"/>
    <w:rsid w:val="00B4797F"/>
    <w:rsid w:val="00B516BA"/>
    <w:rsid w:val="00B520A2"/>
    <w:rsid w:val="00B62CAB"/>
    <w:rsid w:val="00B72ED3"/>
    <w:rsid w:val="00B73571"/>
    <w:rsid w:val="00B74177"/>
    <w:rsid w:val="00B83DA1"/>
    <w:rsid w:val="00B846E9"/>
    <w:rsid w:val="00BB1593"/>
    <w:rsid w:val="00BB43F6"/>
    <w:rsid w:val="00BB5BD5"/>
    <w:rsid w:val="00BB664C"/>
    <w:rsid w:val="00BB7B1B"/>
    <w:rsid w:val="00BC5FF9"/>
    <w:rsid w:val="00BD1ACB"/>
    <w:rsid w:val="00BD57C2"/>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57A22"/>
    <w:rsid w:val="00C7071A"/>
    <w:rsid w:val="00C73A60"/>
    <w:rsid w:val="00C74282"/>
    <w:rsid w:val="00C74E9D"/>
    <w:rsid w:val="00C837F6"/>
    <w:rsid w:val="00C8410B"/>
    <w:rsid w:val="00C92B7D"/>
    <w:rsid w:val="00C92E2B"/>
    <w:rsid w:val="00C94E59"/>
    <w:rsid w:val="00C9578B"/>
    <w:rsid w:val="00C97CB8"/>
    <w:rsid w:val="00CA23B8"/>
    <w:rsid w:val="00CA4CD7"/>
    <w:rsid w:val="00CB12FE"/>
    <w:rsid w:val="00CC2825"/>
    <w:rsid w:val="00CD5D2E"/>
    <w:rsid w:val="00CE1407"/>
    <w:rsid w:val="00CE54EA"/>
    <w:rsid w:val="00CE5B85"/>
    <w:rsid w:val="00D00681"/>
    <w:rsid w:val="00D04DCB"/>
    <w:rsid w:val="00D06994"/>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12D"/>
    <w:rsid w:val="00D8576C"/>
    <w:rsid w:val="00D9130B"/>
    <w:rsid w:val="00D92268"/>
    <w:rsid w:val="00D94602"/>
    <w:rsid w:val="00D958BB"/>
    <w:rsid w:val="00D96F2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680"/>
    <w:rsid w:val="00E757F4"/>
    <w:rsid w:val="00E9303D"/>
    <w:rsid w:val="00EA04BD"/>
    <w:rsid w:val="00EA2A3A"/>
    <w:rsid w:val="00EA77B0"/>
    <w:rsid w:val="00EB223A"/>
    <w:rsid w:val="00EC47CE"/>
    <w:rsid w:val="00EC51AD"/>
    <w:rsid w:val="00EC6DF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F850CDD4-D96A-45BD-8B24-B726C10D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B2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D045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B25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62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19-11.docx" TargetMode="External"/><Relationship Id="rId13" Type="http://schemas.openxmlformats.org/officeDocument/2006/relationships/hyperlink" Target="file:///h:\hj%20archive\2011\04-26-11.docx" TargetMode="External"/><Relationship Id="rId18" Type="http://schemas.openxmlformats.org/officeDocument/2006/relationships/hyperlink" Target="file:///h:\hj%20archive\2011\05-18-1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793_20110412.docx" TargetMode="External"/><Relationship Id="rId7" Type="http://schemas.openxmlformats.org/officeDocument/2006/relationships/hyperlink" Target="file:///h:\sj%20archive\2011\04-12-11.docx" TargetMode="External"/><Relationship Id="rId12" Type="http://schemas.openxmlformats.org/officeDocument/2006/relationships/hyperlink" Target="file:///h:\hj%20archive\2011\04-26-11.docx" TargetMode="External"/><Relationship Id="rId17" Type="http://schemas.openxmlformats.org/officeDocument/2006/relationships/hyperlink" Target="file:///h:\hj%20archive\2011\05-18-11.docx" TargetMode="External"/><Relationship Id="rId25" Type="http://schemas.openxmlformats.org/officeDocument/2006/relationships/hyperlink" Target="file:///p:\pprever\2011-12\793_20110428.docx" TargetMode="External"/><Relationship Id="rId2" Type="http://schemas.openxmlformats.org/officeDocument/2006/relationships/settings" Target="settings.xml"/><Relationship Id="rId16" Type="http://schemas.openxmlformats.org/officeDocument/2006/relationships/hyperlink" Target="file:///h:\hj%20archive\2011\05-18-11.docx" TargetMode="External"/><Relationship Id="rId20" Type="http://schemas.openxmlformats.org/officeDocument/2006/relationships/hyperlink" Target="file:///h:\hj%20archive\2011\05-19-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4-12-11.docx" TargetMode="External"/><Relationship Id="rId11" Type="http://schemas.openxmlformats.org/officeDocument/2006/relationships/hyperlink" Target="file:///h:\sj%20archive\2011\04-26-11.docx" TargetMode="External"/><Relationship Id="rId24" Type="http://schemas.openxmlformats.org/officeDocument/2006/relationships/hyperlink" Target="file:///p:\pprever\2011-12\793_20110427.docx" TargetMode="External"/><Relationship Id="rId5" Type="http://schemas.openxmlformats.org/officeDocument/2006/relationships/endnotes" Target="endnotes.xml"/><Relationship Id="rId15" Type="http://schemas.openxmlformats.org/officeDocument/2006/relationships/hyperlink" Target="file:///h:\hj%20archive\2011\05-04-11.docx" TargetMode="External"/><Relationship Id="rId23" Type="http://schemas.openxmlformats.org/officeDocument/2006/relationships/hyperlink" Target="file:///p:\pprever\2011-12\793_20110420.docx" TargetMode="External"/><Relationship Id="rId28" Type="http://schemas.openxmlformats.org/officeDocument/2006/relationships/fontTable" Target="fontTable.xml"/><Relationship Id="rId10" Type="http://schemas.openxmlformats.org/officeDocument/2006/relationships/hyperlink" Target="file:///h:\sj%20archive\2011\04-20-11.docx" TargetMode="External"/><Relationship Id="rId19" Type="http://schemas.openxmlformats.org/officeDocument/2006/relationships/hyperlink" Target="file:///h:\hj%20archive\2011\05-18-11.docx" TargetMode="External"/><Relationship Id="rId4" Type="http://schemas.openxmlformats.org/officeDocument/2006/relationships/footnotes" Target="footnotes.xml"/><Relationship Id="rId9" Type="http://schemas.openxmlformats.org/officeDocument/2006/relationships/hyperlink" Target="file:///h:\sj%20archive\2011\04-20-11.docx" TargetMode="External"/><Relationship Id="rId14" Type="http://schemas.openxmlformats.org/officeDocument/2006/relationships/hyperlink" Target="file:///h:\hj%20archive\2011\04-27-11.docx" TargetMode="External"/><Relationship Id="rId22" Type="http://schemas.openxmlformats.org/officeDocument/2006/relationships/hyperlink" Target="file:///p:\pprever\2011-12\793_2011041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692</Words>
  <Characters>3973</Characters>
  <Application>Microsoft Office Word</Application>
  <DocSecurity>0</DocSecurity>
  <Lines>122</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793: Medicaid Nursing Home Permit Law - South Carolina Legislature Online</dc:title>
  <dc:subject/>
  <dc:creator>angiemorgan</dc:creator>
  <cp:keywords/>
  <dc:description/>
  <cp:lastModifiedBy>N Cumfer</cp:lastModifiedBy>
  <cp:revision>2</cp:revision>
  <cp:lastPrinted>2011-05-23T20:11:00Z</cp:lastPrinted>
  <dcterms:created xsi:type="dcterms:W3CDTF">2014-11-21T20:53:00Z</dcterms:created>
  <dcterms:modified xsi:type="dcterms:W3CDTF">2014-11-21T20:53:00Z</dcterms:modified>
</cp:coreProperties>
</file>