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EFD" w:rsidRDefault="00D72EFD" w:rsidP="00D72EFD">
      <w:pPr>
        <w:ind w:firstLine="0"/>
        <w:rPr>
          <w:strike/>
        </w:rPr>
      </w:pPr>
      <w:bookmarkStart w:id="0" w:name="_GoBack"/>
      <w:bookmarkEnd w:id="0"/>
    </w:p>
    <w:p w:rsidR="00D72EFD" w:rsidRDefault="00D72EFD" w:rsidP="00D72EFD">
      <w:pPr>
        <w:ind w:firstLine="0"/>
        <w:rPr>
          <w:strike/>
        </w:rPr>
      </w:pPr>
      <w:r>
        <w:rPr>
          <w:strike/>
        </w:rPr>
        <w:t>Indicates Matter Stricken</w:t>
      </w:r>
    </w:p>
    <w:p w:rsidR="00D72EFD" w:rsidRDefault="00D72EFD" w:rsidP="00D72EFD">
      <w:pPr>
        <w:ind w:firstLine="0"/>
        <w:rPr>
          <w:u w:val="single"/>
        </w:rPr>
      </w:pPr>
      <w:r>
        <w:rPr>
          <w:u w:val="single"/>
        </w:rPr>
        <w:t>Indicates New Matter</w:t>
      </w:r>
    </w:p>
    <w:p w:rsidR="00D72EFD" w:rsidRDefault="00D72EFD"/>
    <w:p w:rsidR="00D72EFD" w:rsidRDefault="00D72EFD">
      <w:r>
        <w:t>The House assembled at 10:00 a.m.</w:t>
      </w:r>
    </w:p>
    <w:p w:rsidR="00D72EFD" w:rsidRDefault="00D72EFD">
      <w:r>
        <w:t>Deliberations were opened with prayer by Rev. Charles E. Seastrunk, Jr., as follows:</w:t>
      </w:r>
    </w:p>
    <w:p w:rsidR="00D72EFD" w:rsidRDefault="00D72EFD"/>
    <w:p w:rsidR="00D72EFD" w:rsidRPr="00A97E06" w:rsidRDefault="00D72EFD" w:rsidP="00D72EFD">
      <w:pPr>
        <w:ind w:firstLine="270"/>
      </w:pPr>
      <w:bookmarkStart w:id="1" w:name="file_start2"/>
      <w:bookmarkEnd w:id="1"/>
      <w:r w:rsidRPr="00A97E06">
        <w:t>Our thought for today is from Lamentations 3:25: “The Lord is good to those who wait for him; to the soul that seeks him.”</w:t>
      </w:r>
    </w:p>
    <w:p w:rsidR="00D72EFD" w:rsidRPr="00A97E06" w:rsidRDefault="00D72EFD" w:rsidP="00D72EFD">
      <w:pPr>
        <w:ind w:firstLine="270"/>
      </w:pPr>
      <w:r w:rsidRPr="00A97E06">
        <w:t>Let us pray. Gracious Lord, as we come to the end of another week, grant us Your peace and satisfaction of having accomplished good things for all the people for whom we serve. Bless our time off with family and friends and give us the strength to begin another week of service. For our Nation, President, State, Governor, Speaker, and staff, give them Your continued care. Protect our defenders of freedom as they protect us. Heal the wounds of our brave warriors, those seen and those unseen. Hear us, O Lord, as we pray. Amen.</w:t>
      </w:r>
    </w:p>
    <w:p w:rsidR="00D72EFD" w:rsidRDefault="00D72EFD">
      <w:bookmarkStart w:id="2" w:name="file_end2"/>
      <w:bookmarkEnd w:id="2"/>
    </w:p>
    <w:p w:rsidR="00D72EFD" w:rsidRDefault="00D72EFD">
      <w:r>
        <w:t>After corrections to the Journal of the proceedings of yesterday, the SPEAKER ordered it confirmed.</w:t>
      </w:r>
    </w:p>
    <w:p w:rsidR="00D72EFD" w:rsidRDefault="00D72EFD"/>
    <w:p w:rsidR="00D72EFD" w:rsidRDefault="00D72EFD" w:rsidP="00D72EFD">
      <w:pPr>
        <w:keepNext/>
        <w:jc w:val="center"/>
        <w:rPr>
          <w:b/>
        </w:rPr>
      </w:pPr>
      <w:r w:rsidRPr="00D72EFD">
        <w:rPr>
          <w:b/>
        </w:rPr>
        <w:t>SENT TO THE SENATE</w:t>
      </w:r>
    </w:p>
    <w:p w:rsidR="00D72EFD" w:rsidRDefault="00D72EFD" w:rsidP="00D72EFD">
      <w:r>
        <w:t>The following Bills were taken up, read the third time, and ordered sent to the Senate:</w:t>
      </w:r>
    </w:p>
    <w:p w:rsidR="00D72EFD" w:rsidRDefault="00D72EFD" w:rsidP="00D72EFD">
      <w:bookmarkStart w:id="3" w:name="include_clip_start_6"/>
      <w:bookmarkEnd w:id="3"/>
    </w:p>
    <w:p w:rsidR="00D72EFD" w:rsidRDefault="00D72EFD" w:rsidP="00D72EFD">
      <w:r>
        <w:t>H. 3667 -- Rep. Bannister: A BILL TO AMEND SECTION 16-3-655, AS AMENDED, CODE OF LAWS OF SOUTH CAROLINA, 1976, RELATING TO CRIMINAL SEXUAL CONDUCT WITH A MINOR OFFENSES, SO AS TO PROVIDE FOR CRIMINAL SEXUAL CONDUCT IN THE THIRD DEGREE WHEN THE ACTOR IS OVER THE AGE OF FOURTEEN AND COMMITS CERTAIN ACTS WITH A CHILD UNDER THE AGE OF SIXTEEN, TO PROVIDE AN EXCEPTION FOR CERTAIN CONSENSUAL CONDUCT, AND TO PROVIDE A PENALTY; AND TO REPEAL SECTION 16-15-140 RELATING TO COMMITTING OR ATTEMPTING TO COMMIT A LEWD ACT UPON A CHILD UNDER THE AGE OF SIXTEEN.</w:t>
      </w:r>
    </w:p>
    <w:p w:rsidR="00D72EFD" w:rsidRDefault="00D72EFD" w:rsidP="00D72EFD">
      <w:bookmarkStart w:id="4" w:name="include_clip_end_6"/>
      <w:bookmarkStart w:id="5" w:name="include_clip_start_7"/>
      <w:bookmarkEnd w:id="4"/>
      <w:bookmarkEnd w:id="5"/>
    </w:p>
    <w:p w:rsidR="00D72EFD" w:rsidRDefault="00D72EFD" w:rsidP="00D72EFD">
      <w:r>
        <w:t xml:space="preserve">H. 3669 -- Reps. Harrison and Harrell: A BILL TO AMEND THE CODE OF LAWS OF SOUTH CAROLINA, 1976, BY ADDING </w:t>
      </w:r>
      <w:r>
        <w:lastRenderedPageBreak/>
        <w:t>SECTION 1-7-385 SO AS TO PROVIDE THAT WITH CERTAIN EXCEPTIONS, THE ATTORNEY GENERAL MUST APPROVE ANY CIVIL ACTION UNDERTAKEN BY A SOLICITOR OF THIS STATE EITHER UNDER HIS OWN SIGNATURE IN HIS OFFICIAL CAPACITY ON BEHALF OF THE STATE OR BY OUTSIDE COUNSEL RETAINED AS PROVIDED BY LAW BY THE SOLICITOR IN HIS OFFICIAL CAPACITY ON BEHALF OF THE STATE; AND TO AMEND SECTION 15-3-570, RELATING TO ACTIONS TO SECURE A PENALTY OR FORFEITURE BY A PRIVATE PARTY FOR A PENALTY OR FORFEITURE GIVEN TO THE PRIVATE PARTY, OR UPON FAILURE OF THE PRIVATE PARTY TO COMMENCE THE ACTION WITHIN THE TIME PRESCRIBED BY THE ATTORNEY GENERAL OR THE SOLICITOR OF THE CIRCUIT WHERE THE OFFENSE WAS COMMITTED ON BEHALF OF THE STATE, SO AS TO DELETE THE AUTHORITY OF THE SOLICITOR OF THE CIRCUIT WHERE THE OFFENSE WAS COMMITTED TO BRING THE ACTION.</w:t>
      </w:r>
    </w:p>
    <w:p w:rsidR="00D72EFD" w:rsidRDefault="00D72EFD" w:rsidP="00D72EFD">
      <w:bookmarkStart w:id="6" w:name="include_clip_end_7"/>
      <w:bookmarkStart w:id="7" w:name="include_clip_start_8"/>
      <w:bookmarkEnd w:id="6"/>
      <w:bookmarkEnd w:id="7"/>
    </w:p>
    <w:p w:rsidR="00D72EFD" w:rsidRDefault="00D72EFD" w:rsidP="00D72EFD">
      <w:r>
        <w:t>H. 3631 -- Reps. Harrison, Funderburk, Pitts, Anderson, R. L. Brown, Govan, Hodges, Allen, White, Edge, Whipper, Hiott, Limehouse, Horne, Vick, Herbkersman, Agnew, Viers, Hardwick, Harrell, Sellers, Skelton, Gambrell, Young and Taylor: A BILL TO AMEND SECTION 48-34-40, CODE OF LAWS OF SOUTH CAROLINA, 1976, RELATING TO THE REQUIREMENTS FOR CONDUCTING A PRESCRIBED FIRE, SO AS TO FURTHER SPECIFY SUPERVISION REQUIREMENTS FOR A PRESCRIBED FIRE MANAGER AND TO REFERENCE SPECIFIC REGULATORY AND STATUTORY PROVISIONS APPLICABLE TO CONDUCTING A PRESCRIBED FIRE; AND TO AMEND SECTION 48-34-50, RELATING TO LIABILITY FOR DAMAGES CAUSED BY A PRESCRIBED FIRE, SO AS TO PROVIDE THAT A PROPERTY OWNER, LESSEE, AGENT, OR EMPLOYEE IS NOT LIABLE FOR DAMAGES CAUSED BY THE RESULTING SMOKE OF A PRESCRIBED FIRE UNLESS GROSS NEGLIGENCE IS PROVEN.</w:t>
      </w:r>
    </w:p>
    <w:p w:rsidR="00D72EFD" w:rsidRDefault="00D72EFD" w:rsidP="00D72EFD">
      <w:bookmarkStart w:id="8" w:name="include_clip_end_8"/>
      <w:bookmarkStart w:id="9" w:name="include_clip_start_9"/>
      <w:bookmarkEnd w:id="8"/>
      <w:bookmarkEnd w:id="9"/>
    </w:p>
    <w:p w:rsidR="00D72EFD" w:rsidRDefault="00D72EFD" w:rsidP="00D72EFD">
      <w:r>
        <w:t xml:space="preserve">H. 3249 -- Reps. G. M. Smith, Taylor and G. R. Smith: A BILL TO AMEND SECTION 61-6-4020, CODE OF LAWS OF SOUTH CAROLINA, 1976, RELATING TO THE TRANSPORTATION OF ALCOHOLIC LIQUORS IN A MOTOR VEHICLE, SO AS TO </w:t>
      </w:r>
      <w:r>
        <w:lastRenderedPageBreak/>
        <w:t>CLARIFY THAT THE LUGGAGE COMPARTMENT OR CARGO AREA IN WHICH ONE MAY LAWFULLY TRANSPORT A CONTAINER OF ALCOHOLIC LIQUOR WITH A BROKEN OR OPENED SEAL OR CAP IS NOT LIMITED TO A CLOSED TRUNK THAT IS ACCESSIBLE ONLY FROM THE EXTERIOR OF THE VEHICLE SO LONG AS THE LUGGAGE COMPARTMENT OR CARGO AREA IS SEPARATE AND DISTINCT FROM THE DRIVER'S AND PASSENGERS' COMPARTMENTS; AND TO PROVIDE THAT A PERSON'S DRIVER'S LICENSE MAY NOT BE SUSPENDED FOR A VIOLATION OF THIS SECTION.</w:t>
      </w:r>
    </w:p>
    <w:p w:rsidR="00D72EFD" w:rsidRDefault="00D72EFD" w:rsidP="00D72EFD">
      <w:bookmarkStart w:id="10" w:name="include_clip_end_9"/>
      <w:bookmarkStart w:id="11" w:name="include_clip_start_10"/>
      <w:bookmarkEnd w:id="10"/>
      <w:bookmarkEnd w:id="11"/>
    </w:p>
    <w:p w:rsidR="00D72EFD" w:rsidRDefault="00D72EFD" w:rsidP="00D72EFD">
      <w:r>
        <w:t>H. 3041 -- Reps. J. R. Smith, Thayer, Harrison, G. R. Smith, Taylor, G. M. Smith, Hixon, Patrick and Clemmons: A BILL TO AMEND SECTIONS 59-71-40 AND 59-71-50, CODE OF LAWS OF SOUTH CAROLINA, 1976, BOTH RELATING TO A SCHOOL BOND ELECTION, SO AS TO PROVIDE THAT THE ELECTION MUST BE HELD ON THE DATE OF A GENERAL ELECTION OR ON THE DATE OF A PRIMARY ELECTION.</w:t>
      </w:r>
    </w:p>
    <w:p w:rsidR="00D72EFD" w:rsidRDefault="00D72EFD" w:rsidP="00D72EFD">
      <w:bookmarkStart w:id="12" w:name="include_clip_end_10"/>
      <w:bookmarkStart w:id="13" w:name="include_clip_start_11"/>
      <w:bookmarkEnd w:id="12"/>
      <w:bookmarkEnd w:id="13"/>
    </w:p>
    <w:p w:rsidR="00D72EFD" w:rsidRDefault="00D72EFD" w:rsidP="00D72EFD">
      <w:r>
        <w:t>H. 3113 -- Reps. Clemmons and Viers: A BILL TO AMEND SECTION 50-11-310, AS AMENDED, CODE OF LAWS OF SOUTH CAROLINA, 1976, RELATING TO THE OPEN SEASON FOR ANTLERED DEER, SO AS TO REVISE THE OPEN SEASON DATES FOR GAME ZONE 4.</w:t>
      </w:r>
    </w:p>
    <w:p w:rsidR="00D72EFD" w:rsidRDefault="00D72EFD" w:rsidP="00D72EFD">
      <w:bookmarkStart w:id="14" w:name="include_clip_end_11"/>
      <w:bookmarkStart w:id="15" w:name="include_clip_start_12"/>
      <w:bookmarkEnd w:id="14"/>
      <w:bookmarkEnd w:id="15"/>
    </w:p>
    <w:p w:rsidR="00D72EFD" w:rsidRDefault="00D72EFD" w:rsidP="00D72EFD">
      <w:r>
        <w:t>H. 3333 -- Reps. Sandifer, Toole, Bowers, Hayes, Erickson and Brady: A BILL TO AMEND SECTION 38-1-20, AS AMENDED, CODE OF LAWS OF SOUTH CAROLINA, 1976, RELATING TO DEFINITIONS USED IN TITLE 38 RELATING TO THE DEPARTMENT OF INSURANCE, SO AS TO AMEND THE DEFINITION OF "ADMITTED ASSETS" TO INCLUDE THOSE ON THE MOST RECENT STATUTORY FINANCIAL STATEMENT OF THE INSURER FILED WITH THE DEPARTMENT OF INSURANCE PURSUANT TO THE PROVISIONS OF SECTION 38-13-80; TO AMEND SECTION 38-9-10, RELATING TO CAPITAL AND SURPLUS REQUIRED OF STOCK INSURERS, SO AS TO CHANGE THE MARKETABLE SECURITIES THAT MAY BE REQUIRED BY THE DIRECTOR OF INSURANCE; TO AMEND SECTION 38-9-20, RELATING TO THE SURPLUS REQUIRED OF MUTUAL INSURERS, SO AS TO CHANGE THE MARKETABLE SECURITIES WHICH MAY BE REQUIRED BY THE DIRECTOR OF INSURANCE; TO AMEND SECTION 38-9-210, RELATING TO THE REDUCTION FROM LIABILITY FOR THE REINSURANCE CEDED BY A DOMESTIC INSURER, SO AS TO CHANGE THE SECURITIES LISTED THAT QUALIFY AS SECURITY; TO AMEND SECTION 38-10-40, RELATING TO THE PROTECTED CELL ASSETS OF A PROTECTED CELL, SO AS TO CHANGE A CODE REFERENCE; TO AMEND SECTION 38-33-130, RELATING TO THE SECURITY DEPOSIT OF A HEALTH MAINTENANCE ORGANIZATION, SO AS TO DELETE THE REQUIREMENT THAT A HEALTH MAINTENANCE ORGANIZATION SHALL ISSUE A CONVERSION POLICY TO AN ENROLLEE UPON THE TERMINATION OF THE ORGANIZATION; AND TO AMEND SECTION 38-55-80, RELATING TO LOANS TO DIRECTORS OR OFFICERS BY AN INSURER, SO AS TO CHANGE A CODE REFERENCE.</w:t>
      </w:r>
    </w:p>
    <w:p w:rsidR="00D72EFD" w:rsidRDefault="00D72EFD" w:rsidP="00D72EFD">
      <w:bookmarkStart w:id="16" w:name="include_clip_end_12"/>
      <w:bookmarkStart w:id="17" w:name="include_clip_start_13"/>
      <w:bookmarkEnd w:id="16"/>
      <w:bookmarkEnd w:id="17"/>
    </w:p>
    <w:p w:rsidR="00D72EFD" w:rsidRDefault="00D72EFD" w:rsidP="00D72EFD">
      <w:r>
        <w:t xml:space="preserve">H. 3414 -- Reps. Sandifer, Toole, Bowers, Hayes, Erickson and Brady: A BILL TO AMEND THE CODE OF LAWS OF SOUTH CAROLINA, 1976, BY ADDING SECTION 38-90-213 SO AS TO PROVIDE CERTAIN FEATURES AND REQUIREMENTS CONCERNING A PROTECTED CELL; BY ADDING SECTION 38-90-215 SO AS TO PERMIT THE FORMATION OF A PROTECTED CELL AND TO PROVIDE REQUIREMENTS FOR ITS CREATION, OWNERSHIP AND OPERATION; BY ADDING SECTION 38-90-457 SO AS TO PROVIDE FOR THE FORMATION OF A PROTECTED CELL OF A SPECIAL PURPOSE FINANCIAL CAPTIVE; TO AMEND SECTION 33-9-100, RELATING TO ARTICLES OF DOMESTICATION FOR A FOREIGN CORPORATION, SO AS TO CHANGE THE WORD </w:t>
      </w:r>
      <w:r w:rsidR="00C15A73">
        <w:t>“</w:t>
      </w:r>
      <w:r>
        <w:t>STATE</w:t>
      </w:r>
      <w:r w:rsidR="00C15A73">
        <w:t>”</w:t>
      </w:r>
      <w:r>
        <w:t xml:space="preserve"> TO </w:t>
      </w:r>
      <w:r w:rsidR="00C15A73">
        <w:t>“</w:t>
      </w:r>
      <w:r>
        <w:t>JURISDICTION</w:t>
      </w:r>
      <w:r w:rsidR="00C15A73">
        <w:t>”</w:t>
      </w:r>
      <w:r>
        <w:t>; TO AMEND SECTION 38-90-180, AS AMENDED, RELATING TO APPLICABILITY OF PROVISIONS RELATING TO INSURANCE REORGANIZATIONS, RECEIVERSHIPS, INJUNCTIONS, AND SPONSORED CAPTIVE INSURANCE COMPANY ASSETS AND CAPITAL PROVISIONS, SO AS TO PROVIDE FOR THE APPLICABILITY OF THE TERMS AND CONDITIONS OF CHAPTERS 26 AND 27, TITLE 38, TO A CAPTIVE INSURANCE COMPANY AND A PROTECTED CELL OF THIS COMPANY, AND TO PROVIDE THE DIRECTOR OF THE DEPARTMENT OF INSURANCE MAY OBTAIN PERMISSION OF THE CIRCUIT COURT TO CONSERVE, REHABILITATE, OR LIQUIDATE ONE OR MORE PROTECTED CELLS, INDEPENDENTLY, WITHOUT CAUSING OR OTHERWISE EFFECTING CERTAIN ACTIONS, TO PROVIDE A DIRECTOR MAY NOT SEEK TO HAVE A SPONSORED CAPTIVE INSURANCE COMPANY DECLARED INSOLVENT IF AT LEAST ONE OF ITS PROTECTED CELLS REMAINS SOLVENT, AND TO PROVIDE THIS SECTION DOES NOT PREVENT THE DIRECTOR FROM TAKING CERTAIN ACTIONS TO THE CONSERVATION OR REHABILITATION OF A SPONSORED CAPTIVE INSURANCE COMPANY IN CERTAIN CIRCUMSTANCES; TO AMEND SECTION 38-90-210, RELATING TO FORMATION OF A SPONSORED CAPTIVE INSURANCE COMPANY AND ESTABLISHING PROTECTED CELLS, SO AS TO ADD CONDITIONS UNDER WHICH A SPONSORED CAPTIVE INSURANCE COMPANY MAY ESTABLISH AND MAINTAIN ONE OR MORE PROTECTED CELLS TO INSURE RISKS OF ONE OR MORE OF ITS PARTICIPANTS; TO AMEND SECTION 38-90-220, AS AMENDED, RELATING TO REQUIREMENTS APPLICABLE TO SPONSORS, SO AS TO PROVIDE THE DIRECTOR MAY APPROVE AN ADDITIONAL ENTITY UNDER CERTAIN CONDITIONS; TO AMEND SECTION 38-90-230, AS AMENDED, RELATING TO PARTICIPANTS IN SPONSORED CAPTIVE INSURANCE COMPANIES, SO AS TO PROVIDE THE PARTICIPANT WHOSE RISKS ARE INSURED THROUGH CERTAIN PROTECTED CELL  ENTITIES, THE SPONSOR, OR THE SPONSORED CAPTIVE INSURANCE COMPANY MUST BE THE OWNER OF THAT PROTECTED CELL ENTITY UNLESS OTHERWISE APPROVED BY THE DIRECTOR; TO AMEND SECTION 38-90-235, RELATING TO TERMS, CONDITIONS, AND EXCEPTIONS FOR PROTECTED CELL INSURANCE COMPANIES APPLICABLE TO SPONSORED CAPTIVE INSURANCE COMPANIES, SO AS TO PROVIDE FOR THE LAW THAT GOVERNS IN THE EVENT OF A CONFLICT; AND TO AMEND SECTION 38-90-485, RELATING TO THE EFFECT OF THE CREATION, NAMING, AND MANAGEMENT OF ASSETS OF A PROTECTED CELL, SO AS TO PROVIDE AN EXCEPTION FOR CERTAIN PROTECTED CELLS.</w:t>
      </w:r>
    </w:p>
    <w:p w:rsidR="00D72EFD" w:rsidRDefault="00D72EFD" w:rsidP="00D72EFD">
      <w:bookmarkStart w:id="18" w:name="include_clip_end_13"/>
      <w:bookmarkEnd w:id="18"/>
    </w:p>
    <w:p w:rsidR="00D72EFD" w:rsidRDefault="00D72EFD" w:rsidP="00D72EFD">
      <w:pPr>
        <w:keepNext/>
        <w:jc w:val="center"/>
        <w:rPr>
          <w:b/>
        </w:rPr>
      </w:pPr>
      <w:r w:rsidRPr="00D72EFD">
        <w:rPr>
          <w:b/>
        </w:rPr>
        <w:t>ADJOURNMENT</w:t>
      </w:r>
    </w:p>
    <w:p w:rsidR="00D72EFD" w:rsidRDefault="00D72EFD" w:rsidP="00D72EFD">
      <w:pPr>
        <w:keepNext/>
      </w:pPr>
      <w:r>
        <w:t>At 10:50 a.m. the House, in accordance with the ruling of REP. COOPER, adjourned to meet at 11:00 a.m., Monday, March 14.</w:t>
      </w:r>
    </w:p>
    <w:p w:rsidR="00D72EFD" w:rsidRPr="00053A4B" w:rsidRDefault="00D72EFD" w:rsidP="00FD4882">
      <w:pPr>
        <w:jc w:val="center"/>
        <w:rPr>
          <w:sz w:val="20"/>
        </w:rPr>
      </w:pPr>
      <w:r>
        <w:t>***</w:t>
      </w:r>
    </w:p>
    <w:sectPr w:rsidR="00D72EFD" w:rsidRPr="00053A4B" w:rsidSect="006C02EB">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168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EFD" w:rsidRDefault="00D72EFD" w:rsidP="00080322">
      <w:r>
        <w:separator/>
      </w:r>
    </w:p>
  </w:endnote>
  <w:endnote w:type="continuationSeparator" w:id="0">
    <w:p w:rsidR="00D72EFD" w:rsidRDefault="00D72EFD" w:rsidP="0008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2EB" w:rsidRDefault="006C0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320907"/>
      <w:docPartObj>
        <w:docPartGallery w:val="Page Numbers (Bottom of Page)"/>
        <w:docPartUnique/>
      </w:docPartObj>
    </w:sdtPr>
    <w:sdtEndPr/>
    <w:sdtContent>
      <w:p w:rsidR="00FD4882" w:rsidRDefault="00032E00" w:rsidP="006C02EB">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1684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EFD" w:rsidRDefault="002D73E7" w:rsidP="006C02EB">
    <w:pPr>
      <w:pStyle w:val="Footer"/>
      <w:framePr w:wrap="around" w:vAnchor="page" w:hAnchor="margin" w:xAlign="center" w:y="12385"/>
      <w:ind w:firstLine="0"/>
      <w:rPr>
        <w:rStyle w:val="PageNumber"/>
      </w:rPr>
    </w:pPr>
    <w:r>
      <w:rPr>
        <w:rStyle w:val="PageNumber"/>
      </w:rPr>
      <w:fldChar w:fldCharType="begin"/>
    </w:r>
    <w:r w:rsidR="00D72EFD">
      <w:rPr>
        <w:rStyle w:val="PageNumber"/>
      </w:rPr>
      <w:instrText xml:space="preserve">PAGE  </w:instrText>
    </w:r>
    <w:r>
      <w:rPr>
        <w:rStyle w:val="PageNumber"/>
      </w:rPr>
      <w:fldChar w:fldCharType="separate"/>
    </w:r>
    <w:r w:rsidR="00032E00">
      <w:rPr>
        <w:rStyle w:val="PageNumber"/>
        <w:noProof/>
      </w:rPr>
      <w:t>1683</w:t>
    </w:r>
    <w:r>
      <w:rPr>
        <w:rStyle w:val="PageNumber"/>
      </w:rPr>
      <w:fldChar w:fldCharType="end"/>
    </w:r>
  </w:p>
  <w:p w:rsidR="00D72EFD" w:rsidRDefault="00D72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EFD" w:rsidRDefault="00D72EFD" w:rsidP="00080322">
      <w:r>
        <w:separator/>
      </w:r>
    </w:p>
  </w:footnote>
  <w:footnote w:type="continuationSeparator" w:id="0">
    <w:p w:rsidR="00D72EFD" w:rsidRDefault="00D72EFD" w:rsidP="00080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2EB" w:rsidRDefault="006C02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82" w:rsidRDefault="00FD4882" w:rsidP="00FD4882">
    <w:pPr>
      <w:pStyle w:val="Header"/>
      <w:jc w:val="center"/>
      <w:rPr>
        <w:b/>
      </w:rPr>
    </w:pPr>
    <w:r>
      <w:rPr>
        <w:b/>
      </w:rPr>
      <w:t>FRIDAY, MARCH 11, 2011</w:t>
    </w:r>
  </w:p>
  <w:p w:rsidR="00FD4882" w:rsidRDefault="00FD48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EFD" w:rsidRDefault="00D72EFD">
    <w:pPr>
      <w:pStyle w:val="Header"/>
      <w:jc w:val="center"/>
      <w:rPr>
        <w:b/>
      </w:rPr>
    </w:pPr>
    <w:r>
      <w:rPr>
        <w:b/>
      </w:rPr>
      <w:t>Friday, March 11, 2011</w:t>
    </w:r>
  </w:p>
  <w:p w:rsidR="00D72EFD" w:rsidRDefault="00D72EFD">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9559F"/>
    <w:rsid w:val="00032E00"/>
    <w:rsid w:val="00053A4B"/>
    <w:rsid w:val="002A58C5"/>
    <w:rsid w:val="002D73E7"/>
    <w:rsid w:val="0069559F"/>
    <w:rsid w:val="006C02EB"/>
    <w:rsid w:val="008A5A81"/>
    <w:rsid w:val="009E6613"/>
    <w:rsid w:val="00BB0E35"/>
    <w:rsid w:val="00C15A73"/>
    <w:rsid w:val="00D25013"/>
    <w:rsid w:val="00D72EFD"/>
    <w:rsid w:val="00FD4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68F900E-5831-4E1C-B5DB-714A5CE0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59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9559F"/>
    <w:pPr>
      <w:tabs>
        <w:tab w:val="center" w:pos="4320"/>
        <w:tab w:val="right" w:pos="8640"/>
      </w:tabs>
    </w:pPr>
  </w:style>
  <w:style w:type="paragraph" w:styleId="Footer">
    <w:name w:val="footer"/>
    <w:basedOn w:val="Normal"/>
    <w:link w:val="FooterChar"/>
    <w:uiPriority w:val="99"/>
    <w:rsid w:val="0069559F"/>
    <w:pPr>
      <w:tabs>
        <w:tab w:val="center" w:pos="4320"/>
        <w:tab w:val="right" w:pos="8640"/>
      </w:tabs>
    </w:pPr>
  </w:style>
  <w:style w:type="character" w:styleId="PageNumber">
    <w:name w:val="page number"/>
    <w:basedOn w:val="DefaultParagraphFont"/>
    <w:semiHidden/>
    <w:rsid w:val="0069559F"/>
  </w:style>
  <w:style w:type="paragraph" w:styleId="PlainText">
    <w:name w:val="Plain Text"/>
    <w:basedOn w:val="Normal"/>
    <w:semiHidden/>
    <w:rsid w:val="0069559F"/>
    <w:pPr>
      <w:ind w:firstLine="0"/>
      <w:jc w:val="left"/>
    </w:pPr>
    <w:rPr>
      <w:rFonts w:ascii="Courier New" w:hAnsi="Courier New"/>
      <w:sz w:val="20"/>
    </w:rPr>
  </w:style>
  <w:style w:type="paragraph" w:styleId="Title">
    <w:name w:val="Title"/>
    <w:basedOn w:val="Normal"/>
    <w:link w:val="TitleChar"/>
    <w:qFormat/>
    <w:rsid w:val="00D7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72EFD"/>
    <w:rPr>
      <w:b/>
      <w:sz w:val="30"/>
    </w:rPr>
  </w:style>
  <w:style w:type="paragraph" w:customStyle="1" w:styleId="Cover1">
    <w:name w:val="Cover1"/>
    <w:basedOn w:val="Normal"/>
    <w:rsid w:val="00D7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72EFD"/>
    <w:pPr>
      <w:ind w:firstLine="0"/>
      <w:jc w:val="left"/>
    </w:pPr>
    <w:rPr>
      <w:sz w:val="20"/>
    </w:rPr>
  </w:style>
  <w:style w:type="paragraph" w:customStyle="1" w:styleId="Cover3">
    <w:name w:val="Cover3"/>
    <w:basedOn w:val="Normal"/>
    <w:rsid w:val="00D72EFD"/>
    <w:pPr>
      <w:ind w:firstLine="0"/>
      <w:jc w:val="center"/>
    </w:pPr>
    <w:rPr>
      <w:b/>
    </w:rPr>
  </w:style>
  <w:style w:type="paragraph" w:customStyle="1" w:styleId="Cover4">
    <w:name w:val="Cover4"/>
    <w:basedOn w:val="Cover1"/>
    <w:rsid w:val="00D72EFD"/>
    <w:pPr>
      <w:keepNext/>
    </w:pPr>
    <w:rPr>
      <w:b/>
      <w:sz w:val="20"/>
    </w:rPr>
  </w:style>
  <w:style w:type="paragraph" w:styleId="BalloonText">
    <w:name w:val="Balloon Text"/>
    <w:basedOn w:val="Normal"/>
    <w:link w:val="BalloonTextChar"/>
    <w:uiPriority w:val="99"/>
    <w:semiHidden/>
    <w:unhideWhenUsed/>
    <w:rsid w:val="00053A4B"/>
    <w:rPr>
      <w:rFonts w:ascii="Tahoma" w:hAnsi="Tahoma" w:cs="Tahoma"/>
      <w:sz w:val="16"/>
      <w:szCs w:val="16"/>
    </w:rPr>
  </w:style>
  <w:style w:type="character" w:customStyle="1" w:styleId="BalloonTextChar">
    <w:name w:val="Balloon Text Char"/>
    <w:basedOn w:val="DefaultParagraphFont"/>
    <w:link w:val="BalloonText"/>
    <w:uiPriority w:val="99"/>
    <w:semiHidden/>
    <w:rsid w:val="00053A4B"/>
    <w:rPr>
      <w:rFonts w:ascii="Tahoma" w:hAnsi="Tahoma" w:cs="Tahoma"/>
      <w:sz w:val="16"/>
      <w:szCs w:val="16"/>
    </w:rPr>
  </w:style>
  <w:style w:type="character" w:customStyle="1" w:styleId="FooterChar">
    <w:name w:val="Footer Char"/>
    <w:basedOn w:val="DefaultParagraphFont"/>
    <w:link w:val="Footer"/>
    <w:uiPriority w:val="99"/>
    <w:rsid w:val="00FD488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3</Pages>
  <Words>1508</Words>
  <Characters>7600</Characters>
  <Application>Microsoft Office Word</Application>
  <DocSecurity>0</DocSecurity>
  <Lines>205</Lines>
  <Paragraphs>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11, 2011 - South Carolina Legislature Online</dc:title>
  <dc:subject/>
  <dc:creator>karenlaroche</dc:creator>
  <cp:keywords/>
  <dc:description/>
  <cp:lastModifiedBy>N Cumfer</cp:lastModifiedBy>
  <cp:revision>3</cp:revision>
  <cp:lastPrinted>2011-07-28T19:25:00Z</cp:lastPrinted>
  <dcterms:created xsi:type="dcterms:W3CDTF">2011-11-10T15:15:00Z</dcterms:created>
  <dcterms:modified xsi:type="dcterms:W3CDTF">2014-11-14T21:19:00Z</dcterms:modified>
</cp:coreProperties>
</file>