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57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B038B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218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44</w:t>
      </w:r>
      <w:r w:rsidR="00ED0A3B">
        <w:rPr>
          <w:rFonts w:eastAsia="Times New Roman"/>
        </w:rPr>
        <w:noBreakHyphen/>
      </w:r>
      <w:r>
        <w:rPr>
          <w:rFonts w:eastAsia="Times New Roman"/>
        </w:rPr>
        <w:t>53</w:t>
      </w:r>
      <w:r w:rsidR="00ED0A3B">
        <w:rPr>
          <w:rFonts w:eastAsia="Times New Roman"/>
        </w:rPr>
        <w:noBreakHyphen/>
      </w:r>
      <w:r>
        <w:rPr>
          <w:rFonts w:eastAsia="Times New Roman"/>
        </w:rPr>
        <w:t>190</w:t>
      </w:r>
      <w:r w:rsidR="00276042">
        <w:rPr>
          <w:rFonts w:eastAsia="Times New Roman"/>
        </w:rPr>
        <w:t xml:space="preserve"> </w:t>
      </w:r>
      <w:r>
        <w:rPr>
          <w:rFonts w:eastAsia="Times New Roman"/>
        </w:rPr>
        <w:t>OF THE 1976 CODE, RELATING TO SCHEDULE 1 CONTROLLED SUBSTANCES, TO ADD SYNTHETIC CATHINONES, COMMONLY REFERRED TO AS “BATH SALTS” TO THE LIST OF SCHEDULE 1 CONTROLLED SUBSTANCES.</w:t>
      </w:r>
    </w:p>
    <w:p w:rsidR="00B038B9" w:rsidRDefault="00B038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276042" w:rsidRPr="003448B2" w:rsidRDefault="00276042" w:rsidP="0027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448B2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276042" w:rsidRPr="003448B2" w:rsidRDefault="00276042" w:rsidP="0027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76042" w:rsidRPr="003448B2" w:rsidRDefault="00276042" w:rsidP="0027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448B2">
        <w:rPr>
          <w:color w:val="000000" w:themeColor="text1"/>
          <w:u w:color="000000" w:themeColor="text1"/>
        </w:rPr>
        <w:t>SECTION</w:t>
      </w:r>
      <w:r w:rsidRPr="003448B2">
        <w:rPr>
          <w:color w:val="000000" w:themeColor="text1"/>
          <w:u w:color="000000" w:themeColor="text1"/>
        </w:rPr>
        <w:tab/>
        <w:t>1.</w:t>
      </w:r>
      <w:r w:rsidRPr="003448B2">
        <w:rPr>
          <w:color w:val="000000" w:themeColor="text1"/>
          <w:u w:color="000000" w:themeColor="text1"/>
        </w:rPr>
        <w:tab/>
        <w:t>Section 44</w:t>
      </w:r>
      <w:r w:rsidR="00ED0A3B">
        <w:rPr>
          <w:color w:val="000000" w:themeColor="text1"/>
          <w:u w:color="000000" w:themeColor="text1"/>
        </w:rPr>
        <w:noBreakHyphen/>
      </w:r>
      <w:r w:rsidRPr="003448B2">
        <w:rPr>
          <w:color w:val="000000" w:themeColor="text1"/>
          <w:u w:color="000000" w:themeColor="text1"/>
        </w:rPr>
        <w:t>53</w:t>
      </w:r>
      <w:r w:rsidR="00ED0A3B">
        <w:rPr>
          <w:color w:val="000000" w:themeColor="text1"/>
          <w:u w:color="000000" w:themeColor="text1"/>
        </w:rPr>
        <w:noBreakHyphen/>
      </w:r>
      <w:r w:rsidRPr="003448B2">
        <w:rPr>
          <w:color w:val="000000" w:themeColor="text1"/>
          <w:u w:color="000000" w:themeColor="text1"/>
        </w:rPr>
        <w:t xml:space="preserve">190(d) of the 1976 Code is amended by adding an appropriately numbered </w:t>
      </w:r>
      <w:r w:rsidR="00891860">
        <w:rPr>
          <w:color w:val="000000" w:themeColor="text1"/>
          <w:u w:color="000000" w:themeColor="text1"/>
        </w:rPr>
        <w:t>sub</w:t>
      </w:r>
      <w:r w:rsidRPr="003448B2">
        <w:rPr>
          <w:color w:val="000000" w:themeColor="text1"/>
          <w:u w:color="000000" w:themeColor="text1"/>
        </w:rPr>
        <w:t>item to read:</w:t>
      </w:r>
    </w:p>
    <w:p w:rsidR="00276042" w:rsidRPr="003448B2" w:rsidRDefault="00276042" w:rsidP="0027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76042" w:rsidRPr="003448B2" w:rsidRDefault="00276042" w:rsidP="0027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448B2">
        <w:rPr>
          <w:color w:val="000000" w:themeColor="text1"/>
          <w:u w:color="000000" w:themeColor="text1"/>
        </w:rPr>
        <w:tab/>
        <w:t>“(   )</w:t>
      </w:r>
      <w:r w:rsidRPr="003448B2">
        <w:rPr>
          <w:color w:val="000000" w:themeColor="text1"/>
          <w:u w:color="000000" w:themeColor="text1"/>
        </w:rPr>
        <w:tab/>
        <w:t>Synthetic cathinones, including, but not limited to, 3,4</w:t>
      </w:r>
      <w:r w:rsidR="00ED0A3B">
        <w:rPr>
          <w:color w:val="000000" w:themeColor="text1"/>
          <w:u w:color="000000" w:themeColor="text1"/>
        </w:rPr>
        <w:noBreakHyphen/>
      </w:r>
      <w:r w:rsidRPr="003448B2">
        <w:rPr>
          <w:color w:val="000000" w:themeColor="text1"/>
          <w:u w:color="000000" w:themeColor="text1"/>
        </w:rPr>
        <w:t>methylenedioxypyrovalerone (MDPV); 4</w:t>
      </w:r>
      <w:r w:rsidR="00ED0A3B">
        <w:rPr>
          <w:color w:val="000000" w:themeColor="text1"/>
          <w:u w:color="000000" w:themeColor="text1"/>
        </w:rPr>
        <w:noBreakHyphen/>
      </w:r>
      <w:r w:rsidRPr="003448B2">
        <w:rPr>
          <w:color w:val="000000" w:themeColor="text1"/>
          <w:u w:color="000000" w:themeColor="text1"/>
        </w:rPr>
        <w:t>methylmethcathinone, 4</w:t>
      </w:r>
      <w:r w:rsidR="00ED0A3B">
        <w:rPr>
          <w:color w:val="000000" w:themeColor="text1"/>
          <w:u w:color="000000" w:themeColor="text1"/>
        </w:rPr>
        <w:noBreakHyphen/>
      </w:r>
      <w:r w:rsidRPr="003448B2">
        <w:rPr>
          <w:color w:val="000000" w:themeColor="text1"/>
          <w:u w:color="000000" w:themeColor="text1"/>
        </w:rPr>
        <w:t>MMC (Mephedrone); 3,4</w:t>
      </w:r>
      <w:r w:rsidR="00ED0A3B">
        <w:rPr>
          <w:color w:val="000000" w:themeColor="text1"/>
          <w:u w:color="000000" w:themeColor="text1"/>
        </w:rPr>
        <w:noBreakHyphen/>
      </w:r>
      <w:r w:rsidRPr="003448B2">
        <w:rPr>
          <w:color w:val="000000" w:themeColor="text1"/>
          <w:u w:color="000000" w:themeColor="text1"/>
        </w:rPr>
        <w:t>methylendioxymethcathinone, MDMC (Methylone); napthylpyrovalerone, NGR</w:t>
      </w:r>
      <w:r w:rsidR="00ED0A3B">
        <w:rPr>
          <w:color w:val="000000" w:themeColor="text1"/>
          <w:u w:color="000000" w:themeColor="text1"/>
        </w:rPr>
        <w:noBreakHyphen/>
      </w:r>
      <w:r w:rsidRPr="003448B2">
        <w:rPr>
          <w:color w:val="000000" w:themeColor="text1"/>
          <w:u w:color="000000" w:themeColor="text1"/>
        </w:rPr>
        <w:t>1 (Naphyrone); 4</w:t>
      </w:r>
      <w:r w:rsidR="00ED0A3B">
        <w:rPr>
          <w:color w:val="000000" w:themeColor="text1"/>
          <w:u w:color="000000" w:themeColor="text1"/>
        </w:rPr>
        <w:noBreakHyphen/>
      </w:r>
      <w:r w:rsidRPr="003448B2">
        <w:rPr>
          <w:color w:val="000000" w:themeColor="text1"/>
          <w:u w:color="000000" w:themeColor="text1"/>
        </w:rPr>
        <w:t>FMC, flephedrone (4</w:t>
      </w:r>
      <w:r w:rsidR="00ED0A3B">
        <w:rPr>
          <w:color w:val="000000" w:themeColor="text1"/>
          <w:u w:color="000000" w:themeColor="text1"/>
        </w:rPr>
        <w:noBreakHyphen/>
      </w:r>
      <w:r w:rsidRPr="003448B2">
        <w:rPr>
          <w:color w:val="000000" w:themeColor="text1"/>
          <w:u w:color="000000" w:themeColor="text1"/>
        </w:rPr>
        <w:t>Fluromethcathinone); 3</w:t>
      </w:r>
      <w:r w:rsidR="00ED0A3B">
        <w:rPr>
          <w:color w:val="000000" w:themeColor="text1"/>
          <w:u w:color="000000" w:themeColor="text1"/>
        </w:rPr>
        <w:noBreakHyphen/>
      </w:r>
      <w:r w:rsidRPr="003448B2">
        <w:rPr>
          <w:color w:val="000000" w:themeColor="text1"/>
          <w:u w:color="000000" w:themeColor="text1"/>
        </w:rPr>
        <w:t>FMC (3</w:t>
      </w:r>
      <w:r w:rsidR="00ED0A3B">
        <w:rPr>
          <w:color w:val="000000" w:themeColor="text1"/>
          <w:u w:color="000000" w:themeColor="text1"/>
        </w:rPr>
        <w:noBreakHyphen/>
      </w:r>
      <w:r w:rsidRPr="003448B2">
        <w:rPr>
          <w:color w:val="000000" w:themeColor="text1"/>
          <w:u w:color="000000" w:themeColor="text1"/>
        </w:rPr>
        <w:t>Fluromethcathinone); 4</w:t>
      </w:r>
      <w:r w:rsidR="00ED0A3B">
        <w:rPr>
          <w:color w:val="000000" w:themeColor="text1"/>
          <w:u w:color="000000" w:themeColor="text1"/>
        </w:rPr>
        <w:noBreakHyphen/>
      </w:r>
      <w:r w:rsidRPr="003448B2">
        <w:rPr>
          <w:color w:val="000000" w:themeColor="text1"/>
          <w:u w:color="000000" w:themeColor="text1"/>
        </w:rPr>
        <w:t>methoxymethcathinone, bk</w:t>
      </w:r>
      <w:r w:rsidR="00ED0A3B">
        <w:rPr>
          <w:color w:val="000000" w:themeColor="text1"/>
          <w:u w:color="000000" w:themeColor="text1"/>
        </w:rPr>
        <w:noBreakHyphen/>
      </w:r>
      <w:r w:rsidRPr="003448B2">
        <w:rPr>
          <w:color w:val="000000" w:themeColor="text1"/>
          <w:u w:color="000000" w:themeColor="text1"/>
        </w:rPr>
        <w:t>PMMA, PMMC (Methedrone); and bk</w:t>
      </w:r>
      <w:r w:rsidR="00ED0A3B">
        <w:rPr>
          <w:color w:val="000000" w:themeColor="text1"/>
          <w:u w:color="000000" w:themeColor="text1"/>
        </w:rPr>
        <w:noBreakHyphen/>
      </w:r>
      <w:r w:rsidRPr="003448B2">
        <w:rPr>
          <w:color w:val="000000" w:themeColor="text1"/>
          <w:u w:color="000000" w:themeColor="text1"/>
        </w:rPr>
        <w:t>MBDB, beta</w:t>
      </w:r>
      <w:r w:rsidR="00ED0A3B">
        <w:rPr>
          <w:color w:val="000000" w:themeColor="text1"/>
          <w:u w:color="000000" w:themeColor="text1"/>
        </w:rPr>
        <w:noBreakHyphen/>
      </w:r>
      <w:r w:rsidRPr="003448B2">
        <w:rPr>
          <w:color w:val="000000" w:themeColor="text1"/>
          <w:u w:color="000000" w:themeColor="text1"/>
        </w:rPr>
        <w:t>keto</w:t>
      </w:r>
      <w:r w:rsidR="00ED0A3B">
        <w:rPr>
          <w:color w:val="000000" w:themeColor="text1"/>
          <w:u w:color="000000" w:themeColor="text1"/>
        </w:rPr>
        <w:noBreakHyphen/>
      </w:r>
      <w:r w:rsidRPr="003448B2">
        <w:rPr>
          <w:color w:val="000000" w:themeColor="text1"/>
          <w:u w:color="000000" w:themeColor="text1"/>
        </w:rPr>
        <w:t>N</w:t>
      </w:r>
      <w:r w:rsidR="00ED0A3B">
        <w:rPr>
          <w:color w:val="000000" w:themeColor="text1"/>
          <w:u w:color="000000" w:themeColor="text1"/>
        </w:rPr>
        <w:noBreakHyphen/>
      </w:r>
      <w:r w:rsidRPr="003448B2">
        <w:rPr>
          <w:color w:val="000000" w:themeColor="text1"/>
          <w:u w:color="000000" w:themeColor="text1"/>
        </w:rPr>
        <w:t>methylbenzodioxolylpropylamine.”</w:t>
      </w:r>
    </w:p>
    <w:p w:rsidR="00276042" w:rsidRPr="003448B2" w:rsidRDefault="00276042" w:rsidP="0027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76042" w:rsidRPr="003448B2" w:rsidRDefault="00276042" w:rsidP="0027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448B2">
        <w:rPr>
          <w:color w:val="000000" w:themeColor="text1"/>
          <w:u w:color="000000" w:themeColor="text1"/>
        </w:rPr>
        <w:t>SECTION</w:t>
      </w:r>
      <w:r w:rsidRPr="003448B2">
        <w:rPr>
          <w:color w:val="000000" w:themeColor="text1"/>
          <w:u w:color="000000" w:themeColor="text1"/>
        </w:rPr>
        <w:tab/>
        <w:t>2.</w:t>
      </w:r>
      <w:r w:rsidRPr="003448B2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B57FB6" w:rsidRDefault="00ED0A3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57FB6" w:rsidRDefault="00B57FB6" w:rsidP="00B57FB6">
      <w:pPr>
        <w:suppressAutoHyphens/>
        <w:jc w:val="both"/>
        <w:rPr>
          <w:rFonts w:eastAsia="Times New Roman"/>
        </w:rPr>
      </w:pPr>
    </w:p>
    <w:sectPr w:rsidR="00B57FB6" w:rsidSect="00B57FB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38B9" w:rsidRDefault="00B038B9" w:rsidP="00522CE0">
      <w:r>
        <w:separator/>
      </w:r>
    </w:p>
  </w:endnote>
  <w:endnote w:type="continuationSeparator" w:id="0">
    <w:p w:rsidR="00B038B9" w:rsidRDefault="00B038B9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B949B1-5178-4491-A732-6AA86D8D0779}"/>
    <w:embedBold r:id="rId2" w:fontKey="{8E02BD47-DE18-48BC-BF74-C0257DD8573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8EF3627-FE74-43B6-8A32-52A6E7AC7BF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F782C54-7386-480C-85D4-B1E1471EEA3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E03" w:rsidRPr="00B57FB6" w:rsidRDefault="00B57FB6" w:rsidP="00B57F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38B9" w:rsidRDefault="00B038B9" w:rsidP="00522CE0">
      <w:r>
        <w:separator/>
      </w:r>
    </w:p>
  </w:footnote>
  <w:footnote w:type="continuationSeparator" w:id="0">
    <w:p w:rsidR="00B038B9" w:rsidRDefault="00B038B9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01BATH.KMM.RWC"/>
    <w:docVar w:name="CoverAttorneyInitials" w:val="KMM"/>
    <w:docVar w:name="CoverAttorneyLastName" w:val="Moffitt"/>
    <w:docVar w:name="CoverBillType" w:val="b"/>
    <w:docVar w:name="CoverSenator" w:val="RWC"/>
    <w:docVar w:name="dvBillNumber" w:val="1005"/>
    <w:docVar w:name="dvBillNumberPrefix" w:val="S. "/>
    <w:docVar w:name="dvOriginalBody" w:val="Senate"/>
    <w:docVar w:name="fulldraftpath" w:val="L:\S-RES\RWC\001BATH.KMM.RWC.DOCX"/>
    <w:docVar w:name="NameofBody" w:val="S"/>
    <w:docVar w:name="vgroup2" w:val="S-RES"/>
  </w:docVars>
  <w:rsids>
    <w:rsidRoot w:val="00ED2089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23E03"/>
    <w:rsid w:val="00245C4E"/>
    <w:rsid w:val="00276042"/>
    <w:rsid w:val="002C1321"/>
    <w:rsid w:val="002C5896"/>
    <w:rsid w:val="002D3BED"/>
    <w:rsid w:val="00307C2B"/>
    <w:rsid w:val="00383247"/>
    <w:rsid w:val="003D6E2B"/>
    <w:rsid w:val="003E7597"/>
    <w:rsid w:val="00450668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C74EA"/>
    <w:rsid w:val="00720D40"/>
    <w:rsid w:val="007318D4"/>
    <w:rsid w:val="00765784"/>
    <w:rsid w:val="007A4390"/>
    <w:rsid w:val="007E5CB7"/>
    <w:rsid w:val="008314D2"/>
    <w:rsid w:val="00891860"/>
    <w:rsid w:val="008B2F42"/>
    <w:rsid w:val="008C3697"/>
    <w:rsid w:val="008E185F"/>
    <w:rsid w:val="008F023B"/>
    <w:rsid w:val="00904E16"/>
    <w:rsid w:val="00914493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E71BC"/>
    <w:rsid w:val="00B038B9"/>
    <w:rsid w:val="00B10098"/>
    <w:rsid w:val="00B5790D"/>
    <w:rsid w:val="00B57FB6"/>
    <w:rsid w:val="00B945C5"/>
    <w:rsid w:val="00BA20EA"/>
    <w:rsid w:val="00BB5AFC"/>
    <w:rsid w:val="00BC0A56"/>
    <w:rsid w:val="00BF483A"/>
    <w:rsid w:val="00C45366"/>
    <w:rsid w:val="00C57023"/>
    <w:rsid w:val="00C74052"/>
    <w:rsid w:val="00C74CE8"/>
    <w:rsid w:val="00C76DB0"/>
    <w:rsid w:val="00CB187A"/>
    <w:rsid w:val="00CC0EC7"/>
    <w:rsid w:val="00CE18F8"/>
    <w:rsid w:val="00D1088B"/>
    <w:rsid w:val="00D14DE6"/>
    <w:rsid w:val="00D156D2"/>
    <w:rsid w:val="00D86943"/>
    <w:rsid w:val="00DA47B9"/>
    <w:rsid w:val="00E058D3"/>
    <w:rsid w:val="00E76AD9"/>
    <w:rsid w:val="00E91E2F"/>
    <w:rsid w:val="00EA3546"/>
    <w:rsid w:val="00EB47AE"/>
    <w:rsid w:val="00EC2B12"/>
    <w:rsid w:val="00EC34E1"/>
    <w:rsid w:val="00ED0A3B"/>
    <w:rsid w:val="00ED2089"/>
    <w:rsid w:val="00ED4C42"/>
    <w:rsid w:val="00F0234A"/>
    <w:rsid w:val="00F218C3"/>
    <w:rsid w:val="00F52959"/>
    <w:rsid w:val="00F54650"/>
    <w:rsid w:val="00F55884"/>
    <w:rsid w:val="00FC0D36"/>
    <w:rsid w:val="00FE6467"/>
    <w:rsid w:val="00FF4F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767</Characters>
  <Application>Microsoft Office Word</Application>
  <DocSecurity>0</DocSecurity>
  <Lines>6</Lines>
  <Paragraphs>1</Paragraphs>
  <ScaleCrop>false</ScaleCrop>
  <Company> </Company>
  <LinksUpToDate>false</LinksUpToDate>
  <CharactersWithSpaces>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NSC</cp:lastModifiedBy>
  <cp:revision>2</cp:revision>
  <dcterms:created xsi:type="dcterms:W3CDTF">2011-11-28T20:07:00Z</dcterms:created>
  <dcterms:modified xsi:type="dcterms:W3CDTF">2011-11-28T20:07:00Z</dcterms:modified>
</cp:coreProperties>
</file>