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73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COMMISSIONING OF A PORTRAIT TO BE PLACED IN AN APPROPRIATE PLACE IN THE STATE HOUSE AS DETERMINED BY THE STATE HOUSE COMMITTEE OF THE LATE HONORABLE MATTHEW J. PERRY, JR., DISTINGUISHED SOUTH CAROLINA LAWYER, CIVIL RIGHTS PIONEER, AND FEDERAL JUDGE.</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late Honorable Matthew J. Perry, Jr., was a distinguished South Carolina lawyer, civil rights pioneer, and federal district court judge;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4, 1921, he was the son of the late Matthew J. and Jennie Lyles Perry, and he was educated in public schools in Columbia, graduating in 1939 from Booker T. Washington High School;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during some of the darkest hours of our nation</w:t>
      </w:r>
      <w:r w:rsidR="00915463" w:rsidRPr="00915463">
        <w:t>’</w:t>
      </w:r>
      <w:r>
        <w:t>s history from 1942 to 1946;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1948, he graduated from South Carolina State College with a bachelor</w:t>
      </w:r>
      <w:r w:rsidR="00915463" w:rsidRPr="00915463">
        <w:t>’</w:t>
      </w:r>
      <w:r>
        <w:t>s degree in business administration and in 1951 with a bachelor of laws from his alma mater</w:t>
      </w:r>
      <w:r w:rsidR="00915463" w:rsidRPr="00915463">
        <w:t>’</w:t>
      </w:r>
      <w:r>
        <w:t>s School of Law;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1951 to 1961, he was in private law practice in Spartanburg and then in Columbia from 1961 to 1976;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Matthew Perry led the successful court case in 1963 to integrate Clemson University, which led to the integration of the University of South Carolina the following year, and he also led a major case for reapportionment in South Carolina in 1973;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1975, he was nominated by President Gerald Ford and unanimously confirmed by the United States Senate to serve on the United States Court of Military Appeals;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Jimmy Carter nominated him to serve as a United States District Judge, and he was again unanimously confirmed by the Senate in 1979, the state</w:t>
      </w:r>
      <w:r w:rsidR="00915463" w:rsidRPr="00915463">
        <w:t>’</w:t>
      </w:r>
      <w:r>
        <w:t>s first African American federal judge;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 1995, he took senior judge status, and in 2004, the new federal courthouse in Columbia was dedicated the “Matthew J. Perry United States Courthouse” in his honor;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honorary degrees conferred on him are doctor of laws from Princeton University, South Carolina State College, the University of South Carolina, The Citadel, Central Michigan University, and Benedict, Voorhees, and Claflin colleges; doctor of humanities from Clemson University; and doctor of humane letters from Wofford and Presbyterian colleges;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he received the Order of the Palmetto, the state</w:t>
      </w:r>
      <w:r w:rsidR="00915463" w:rsidRPr="00915463">
        <w:t>’</w:t>
      </w:r>
      <w:r>
        <w:t>s highest civilian award, from Governor Richard W. Riley, and he was inducted into the National Bar Association Hall of Fame in 1995, and the South Carolina Hall of Fame in 2007; and</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the 1972 and 1980 Distinguished Alumnus Award from South Carolina State College and the William R. Ming Advocacy Award from the NAACP and was named South Carolinian of the Year from Cosmos Broadcasting Company and the 1967 Distinguished Native Son from the South Carolina Conference of Branches of the NAACP; and </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awarded the 2005 War Horse Award from the Southern Trial Lawyers Association, the 2005 Sarah T. Hughes Civil Rights Award from the Federal Bar Association, the 2006 Soaring Eagle Award from the American Trial Lawyers Association, and the 2007 Thurgood Marshall Award from the American Bar Association; and </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34"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the State of South Carolina are grateful for the legacy that The Honorable Matthew J. Perry, Jr., has given to the Palmetto State and for the standard of excellence he set in jurisprudence and believe that a </w:t>
      </w:r>
      <w:r>
        <w:lastRenderedPageBreak/>
        <w:t xml:space="preserve">portrait of him to be placed in the State House is a fitting tribute to this distinguished South Carolinian.  Now, therefore, </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3734" w:rsidRDefault="00D23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authorize the commissioning of a portrait to be placed in an appropriate place in the State House as determined by the State House Committee of the late Honorable Matthew J. Perry, Jr., distinguished South Carolina lawyer, civil rights pioneer, and federal judge.</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the committee shall be comprised of three members of the Senate to be appointed by the President Pro Tempore of </w:t>
      </w:r>
      <w:r w:rsidR="00F22AC4">
        <w:t>the Senate and</w:t>
      </w:r>
      <w:r>
        <w:t xml:space="preserve"> three members of the House of Representatives to be appointed by the Speaker of the House of Representatives.</w:t>
      </w:r>
      <w:r w:rsidR="00F22AC4">
        <w:t xml:space="preserve">  The senior member of the committee from the Senate shall serve as its chairman.</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F22AC4">
        <w:t>t</w:t>
      </w:r>
      <w:r>
        <w:t xml:space="preserve">he committee shall handle the arrangements and details </w:t>
      </w:r>
      <w:r w:rsidR="00A94FFE">
        <w:t>regarding the</w:t>
      </w:r>
      <w:r>
        <w:t xml:space="preserve"> portrait including, but not limited to, an appropriate ceremony to commemorate the unveiling and dedication of the portrait.  The cost of obtaining the portrait must be paid by private contributions.</w:t>
      </w:r>
    </w:p>
    <w:p w:rsidR="009F47FD" w:rsidRDefault="009F47FD" w:rsidP="009F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7FD" w:rsidRDefault="009F47FD" w:rsidP="000E1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Clerk of the Senate and the Clerk of the House of Representative shall provide assistance and services, as the committee shall direct.</w:t>
      </w:r>
    </w:p>
    <w:p w:rsidR="000E1586" w:rsidRDefault="009154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586" w:rsidRDefault="000E1586" w:rsidP="000E1586">
      <w:pPr>
        <w:suppressAutoHyphens/>
      </w:pPr>
    </w:p>
    <w:sectPr w:rsidR="000E1586" w:rsidSect="000E1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734" w:rsidRDefault="00D23734" w:rsidP="009F0C77">
      <w:r>
        <w:separator/>
      </w:r>
    </w:p>
  </w:endnote>
  <w:endnote w:type="continuationSeparator" w:id="0">
    <w:p w:rsidR="00D23734" w:rsidRDefault="00D237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B12C98-5DDE-485B-993A-A48F580D8FA2}"/>
    <w:embedBold r:id="rId2" w:fontKey="{6A315088-C13E-4F0C-ADE5-195EFDD1D95F}"/>
  </w:font>
  <w:font w:name="Calibri">
    <w:panose1 w:val="020F0502020204030204"/>
    <w:charset w:val="00"/>
    <w:family w:val="swiss"/>
    <w:pitch w:val="variable"/>
    <w:sig w:usb0="A00002EF" w:usb1="4000207B" w:usb2="00000000" w:usb3="00000000" w:csb0="0000009F" w:csb1="00000000"/>
    <w:embedRegular r:id="rId3" w:fontKey="{908EC95E-1A3C-45B9-B7B4-FCB66F6ABFD4}"/>
  </w:font>
  <w:font w:name="Cambria">
    <w:panose1 w:val="02040503050406030204"/>
    <w:charset w:val="00"/>
    <w:family w:val="roman"/>
    <w:pitch w:val="variable"/>
    <w:sig w:usb0="A00002EF" w:usb1="4000004B" w:usb2="00000000" w:usb3="00000000" w:csb0="0000009F" w:csb1="00000000"/>
    <w:embedRegular r:id="rId4" w:fontKey="{C451E0CC-9D31-4B51-B3D8-C882F929ED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ECC" w:rsidRPr="000E1586" w:rsidRDefault="000E1586" w:rsidP="000E1586">
    <w:pPr>
      <w:pStyle w:val="Footer"/>
      <w:tabs>
        <w:tab w:val="clear" w:pos="4680"/>
        <w:tab w:val="clear" w:pos="9360"/>
        <w:tab w:val="center" w:pos="2995"/>
      </w:tabs>
      <w:spacing w:before="120"/>
    </w:pPr>
    <w:r>
      <w:t>[1123]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734" w:rsidRDefault="00D23734" w:rsidP="009F0C77">
      <w:r>
        <w:separator/>
      </w:r>
    </w:p>
  </w:footnote>
  <w:footnote w:type="continuationSeparator" w:id="0">
    <w:p w:rsidR="00D23734" w:rsidRDefault="00D237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97SD12"/>
    <w:docVar w:name="CoverBillType" w:val="c"/>
    <w:docVar w:name="docpath" w:val="L:\Council\bills\DKA\3897SD12.DOCX"/>
    <w:docVar w:name="dvBillNumber" w:val="1123"/>
    <w:docVar w:name="dvBillNumberPrefix" w:val="S. "/>
    <w:docVar w:name="dvOriginalBody" w:val="Senate"/>
    <w:docVar w:name="dvSteno" w:val="DKA"/>
    <w:docVar w:name="NameofBody" w:val="s"/>
    <w:docVar w:name="vgroup2" w:val="Council"/>
  </w:docVars>
  <w:rsids>
    <w:rsidRoot w:val="00EC0B95"/>
    <w:rsid w:val="00026C9A"/>
    <w:rsid w:val="000965A1"/>
    <w:rsid w:val="000E1586"/>
    <w:rsid w:val="000E1785"/>
    <w:rsid w:val="001023A4"/>
    <w:rsid w:val="0010776B"/>
    <w:rsid w:val="00133E66"/>
    <w:rsid w:val="00134ACF"/>
    <w:rsid w:val="00144E15"/>
    <w:rsid w:val="00151E4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B5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463"/>
    <w:rsid w:val="009352BB"/>
    <w:rsid w:val="009875D0"/>
    <w:rsid w:val="00990668"/>
    <w:rsid w:val="009F0C77"/>
    <w:rsid w:val="009F47FD"/>
    <w:rsid w:val="009F4DD1"/>
    <w:rsid w:val="00A64E80"/>
    <w:rsid w:val="00A741D9"/>
    <w:rsid w:val="00A94FFE"/>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6482"/>
    <w:rsid w:val="00CF4447"/>
    <w:rsid w:val="00D23734"/>
    <w:rsid w:val="00D405E7"/>
    <w:rsid w:val="00D41D56"/>
    <w:rsid w:val="00D6260D"/>
    <w:rsid w:val="00D6662B"/>
    <w:rsid w:val="00D95E2F"/>
    <w:rsid w:val="00D970A9"/>
    <w:rsid w:val="00DB3AC0"/>
    <w:rsid w:val="00DE68F0"/>
    <w:rsid w:val="00DF3845"/>
    <w:rsid w:val="00DF7E17"/>
    <w:rsid w:val="00E81ECC"/>
    <w:rsid w:val="00EB00A2"/>
    <w:rsid w:val="00EB1BF3"/>
    <w:rsid w:val="00EC0B95"/>
    <w:rsid w:val="00EF3EEE"/>
    <w:rsid w:val="00F149A7"/>
    <w:rsid w:val="00F22AC4"/>
    <w:rsid w:val="00F331F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E75A4-09ED-4E47-8340-AD4D39177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4116</Characters>
  <Application>Microsoft Office Word</Application>
  <DocSecurity>0</DocSecurity>
  <Lines>34</Lines>
  <Paragraphs>9</Paragraphs>
  <ScaleCrop>false</ScaleCrop>
  <Company> </Company>
  <LinksUpToDate>false</LinksUpToDate>
  <CharactersWithSpaces>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2012-01-18T15:18:00Z</cp:lastPrinted>
  <dcterms:created xsi:type="dcterms:W3CDTF">2012-01-19T18:04:00Z</dcterms:created>
  <dcterms:modified xsi:type="dcterms:W3CDTF">2012-01-19T18:04:00Z</dcterms:modified>
</cp:coreProperties>
</file>