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119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noBreakHyphen/>
        <w:t>1</w:t>
      </w:r>
      <w:r>
        <w:noBreakHyphen/>
        <w:t>90, CODE OF LAWS OF SOUTH CAROLINA, 1976, RELATING TO PROHIBITING THE DISCHARGE OF POLLUTANTS INTO THE ENVIRONMENT AND REMEDIES FOR VIOLATIONS, SO AS TO PROVIDE EXEMPTIONS AND LIMITATIONS ON THESE EXEMPTIONS AND TO SPECIFY THAT NO PRIVATE CAUSE OF ACTION IS CREATED BY OR EXISTS UNDER THE POLLUTION CONTROL ACT; TO AMEND SECTION 48</w:t>
      </w:r>
      <w:r>
        <w:noBreakHyphen/>
        <w:t>1</w:t>
      </w:r>
      <w:r>
        <w:noBreakHyphen/>
        <w:t>130, RELATING TO FINAL ORDERS OF THE DEPARTMENT DISCONTINUING DISCHARGE OF POLLUTANTS, SO AS TO DELETE PROVISIONS RELATING TO REQUIRED PROCEDURES PRECEDING THE ISSUANCE OF A FINAL ORDER AND TO PROVIDE THAT AN ORDER IS SUBJECT TO REVIEW PURSUANT TO THE ADMINISTRATIVE PROCEDURES ACT; TO AMEND SECTION 48</w:t>
      </w:r>
      <w:r>
        <w:noBreakHyphen/>
        <w:t>1</w:t>
      </w:r>
      <w:r>
        <w:noBreakHyphen/>
        <w:t>250, RELATING TO WHOM BENEFITS FROM CAUSES OF ACTION RESULTING FROM POLLUTION VIOLATIONS INURE, SO AS TO PROVIDE THAT NO PRIVATE CAUSE OF ACTION IS CREATED BY OR EXISTS UNDER THE POLLUTION CONTROL ACT; AND TO MAKE THESE PROVISIONS RETROACTIVE AND EXTINGUISH ANY RIGHT, CLAIM, OR CAUSE OF ACTION ARISING UNDER OR RELATED TO THE POLLUTION CONTROL ACT, SUBJECT TO EXCEPTIONS FOR THE STATE AND ITS SUBDIVISIONS.</w:t>
      </w:r>
    </w:p>
    <w:p w:rsidR="00A5119C" w:rsidRDefault="00A511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5119C" w:rsidRDefault="00A511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119C" w:rsidRDefault="00A511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A57" w:rsidRDefault="00A5119C"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6A57">
        <w:t>Section 48</w:t>
      </w:r>
      <w:r w:rsidR="001C6A57">
        <w:noBreakHyphen/>
        <w:t>1</w:t>
      </w:r>
      <w:r w:rsidR="001C6A57">
        <w:noBreakHyphen/>
        <w:t>90 of the 1976 Code is amended to read:</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48</w:t>
      </w:r>
      <w:r>
        <w:noBreakHyphen/>
        <w:t>1</w:t>
      </w:r>
      <w:r>
        <w:noBreakHyphen/>
        <w:t>90.</w:t>
      </w:r>
      <w:r>
        <w:tab/>
      </w:r>
      <w:r w:rsidRPr="00285513">
        <w:rPr>
          <w:strike/>
        </w:rPr>
        <w:t>(a)</w:t>
      </w:r>
      <w:r>
        <w:rPr>
          <w:u w:val="single"/>
        </w:rPr>
        <w:t>(A)(1)</w:t>
      </w:r>
      <w:r>
        <w:tab/>
      </w:r>
      <w:r w:rsidRPr="00976907">
        <w:t xml:space="preserve">It </w:t>
      </w:r>
      <w:r>
        <w:t>is</w:t>
      </w:r>
      <w:r w:rsidRPr="00976907">
        <w:t xml:space="preserve"> unlawful for </w:t>
      </w:r>
      <w:r w:rsidRPr="00285513">
        <w:rPr>
          <w:strike/>
        </w:rPr>
        <w:t>any</w:t>
      </w:r>
      <w:r>
        <w:t xml:space="preserve"> </w:t>
      </w:r>
      <w:r>
        <w:rPr>
          <w:u w:val="single"/>
        </w:rPr>
        <w:t>a</w:t>
      </w:r>
      <w:r w:rsidRPr="00976907">
        <w:t xml:space="preserve"> person, directly or indirectly, to throw, drain, run, allow to seep</w:t>
      </w:r>
      <w:r>
        <w:rPr>
          <w:u w:val="single"/>
        </w:rPr>
        <w:t>,</w:t>
      </w:r>
      <w:r w:rsidRPr="00976907">
        <w:t xml:space="preserve"> or otherwise discharge into the environment of the State organic or inorganic matter, including sewage, industrial wastes</w:t>
      </w:r>
      <w:r>
        <w:rPr>
          <w:u w:val="single"/>
        </w:rPr>
        <w:t>,</w:t>
      </w:r>
      <w:r w:rsidRPr="00976907">
        <w:t xml:space="preserve"> and other wastes, except in compliance with a permit issued by the </w:t>
      </w:r>
      <w:r>
        <w:t>d</w:t>
      </w:r>
      <w:r w:rsidRPr="00976907">
        <w:t xml:space="preserve">epartment. </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sidRPr="00570A31">
        <w:rPr>
          <w:color w:val="000000" w:themeColor="text1"/>
          <w:u w:val="single" w:color="000000" w:themeColor="text1"/>
        </w:rPr>
        <w:t>(2)</w:t>
      </w:r>
      <w:r w:rsidRPr="006C7CB9">
        <w:rPr>
          <w:color w:val="000000" w:themeColor="text1"/>
          <w:u w:color="000000" w:themeColor="text1"/>
        </w:rPr>
        <w:tab/>
      </w:r>
      <w:r w:rsidRPr="00570A31">
        <w:rPr>
          <w:color w:val="000000" w:themeColor="text1"/>
          <w:u w:val="single" w:color="000000" w:themeColor="text1"/>
        </w:rPr>
        <w:t xml:space="preserve">The </w:t>
      </w:r>
      <w:r>
        <w:rPr>
          <w:color w:val="000000" w:themeColor="text1"/>
          <w:u w:val="single" w:color="000000" w:themeColor="text1"/>
        </w:rPr>
        <w:t>permit requirements of</w:t>
      </w:r>
      <w:r w:rsidRPr="00570A31">
        <w:rPr>
          <w:color w:val="000000" w:themeColor="text1"/>
          <w:u w:val="single" w:color="000000" w:themeColor="text1"/>
        </w:rPr>
        <w:t xml:space="preserve"> subsection</w:t>
      </w:r>
      <w:r>
        <w:rPr>
          <w:color w:val="000000" w:themeColor="text1"/>
          <w:u w:val="single" w:color="000000" w:themeColor="text1"/>
        </w:rPr>
        <w:t xml:space="preserve"> </w:t>
      </w:r>
      <w:r w:rsidRPr="00570A31">
        <w:rPr>
          <w:color w:val="000000" w:themeColor="text1"/>
          <w:u w:val="single" w:color="000000" w:themeColor="text1"/>
        </w:rPr>
        <w:t>(</w:t>
      </w:r>
      <w:r>
        <w:rPr>
          <w:color w:val="000000" w:themeColor="text1"/>
          <w:u w:val="single" w:color="000000" w:themeColor="text1"/>
        </w:rPr>
        <w:t>A</w:t>
      </w:r>
      <w:r w:rsidRPr="00570A31">
        <w:rPr>
          <w:color w:val="000000" w:themeColor="text1"/>
          <w:u w:val="single" w:color="000000" w:themeColor="text1"/>
        </w:rPr>
        <w:t>)(1), Section 48</w:t>
      </w:r>
      <w:r>
        <w:rPr>
          <w:color w:val="000000" w:themeColor="text1"/>
          <w:u w:val="single" w:color="000000" w:themeColor="text1"/>
        </w:rPr>
        <w:noBreakHyphen/>
      </w:r>
      <w:r w:rsidRPr="00570A31">
        <w:rPr>
          <w:color w:val="000000" w:themeColor="text1"/>
          <w:u w:val="single" w:color="000000" w:themeColor="text1"/>
        </w:rPr>
        <w:t>1</w:t>
      </w:r>
      <w:r>
        <w:rPr>
          <w:color w:val="000000" w:themeColor="text1"/>
          <w:u w:val="single" w:color="000000" w:themeColor="text1"/>
        </w:rPr>
        <w:noBreakHyphen/>
      </w:r>
      <w:r w:rsidRPr="00570A31">
        <w:rPr>
          <w:color w:val="000000" w:themeColor="text1"/>
          <w:u w:val="single" w:color="000000" w:themeColor="text1"/>
        </w:rPr>
        <w:t>100, and Section 48</w:t>
      </w:r>
      <w:r>
        <w:rPr>
          <w:color w:val="000000" w:themeColor="text1"/>
          <w:u w:val="single" w:color="000000" w:themeColor="text1"/>
        </w:rPr>
        <w:noBreakHyphen/>
      </w:r>
      <w:r w:rsidRPr="00570A31">
        <w:rPr>
          <w:color w:val="000000" w:themeColor="text1"/>
          <w:u w:val="single" w:color="000000" w:themeColor="text1"/>
        </w:rPr>
        <w:t>1</w:t>
      </w:r>
      <w:r>
        <w:rPr>
          <w:color w:val="000000" w:themeColor="text1"/>
          <w:u w:val="single" w:color="000000" w:themeColor="text1"/>
        </w:rPr>
        <w:noBreakHyphen/>
      </w:r>
      <w:r w:rsidRPr="00570A31">
        <w:rPr>
          <w:color w:val="000000" w:themeColor="text1"/>
          <w:u w:val="single" w:color="000000" w:themeColor="text1"/>
        </w:rPr>
        <w:t>110</w:t>
      </w:r>
      <w:r>
        <w:rPr>
          <w:color w:val="000000" w:themeColor="text1"/>
          <w:u w:val="single" w:color="000000" w:themeColor="text1"/>
        </w:rPr>
        <w:t xml:space="preserve"> do</w:t>
      </w:r>
      <w:r w:rsidRPr="00570A31">
        <w:rPr>
          <w:color w:val="000000" w:themeColor="text1"/>
          <w:u w:val="single" w:color="000000" w:themeColor="text1"/>
        </w:rPr>
        <w:t xml:space="preserve"> not apply to: </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a</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discharges in a quantity below applicable threshol</w:t>
      </w:r>
      <w:r>
        <w:rPr>
          <w:color w:val="000000" w:themeColor="text1"/>
          <w:u w:val="single" w:color="000000" w:themeColor="text1"/>
        </w:rPr>
        <w:t>d</w:t>
      </w:r>
      <w:r w:rsidRPr="00570A31">
        <w:rPr>
          <w:color w:val="000000" w:themeColor="text1"/>
          <w:u w:color="000000" w:themeColor="text1"/>
        </w:rPr>
        <w:tab/>
      </w:r>
      <w:r w:rsidRPr="00570A31">
        <w:rPr>
          <w:color w:val="000000" w:themeColor="text1"/>
          <w:u w:val="single" w:color="000000" w:themeColor="text1"/>
        </w:rPr>
        <w:t xml:space="preserve"> permitting</w:t>
      </w:r>
      <w:r>
        <w:rPr>
          <w:color w:val="000000" w:themeColor="text1"/>
          <w:u w:val="single" w:color="000000" w:themeColor="text1"/>
        </w:rPr>
        <w:t xml:space="preserve"> </w:t>
      </w:r>
      <w:r w:rsidRPr="00570A31">
        <w:rPr>
          <w:color w:val="000000" w:themeColor="text1"/>
          <w:u w:val="single" w:color="000000" w:themeColor="text1"/>
        </w:rPr>
        <w:t xml:space="preserve">requirements established by the </w:t>
      </w:r>
      <w:r>
        <w:rPr>
          <w:color w:val="000000" w:themeColor="text1"/>
          <w:u w:val="single" w:color="000000" w:themeColor="text1"/>
        </w:rPr>
        <w:t>d</w:t>
      </w:r>
      <w:r w:rsidRPr="00570A31">
        <w:rPr>
          <w:color w:val="000000" w:themeColor="text1"/>
          <w:u w:val="single" w:color="000000" w:themeColor="text1"/>
        </w:rPr>
        <w:t>epartment;</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b</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discharges for which the</w:t>
      </w:r>
      <w:r w:rsidRPr="00570A31">
        <w:rPr>
          <w:color w:val="000000" w:themeColor="text1"/>
          <w:u w:color="000000" w:themeColor="text1"/>
        </w:rPr>
        <w:tab/>
      </w:r>
      <w:r w:rsidRPr="00570A31">
        <w:rPr>
          <w:color w:val="000000" w:themeColor="text1"/>
          <w:u w:val="single" w:color="000000" w:themeColor="text1"/>
        </w:rPr>
        <w:t xml:space="preserve"> </w:t>
      </w:r>
      <w:r>
        <w:rPr>
          <w:color w:val="000000" w:themeColor="text1"/>
          <w:u w:val="single" w:color="000000" w:themeColor="text1"/>
        </w:rPr>
        <w:t>d</w:t>
      </w:r>
      <w:r w:rsidRPr="00570A31">
        <w:rPr>
          <w:color w:val="000000" w:themeColor="text1"/>
          <w:u w:val="single" w:color="000000" w:themeColor="text1"/>
        </w:rPr>
        <w:t>epartment has no regulatory permitting program;</w:t>
      </w:r>
      <w:r>
        <w:rPr>
          <w:color w:val="000000" w:themeColor="text1"/>
          <w:u w:val="single" w:color="000000" w:themeColor="text1"/>
        </w:rPr>
        <w:t xml:space="preserve"> or</w:t>
      </w:r>
      <w:r w:rsidRPr="00570A31">
        <w:rPr>
          <w:color w:val="000000" w:themeColor="text1"/>
          <w:u w:val="single" w:color="000000" w:themeColor="text1"/>
        </w:rPr>
        <w:t xml:space="preserve"> </w:t>
      </w:r>
    </w:p>
    <w:p w:rsidR="001C6A57" w:rsidRPr="00570A31"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c</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discharges exempted by the</w:t>
      </w:r>
      <w:r>
        <w:rPr>
          <w:color w:val="000000" w:themeColor="text1"/>
          <w:u w:val="single" w:color="000000" w:themeColor="text1"/>
        </w:rPr>
        <w:t xml:space="preserve"> d</w:t>
      </w:r>
      <w:r w:rsidRPr="00570A31">
        <w:rPr>
          <w:color w:val="000000" w:themeColor="text1"/>
          <w:u w:val="single" w:color="000000" w:themeColor="text1"/>
        </w:rPr>
        <w:t>epartment from permitting requirements.</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(3)</w:t>
      </w:r>
      <w:r w:rsidRPr="006C7CB9">
        <w:rPr>
          <w:color w:val="000000" w:themeColor="text1"/>
          <w:u w:color="000000" w:themeColor="text1"/>
        </w:rPr>
        <w:tab/>
      </w:r>
      <w:r w:rsidRPr="00570A31">
        <w:rPr>
          <w:color w:val="000000" w:themeColor="text1"/>
          <w:u w:val="single" w:color="000000" w:themeColor="text1"/>
        </w:rPr>
        <w:t xml:space="preserve">Subsection </w:t>
      </w:r>
      <w:r>
        <w:rPr>
          <w:color w:val="000000" w:themeColor="text1"/>
          <w:u w:val="single" w:color="000000" w:themeColor="text1"/>
        </w:rPr>
        <w:t>(A</w:t>
      </w:r>
      <w:r w:rsidRPr="00570A31">
        <w:rPr>
          <w:color w:val="000000" w:themeColor="text1"/>
          <w:u w:val="single" w:color="000000" w:themeColor="text1"/>
        </w:rPr>
        <w:t xml:space="preserve">)(2) </w:t>
      </w:r>
      <w:r>
        <w:rPr>
          <w:color w:val="000000" w:themeColor="text1"/>
          <w:u w:val="single" w:color="000000" w:themeColor="text1"/>
        </w:rPr>
        <w:t>must</w:t>
      </w:r>
      <w:r w:rsidRPr="00570A31">
        <w:rPr>
          <w:color w:val="000000" w:themeColor="text1"/>
          <w:u w:val="single" w:color="000000" w:themeColor="text1"/>
        </w:rPr>
        <w:t xml:space="preserve"> not be construed</w:t>
      </w:r>
      <w:r>
        <w:rPr>
          <w:color w:val="000000" w:themeColor="text1"/>
          <w:u w:val="single" w:color="000000" w:themeColor="text1"/>
        </w:rPr>
        <w:t xml:space="preserve"> to</w:t>
      </w:r>
      <w:r w:rsidRPr="00570A31">
        <w:rPr>
          <w:color w:val="000000" w:themeColor="text1"/>
          <w:u w:val="single" w:color="000000" w:themeColor="text1"/>
        </w:rPr>
        <w:t xml:space="preserve">: </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a</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 xml:space="preserve">impair or affect common law rights; </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Pr>
          <w:color w:val="000000" w:themeColor="text1"/>
          <w:u w:val="single" w:color="000000" w:themeColor="text1"/>
        </w:rPr>
        <w:t>(b</w:t>
      </w:r>
      <w:r w:rsidRPr="00570A31">
        <w:rPr>
          <w:color w:val="000000" w:themeColor="text1"/>
          <w:u w:val="single" w:color="000000" w:themeColor="text1"/>
        </w:rPr>
        <w:t>)</w:t>
      </w:r>
      <w:r w:rsidRPr="006C7CB9">
        <w:rPr>
          <w:color w:val="000000" w:themeColor="text1"/>
          <w:u w:color="000000" w:themeColor="text1"/>
        </w:rPr>
        <w:tab/>
      </w:r>
      <w:r>
        <w:rPr>
          <w:color w:val="000000" w:themeColor="text1"/>
          <w:u w:val="single" w:color="000000" w:themeColor="text1"/>
        </w:rPr>
        <w:t>r</w:t>
      </w:r>
      <w:r w:rsidRPr="00570A31">
        <w:rPr>
          <w:color w:val="000000" w:themeColor="text1"/>
          <w:u w:val="single" w:color="000000" w:themeColor="text1"/>
        </w:rPr>
        <w:t>epeal prohibitions or requirements of other statutory</w:t>
      </w:r>
      <w:r>
        <w:rPr>
          <w:color w:val="000000" w:themeColor="text1"/>
          <w:u w:val="single" w:color="000000" w:themeColor="text1"/>
        </w:rPr>
        <w:t xml:space="preserve"> law</w:t>
      </w:r>
      <w:r w:rsidRPr="00570A31">
        <w:rPr>
          <w:color w:val="000000" w:themeColor="text1"/>
          <w:u w:val="single" w:color="000000" w:themeColor="text1"/>
        </w:rPr>
        <w:t xml:space="preserve"> or common law; or </w:t>
      </w:r>
    </w:p>
    <w:p w:rsidR="001C6A57" w:rsidRPr="00285513"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Pr>
          <w:color w:val="000000" w:themeColor="text1"/>
          <w:u w:val="single" w:color="000000" w:themeColor="text1"/>
        </w:rPr>
        <w:t>(c</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 xml:space="preserve">diminish the </w:t>
      </w:r>
      <w:r>
        <w:rPr>
          <w:color w:val="000000" w:themeColor="text1"/>
          <w:u w:val="single" w:color="000000" w:themeColor="text1"/>
        </w:rPr>
        <w:t>d</w:t>
      </w:r>
      <w:r w:rsidRPr="00570A31">
        <w:rPr>
          <w:color w:val="000000" w:themeColor="text1"/>
          <w:u w:val="single" w:color="000000" w:themeColor="text1"/>
        </w:rPr>
        <w:t>epartment</w:t>
      </w:r>
      <w:r w:rsidRPr="001C6A57">
        <w:rPr>
          <w:color w:val="000000" w:themeColor="text1"/>
          <w:u w:val="single" w:color="000000" w:themeColor="text1"/>
        </w:rPr>
        <w:t>’</w:t>
      </w:r>
      <w:r w:rsidRPr="00570A31">
        <w:rPr>
          <w:color w:val="000000" w:themeColor="text1"/>
          <w:u w:val="single" w:color="000000" w:themeColor="text1"/>
        </w:rPr>
        <w:t>s authority to abate public nuisances or hazards to public health or the environment, to abate pollution as defined in Section 48</w:t>
      </w:r>
      <w:r>
        <w:rPr>
          <w:color w:val="000000" w:themeColor="text1"/>
          <w:u w:val="single" w:color="000000" w:themeColor="text1"/>
        </w:rPr>
        <w:noBreakHyphen/>
      </w:r>
      <w:r w:rsidRPr="00570A31">
        <w:rPr>
          <w:color w:val="000000" w:themeColor="text1"/>
          <w:u w:val="single" w:color="000000" w:themeColor="text1"/>
        </w:rPr>
        <w:t>1</w:t>
      </w:r>
      <w:r>
        <w:rPr>
          <w:color w:val="000000" w:themeColor="text1"/>
          <w:u w:val="single" w:color="000000" w:themeColor="text1"/>
        </w:rPr>
        <w:noBreakHyphen/>
      </w:r>
      <w:r w:rsidRPr="00570A31">
        <w:rPr>
          <w:color w:val="000000" w:themeColor="text1"/>
          <w:u w:val="single" w:color="000000" w:themeColor="text1"/>
        </w:rPr>
        <w:t>10(7)</w:t>
      </w:r>
      <w:r>
        <w:rPr>
          <w:color w:val="000000" w:themeColor="text1"/>
          <w:u w:val="single" w:color="000000" w:themeColor="text1"/>
        </w:rPr>
        <w:t>,</w:t>
      </w:r>
      <w:r w:rsidRPr="00570A31">
        <w:rPr>
          <w:color w:val="000000" w:themeColor="text1"/>
          <w:u w:val="single" w:color="000000" w:themeColor="text1"/>
        </w:rPr>
        <w:t xml:space="preserve"> or to respond to accidental discharges or spills.</w:t>
      </w:r>
    </w:p>
    <w:p w:rsidR="001C6A57" w:rsidRPr="0097690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5513">
        <w:rPr>
          <w:strike/>
        </w:rPr>
        <w:t>(b)</w:t>
      </w:r>
      <w:r>
        <w:rPr>
          <w:u w:val="single"/>
        </w:rPr>
        <w:t>(B)(1)</w:t>
      </w:r>
      <w:r>
        <w:tab/>
      </w:r>
      <w:r w:rsidRPr="00285513">
        <w:rPr>
          <w:strike/>
        </w:rPr>
        <w:t>Any</w:t>
      </w:r>
      <w:r w:rsidRPr="00976907">
        <w:t xml:space="preserve"> </w:t>
      </w:r>
      <w:r>
        <w:rPr>
          <w:u w:val="single"/>
        </w:rPr>
        <w:t>A</w:t>
      </w:r>
      <w:r>
        <w:t xml:space="preserve"> </w:t>
      </w:r>
      <w:r w:rsidRPr="00976907">
        <w:t xml:space="preserve">person who discharges organic or inorganic matter into the waters of this State as described in subsection </w:t>
      </w:r>
      <w:r w:rsidRPr="00285513">
        <w:rPr>
          <w:strike/>
        </w:rPr>
        <w:t>(a)</w:t>
      </w:r>
      <w:r>
        <w:t xml:space="preserve"> </w:t>
      </w:r>
      <w:r>
        <w:rPr>
          <w:u w:val="single"/>
        </w:rPr>
        <w:t>(A)</w:t>
      </w:r>
      <w:r w:rsidRPr="00976907">
        <w:t xml:space="preserve"> to the extent that the fish, shellfish, aquatic animals, wildlife</w:t>
      </w:r>
      <w:r>
        <w:rPr>
          <w:u w:val="single"/>
        </w:rPr>
        <w:t>,</w:t>
      </w:r>
      <w:r w:rsidRPr="00976907">
        <w:t xml:space="preserve"> or plant life indigenous to or dependent upon the receiving waters or </w:t>
      </w:r>
      <w:r w:rsidRPr="006C52C2">
        <w:rPr>
          <w:strike/>
        </w:rPr>
        <w:t>any</w:t>
      </w:r>
      <w:r w:rsidRPr="00976907">
        <w:t xml:space="preserve"> property </w:t>
      </w:r>
      <w:r w:rsidRPr="00285513">
        <w:rPr>
          <w:strike/>
        </w:rPr>
        <w:t>are</w:t>
      </w:r>
      <w:r>
        <w:t xml:space="preserve"> </w:t>
      </w:r>
      <w:r>
        <w:rPr>
          <w:u w:val="single"/>
        </w:rPr>
        <w:t>is</w:t>
      </w:r>
      <w:r w:rsidRPr="00976907">
        <w:t xml:space="preserve"> damaged or destroyed </w:t>
      </w:r>
      <w:r w:rsidRPr="00285513">
        <w:rPr>
          <w:strike/>
        </w:rPr>
        <w:t>shall be</w:t>
      </w:r>
      <w:r>
        <w:t xml:space="preserve"> </w:t>
      </w:r>
      <w:r>
        <w:rPr>
          <w:u w:val="single"/>
        </w:rPr>
        <w:t>is</w:t>
      </w:r>
      <w:r w:rsidRPr="00976907">
        <w:t xml:space="preserve"> liable to the State for </w:t>
      </w:r>
      <w:r w:rsidRPr="00285513">
        <w:rPr>
          <w:strike/>
        </w:rPr>
        <w:t>such</w:t>
      </w:r>
      <w:r w:rsidRPr="00976907">
        <w:t xml:space="preserve"> </w:t>
      </w:r>
      <w:r>
        <w:rPr>
          <w:u w:val="single"/>
        </w:rPr>
        <w:t>the</w:t>
      </w:r>
      <w:r>
        <w:t xml:space="preserve"> </w:t>
      </w:r>
      <w:r w:rsidRPr="00976907">
        <w:t xml:space="preserve">damages </w:t>
      </w:r>
      <w:r w:rsidRPr="006C52C2">
        <w:rPr>
          <w:strike/>
        </w:rPr>
        <w:t>as may be proved</w:t>
      </w:r>
      <w:r w:rsidRPr="00976907">
        <w:t xml:space="preserve">.  The action </w:t>
      </w:r>
      <w:r w:rsidRPr="00285513">
        <w:rPr>
          <w:strike/>
        </w:rPr>
        <w:t>shall</w:t>
      </w:r>
      <w:r w:rsidRPr="00976907">
        <w:t xml:space="preserve"> </w:t>
      </w:r>
      <w:r>
        <w:rPr>
          <w:u w:val="single"/>
        </w:rPr>
        <w:t>must</w:t>
      </w:r>
      <w:r>
        <w:t xml:space="preserve"> </w:t>
      </w:r>
      <w:r w:rsidRPr="00976907">
        <w:t xml:space="preserve">be brought by the State in its own name or in the name of the </w:t>
      </w:r>
      <w:r>
        <w:t>d</w:t>
      </w:r>
      <w:r w:rsidRPr="00976907">
        <w:t xml:space="preserve">epartment. </w:t>
      </w:r>
    </w:p>
    <w:p w:rsidR="001C6A57" w:rsidRPr="0097690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976907">
        <w:t xml:space="preserve">The amount of </w:t>
      </w:r>
      <w:r w:rsidRPr="006C52C2">
        <w:rPr>
          <w:strike/>
        </w:rPr>
        <w:t>any</w:t>
      </w:r>
      <w:r w:rsidRPr="00976907">
        <w:t xml:space="preserve"> </w:t>
      </w:r>
      <w:r>
        <w:rPr>
          <w:u w:val="single"/>
        </w:rPr>
        <w:t>a</w:t>
      </w:r>
      <w:r>
        <w:t xml:space="preserve"> </w:t>
      </w:r>
      <w:r w:rsidRPr="00976907">
        <w:t xml:space="preserve">judgment for damages recovered by the State, less </w:t>
      </w:r>
      <w:r w:rsidRPr="00A93B67">
        <w:rPr>
          <w:strike/>
        </w:rPr>
        <w:t>cost</w:t>
      </w:r>
      <w:r>
        <w:t xml:space="preserve"> </w:t>
      </w:r>
      <w:r>
        <w:rPr>
          <w:u w:val="single"/>
        </w:rPr>
        <w:t>costs</w:t>
      </w:r>
      <w:r w:rsidRPr="00976907">
        <w:t xml:space="preserve">, </w:t>
      </w:r>
      <w:r w:rsidRPr="00285513">
        <w:rPr>
          <w:strike/>
        </w:rPr>
        <w:t>shall</w:t>
      </w:r>
      <w:r w:rsidRPr="00976907">
        <w:t xml:space="preserve"> </w:t>
      </w:r>
      <w:r>
        <w:rPr>
          <w:u w:val="single"/>
        </w:rPr>
        <w:t>must</w:t>
      </w:r>
      <w:r>
        <w:t xml:space="preserve"> </w:t>
      </w:r>
      <w:r w:rsidRPr="00976907">
        <w:t>be remitted to the agency, commission, department</w:t>
      </w:r>
      <w:r>
        <w:rPr>
          <w:u w:val="single"/>
        </w:rPr>
        <w:t>,</w:t>
      </w:r>
      <w:r w:rsidRPr="00976907">
        <w:t xml:space="preserve"> or political subdivision of the State that has jurisdiction over the fish, shellfish, aquatic animals, wildlife</w:t>
      </w:r>
      <w:r>
        <w:rPr>
          <w:u w:val="single"/>
        </w:rPr>
        <w:t>,</w:t>
      </w:r>
      <w:r w:rsidRPr="00976907">
        <w:t xml:space="preserve"> or plant life</w:t>
      </w:r>
      <w:r>
        <w:t xml:space="preserve"> </w:t>
      </w:r>
      <w:r>
        <w:rPr>
          <w:u w:val="single"/>
        </w:rPr>
        <w:t>or property</w:t>
      </w:r>
      <w:r w:rsidRPr="00976907">
        <w:t xml:space="preserve"> damaged or destroyed. </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tab/>
      </w:r>
      <w:r w:rsidRPr="00976907">
        <w:t xml:space="preserve">The civil remedy </w:t>
      </w:r>
      <w:r w:rsidRPr="007F5A95">
        <w:rPr>
          <w:strike/>
        </w:rPr>
        <w:t>herein</w:t>
      </w:r>
      <w:r w:rsidRPr="00976907">
        <w:t xml:space="preserve"> provided </w:t>
      </w:r>
      <w:r w:rsidRPr="007F5A95">
        <w:rPr>
          <w:strike/>
        </w:rPr>
        <w:t>shall</w:t>
      </w:r>
      <w:r w:rsidRPr="00976907">
        <w:t xml:space="preserve"> </w:t>
      </w:r>
      <w:r>
        <w:rPr>
          <w:u w:val="single"/>
        </w:rPr>
        <w:t>in subsection (B)(2) is</w:t>
      </w:r>
      <w:r>
        <w:t xml:space="preserve"> </w:t>
      </w:r>
      <w:r w:rsidRPr="00976907">
        <w:t xml:space="preserve">not </w:t>
      </w:r>
      <w:r w:rsidRPr="007F5A95">
        <w:rPr>
          <w:strike/>
        </w:rPr>
        <w:t>be</w:t>
      </w:r>
      <w:r w:rsidRPr="00976907">
        <w:t xml:space="preserve"> exclusive, and </w:t>
      </w:r>
      <w:r w:rsidRPr="006C52C2">
        <w:rPr>
          <w:strike/>
        </w:rPr>
        <w:t>any</w:t>
      </w:r>
      <w:r w:rsidRPr="00976907">
        <w:t xml:space="preserve"> </w:t>
      </w:r>
      <w:r>
        <w:rPr>
          <w:u w:val="single"/>
        </w:rPr>
        <w:t>an</w:t>
      </w:r>
      <w:r>
        <w:t xml:space="preserve"> </w:t>
      </w:r>
      <w:r w:rsidRPr="00976907">
        <w:t>agency, commission, department</w:t>
      </w:r>
      <w:r>
        <w:rPr>
          <w:u w:val="single"/>
        </w:rPr>
        <w:t>,</w:t>
      </w:r>
      <w:r w:rsidRPr="00976907">
        <w:t xml:space="preserve"> or political subdivision of the State with appropriate authority may undertake in its own name an action to recover </w:t>
      </w:r>
      <w:r w:rsidRPr="00A93B67">
        <w:rPr>
          <w:strike/>
        </w:rPr>
        <w:t>such</w:t>
      </w:r>
      <w:r w:rsidRPr="00976907">
        <w:t xml:space="preserve"> damages </w:t>
      </w:r>
      <w:r w:rsidRPr="00A93B67">
        <w:rPr>
          <w:strike/>
        </w:rPr>
        <w:t>as it may deem advisable</w:t>
      </w:r>
      <w:r w:rsidRPr="00976907">
        <w:t xml:space="preserve"> independent of this subsection.</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(4)</w:t>
      </w:r>
      <w:r w:rsidRPr="006C7CB9">
        <w:tab/>
      </w:r>
      <w:r>
        <w:rPr>
          <w:u w:val="single"/>
        </w:rPr>
        <w:t>No private cause of action is created by or exists under this chapter.</w:t>
      </w:r>
      <w:r>
        <w:t>”</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48</w:t>
      </w:r>
      <w:r>
        <w:noBreakHyphen/>
        <w:t>1</w:t>
      </w:r>
      <w:r>
        <w:noBreakHyphen/>
        <w:t>130 of the 1976 Code is amended to read:</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1</w:t>
      </w:r>
      <w:r>
        <w:noBreakHyphen/>
        <w:t xml:space="preserve">130. </w:t>
      </w:r>
      <w:r>
        <w:tab/>
      </w:r>
      <w:r w:rsidRPr="007F5A95">
        <w:rPr>
          <w:strike/>
        </w:rPr>
        <w:t>Any</w:t>
      </w:r>
      <w:r w:rsidRPr="00976907">
        <w:t xml:space="preserve"> </w:t>
      </w:r>
      <w:r>
        <w:rPr>
          <w:u w:val="single"/>
        </w:rPr>
        <w:t>A</w:t>
      </w:r>
      <w:r>
        <w:t xml:space="preserve"> </w:t>
      </w:r>
      <w:r w:rsidRPr="00976907">
        <w:t>person discharging sewage, industrial waste</w:t>
      </w:r>
      <w:r>
        <w:rPr>
          <w:u w:val="single"/>
        </w:rPr>
        <w:t>,</w:t>
      </w:r>
      <w:r w:rsidRPr="00976907">
        <w:t xml:space="preserve"> or other waste or air contaminant into </w:t>
      </w:r>
      <w:r w:rsidRPr="00CF6AB8">
        <w:rPr>
          <w:strike/>
        </w:rPr>
        <w:t>any of</w:t>
      </w:r>
      <w:r w:rsidRPr="00976907">
        <w:t xml:space="preserve"> the </w:t>
      </w:r>
      <w:r w:rsidRPr="00CF6AB8">
        <w:rPr>
          <w:strike/>
        </w:rPr>
        <w:t>waters or ambient air</w:t>
      </w:r>
      <w:r w:rsidRPr="00976907">
        <w:t xml:space="preserve"> </w:t>
      </w:r>
      <w:r>
        <w:rPr>
          <w:u w:val="single"/>
        </w:rPr>
        <w:t>environment</w:t>
      </w:r>
      <w:r>
        <w:t xml:space="preserve"> </w:t>
      </w:r>
      <w:r w:rsidRPr="00976907">
        <w:t xml:space="preserve">of the State, </w:t>
      </w:r>
      <w:r>
        <w:rPr>
          <w:u w:val="single"/>
        </w:rPr>
        <w:t>in such manner or quantity as to cause pollution,</w:t>
      </w:r>
      <w:r>
        <w:t xml:space="preserve"> </w:t>
      </w:r>
      <w:r w:rsidRPr="00976907">
        <w:t xml:space="preserve">without regard to the time that </w:t>
      </w:r>
      <w:r w:rsidRPr="007F5A95">
        <w:rPr>
          <w:strike/>
        </w:rPr>
        <w:t>such</w:t>
      </w:r>
      <w:r w:rsidRPr="00976907">
        <w:t xml:space="preserve"> </w:t>
      </w:r>
      <w:r>
        <w:rPr>
          <w:u w:val="single"/>
        </w:rPr>
        <w:t>the</w:t>
      </w:r>
      <w:r>
        <w:t xml:space="preserve"> </w:t>
      </w:r>
      <w:r w:rsidRPr="00976907">
        <w:t xml:space="preserve">discharge began or whether </w:t>
      </w:r>
      <w:r w:rsidRPr="007F5A95">
        <w:rPr>
          <w:strike/>
        </w:rPr>
        <w:t>such</w:t>
      </w:r>
      <w:r>
        <w:t xml:space="preserve"> </w:t>
      </w:r>
      <w:r>
        <w:rPr>
          <w:u w:val="single"/>
        </w:rPr>
        <w:t>or not the</w:t>
      </w:r>
      <w:r w:rsidRPr="00976907">
        <w:t xml:space="preserve"> continued discharge has been by virtue of a permit issued by the </w:t>
      </w:r>
      <w:r>
        <w:t>d</w:t>
      </w:r>
      <w:r w:rsidRPr="00976907">
        <w:t xml:space="preserve">epartment, shall discontinue the discharge </w:t>
      </w:r>
      <w:r w:rsidRPr="000A02BF">
        <w:rPr>
          <w:strike/>
        </w:rPr>
        <w:t xml:space="preserve">of </w:t>
      </w:r>
      <w:r w:rsidRPr="00A93B67">
        <w:rPr>
          <w:strike/>
        </w:rPr>
        <w:t>such sewage, industrial waste or other wastes into, or in such manner or quantity as to cause pollution of, the waters of the State</w:t>
      </w:r>
      <w:r w:rsidRPr="00976907">
        <w:t xml:space="preserve"> upon receipt of </w:t>
      </w:r>
      <w:r w:rsidRPr="00A93B67">
        <w:rPr>
          <w:strike/>
        </w:rPr>
        <w:t>a final</w:t>
      </w:r>
      <w:r>
        <w:t xml:space="preserve"> </w:t>
      </w:r>
      <w:r>
        <w:rPr>
          <w:u w:val="single"/>
        </w:rPr>
        <w:t>an</w:t>
      </w:r>
      <w:r w:rsidRPr="00976907">
        <w:t xml:space="preserve"> order of the </w:t>
      </w:r>
      <w:r>
        <w:t>d</w:t>
      </w:r>
      <w:r w:rsidRPr="00976907">
        <w:t xml:space="preserve">epartment </w:t>
      </w:r>
      <w:r w:rsidRPr="000A02BF">
        <w:rPr>
          <w:strike/>
        </w:rPr>
        <w:t>is</w:t>
      </w:r>
      <w:r w:rsidRPr="00A93B67">
        <w:rPr>
          <w:strike/>
        </w:rPr>
        <w:t>sued pursuant to the provisions of this chapter.  But in the case of such discharges, except those discharges causing an actual or potential hazard to public health, no final order of discontinuance of discharge shall be entered until a reasonable time after service of an order of the Department determining that such discharge constitutes pollution in contravention of the standards adopted by the Department and directing the alleged polluter to take such steps as may be necessary to abate the polluting content of such discharge to conform to the standards of the department</w:t>
      </w:r>
      <w:r>
        <w:t xml:space="preserve">.  </w:t>
      </w:r>
      <w:r>
        <w:rPr>
          <w:u w:val="single"/>
        </w:rPr>
        <w:t>An order is subject to review pursuant to Section 44</w:t>
      </w:r>
      <w:r>
        <w:rPr>
          <w:u w:val="single"/>
        </w:rPr>
        <w:noBreakHyphen/>
        <w:t>1</w:t>
      </w:r>
      <w:r>
        <w:rPr>
          <w:u w:val="single"/>
        </w:rPr>
        <w:noBreakHyphen/>
        <w:t>60 and the Administrative Procedures Act.  This section does not abrogate any of the department</w:t>
      </w:r>
      <w:r w:rsidRPr="001C6A57">
        <w:rPr>
          <w:u w:val="single"/>
        </w:rPr>
        <w:t>’</w:t>
      </w:r>
      <w:r>
        <w:rPr>
          <w:u w:val="single"/>
        </w:rPr>
        <w:t>s emergency powers.</w:t>
      </w:r>
      <w:r>
        <w:t>”</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48</w:t>
      </w:r>
      <w:r>
        <w:noBreakHyphen/>
        <w:t>1</w:t>
      </w:r>
      <w:r>
        <w:noBreakHyphen/>
        <w:t>250 of the 1976 Code is amended to read:</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1</w:t>
      </w:r>
      <w:r>
        <w:noBreakHyphen/>
        <w:t>250.</w:t>
      </w:r>
      <w:r>
        <w:tab/>
      </w:r>
      <w:r w:rsidRPr="00A93B67">
        <w:rPr>
          <w:strike/>
        </w:rPr>
        <w:t>C</w:t>
      </w:r>
      <w:r w:rsidRPr="00CF6AB8">
        <w:rPr>
          <w:strike/>
        </w:rPr>
        <w:t>auses  of action resulting from the violation of the prohibitions contained in this chapter inure to and are for the benefit of any person or persons damaged as the result of any such violation</w:t>
      </w:r>
      <w:r>
        <w:t xml:space="preserve"> </w:t>
      </w:r>
      <w:r>
        <w:rPr>
          <w:u w:val="single"/>
        </w:rPr>
        <w:t>No private cause of action is created by or exists under this chapter</w:t>
      </w:r>
      <w:r w:rsidRPr="00976907">
        <w:t xml:space="preserve">.  A determination by the </w:t>
      </w:r>
      <w:r>
        <w:t>d</w:t>
      </w:r>
      <w:r w:rsidRPr="00976907">
        <w:t xml:space="preserve">epartment that pollution exists or a violation of </w:t>
      </w:r>
      <w:r w:rsidRPr="000A02BF">
        <w:rPr>
          <w:strike/>
        </w:rPr>
        <w:t>any of the prohibitions</w:t>
      </w:r>
      <w:r>
        <w:t xml:space="preserve"> </w:t>
      </w:r>
      <w:r>
        <w:rPr>
          <w:u w:val="single"/>
        </w:rPr>
        <w:t>a prohibition</w:t>
      </w:r>
      <w:r w:rsidRPr="00976907">
        <w:t xml:space="preserve"> contained in this chapter</w:t>
      </w:r>
      <w:r>
        <w:t xml:space="preserve"> </w:t>
      </w:r>
      <w:r>
        <w:rPr>
          <w:u w:val="single"/>
        </w:rPr>
        <w:t>has occurred</w:t>
      </w:r>
      <w:r w:rsidRPr="00976907">
        <w:t xml:space="preserve">, whether or not actionable by the State, </w:t>
      </w:r>
      <w:r w:rsidRPr="000A02BF">
        <w:rPr>
          <w:strike/>
        </w:rPr>
        <w:t>create</w:t>
      </w:r>
      <w:r>
        <w:t xml:space="preserve"> </w:t>
      </w:r>
      <w:r>
        <w:rPr>
          <w:u w:val="single"/>
        </w:rPr>
        <w:t>creates</w:t>
      </w:r>
      <w:r w:rsidRPr="00976907">
        <w:t xml:space="preserve"> no presumption of law or fact inuring to or for the benefit of </w:t>
      </w:r>
      <w:r w:rsidRPr="000A02BF">
        <w:rPr>
          <w:strike/>
        </w:rPr>
        <w:t>persons</w:t>
      </w:r>
      <w:r w:rsidRPr="00976907">
        <w:t xml:space="preserve"> </w:t>
      </w:r>
      <w:r>
        <w:rPr>
          <w:u w:val="single"/>
        </w:rPr>
        <w:t>a person</w:t>
      </w:r>
      <w:r>
        <w:t xml:space="preserve"> </w:t>
      </w:r>
      <w:r w:rsidRPr="00976907">
        <w:t>other than the State.</w:t>
      </w:r>
      <w:r>
        <w:t>”</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term “permit” as used in the Pollution Control Act is inclusive and intended to mean all permits, certifications, determinations, or other approvals required by law issued by the department, consistent with the definition of “license” as found in Chapter 23, Title 1 of the Administrative Procedures Act.</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This act must be given retroactive effect and extinguishes any right, claim, or cause of action by any person except the State, State agency, State department, or State instrumentality in any action or claim arising under or related to the Pollution Control Act.</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119C"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780C59" w:rsidRDefault="001C6A5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0C59" w:rsidRDefault="00780C59" w:rsidP="00780C59">
      <w:pPr>
        <w:suppressAutoHyphens/>
      </w:pPr>
    </w:p>
    <w:sectPr w:rsidR="00780C59" w:rsidSect="00780C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119C" w:rsidRDefault="00A5119C" w:rsidP="009F0C77">
      <w:r>
        <w:separator/>
      </w:r>
    </w:p>
  </w:endnote>
  <w:endnote w:type="continuationSeparator" w:id="0">
    <w:p w:rsidR="00A5119C" w:rsidRDefault="00A511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6D24A5-9708-44A3-A6AE-848B449274D8}"/>
    <w:embedBold r:id="rId2" w:fontKey="{C8334803-B02C-4347-AB1F-8978B6666DDB}"/>
  </w:font>
  <w:font w:name="Calibri">
    <w:panose1 w:val="020F0502020204030204"/>
    <w:charset w:val="00"/>
    <w:family w:val="swiss"/>
    <w:pitch w:val="variable"/>
    <w:sig w:usb0="A00002EF" w:usb1="4000207B" w:usb2="00000000" w:usb3="00000000" w:csb0="0000009F" w:csb1="00000000"/>
    <w:embedRegular r:id="rId3" w:fontKey="{5E9930E5-0005-42A2-96DD-D0ED0FAF7C53}"/>
  </w:font>
  <w:font w:name="Cambria">
    <w:panose1 w:val="02040503050406030204"/>
    <w:charset w:val="00"/>
    <w:family w:val="roman"/>
    <w:pitch w:val="variable"/>
    <w:sig w:usb0="A00002EF" w:usb1="4000004B" w:usb2="00000000" w:usb3="00000000" w:csb0="0000009F" w:csb1="00000000"/>
    <w:embedRegular r:id="rId4" w:fontKey="{85A387EB-7A67-4A62-B8F5-2ED33EFE02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124" w:rsidRPr="00780C59" w:rsidRDefault="00780C59" w:rsidP="00780C59">
    <w:pPr>
      <w:pStyle w:val="Footer"/>
      <w:tabs>
        <w:tab w:val="clear" w:pos="4680"/>
        <w:tab w:val="clear" w:pos="9360"/>
        <w:tab w:val="center" w:pos="2995"/>
      </w:tabs>
      <w:spacing w:before="120"/>
    </w:pPr>
    <w:r>
      <w:t>[1126]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119C" w:rsidRDefault="00A5119C" w:rsidP="009F0C77">
      <w:r>
        <w:separator/>
      </w:r>
    </w:p>
  </w:footnote>
  <w:footnote w:type="continuationSeparator" w:id="0">
    <w:p w:rsidR="00A5119C" w:rsidRDefault="00A511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409AB12"/>
    <w:docVar w:name="CoverBillType" w:val="b"/>
    <w:docVar w:name="docpath" w:val="L:\Council\bills\AGM\19409AB12.DOCX"/>
    <w:docVar w:name="dvBillNumber" w:val="1126"/>
    <w:docVar w:name="dvBillNumberPrefix" w:val="S. "/>
    <w:docVar w:name="dvOriginalBody" w:val="Senate"/>
    <w:docVar w:name="dvSteno" w:val="AGM"/>
    <w:docVar w:name="NameofBody" w:val="s"/>
    <w:docVar w:name="vgroup2" w:val="Council"/>
  </w:docVars>
  <w:rsids>
    <w:rsidRoot w:val="00C6333C"/>
    <w:rsid w:val="00026C9A"/>
    <w:rsid w:val="00055124"/>
    <w:rsid w:val="000965A1"/>
    <w:rsid w:val="000E1785"/>
    <w:rsid w:val="001023A4"/>
    <w:rsid w:val="0010776B"/>
    <w:rsid w:val="00133E66"/>
    <w:rsid w:val="00134ACF"/>
    <w:rsid w:val="00144E15"/>
    <w:rsid w:val="001A4A62"/>
    <w:rsid w:val="001A681E"/>
    <w:rsid w:val="001C6A57"/>
    <w:rsid w:val="001D08F2"/>
    <w:rsid w:val="002037CA"/>
    <w:rsid w:val="002047A2"/>
    <w:rsid w:val="002321B6"/>
    <w:rsid w:val="0023696B"/>
    <w:rsid w:val="00250967"/>
    <w:rsid w:val="002759C5"/>
    <w:rsid w:val="00277DEE"/>
    <w:rsid w:val="00280D88"/>
    <w:rsid w:val="00294ABE"/>
    <w:rsid w:val="002A3EB4"/>
    <w:rsid w:val="002E71D5"/>
    <w:rsid w:val="00325348"/>
    <w:rsid w:val="00393688"/>
    <w:rsid w:val="003D411E"/>
    <w:rsid w:val="003E3C1E"/>
    <w:rsid w:val="003E6148"/>
    <w:rsid w:val="00400EAA"/>
    <w:rsid w:val="0041760A"/>
    <w:rsid w:val="004809EE"/>
    <w:rsid w:val="004F3F71"/>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0C59"/>
    <w:rsid w:val="00786819"/>
    <w:rsid w:val="007A325A"/>
    <w:rsid w:val="007F1523"/>
    <w:rsid w:val="007F509E"/>
    <w:rsid w:val="007F5799"/>
    <w:rsid w:val="007F6947"/>
    <w:rsid w:val="00872729"/>
    <w:rsid w:val="008F4429"/>
    <w:rsid w:val="009352BB"/>
    <w:rsid w:val="00990668"/>
    <w:rsid w:val="009F0C77"/>
    <w:rsid w:val="009F4DD1"/>
    <w:rsid w:val="00A31B59"/>
    <w:rsid w:val="00A5119C"/>
    <w:rsid w:val="00A64E80"/>
    <w:rsid w:val="00A741D9"/>
    <w:rsid w:val="00A9741D"/>
    <w:rsid w:val="00AD4B17"/>
    <w:rsid w:val="00B26FA6"/>
    <w:rsid w:val="00B741CB"/>
    <w:rsid w:val="00B934F3"/>
    <w:rsid w:val="00BB6347"/>
    <w:rsid w:val="00BD2134"/>
    <w:rsid w:val="00C038D8"/>
    <w:rsid w:val="00C045DD"/>
    <w:rsid w:val="00C3136F"/>
    <w:rsid w:val="00C3483A"/>
    <w:rsid w:val="00C6333C"/>
    <w:rsid w:val="00C74E9D"/>
    <w:rsid w:val="00C82FD3"/>
    <w:rsid w:val="00CA117A"/>
    <w:rsid w:val="00CC6B7B"/>
    <w:rsid w:val="00CD3619"/>
    <w:rsid w:val="00CE7BA2"/>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27348-EBEB-4B07-9B47-064D56DC7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1037</Words>
  <Characters>5917</Characters>
  <Application>Microsoft Office Word</Application>
  <DocSecurity>0</DocSecurity>
  <Lines>49</Lines>
  <Paragraphs>13</Paragraphs>
  <ScaleCrop>false</ScaleCrop>
  <Company> </Company>
  <LinksUpToDate>false</LinksUpToDate>
  <CharactersWithSpaces>6941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2012-01-24T17:30:00Z</dcterms:created>
  <dcterms:modified xsi:type="dcterms:W3CDTF">2012-01-24T17:30:00Z</dcterms:modified>
</cp:coreProperties>
</file>