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6E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56" w:rsidRDefault="00716BF7" w:rsidP="00810111">
      <w:pPr>
        <w:pStyle w:val="BillDots"/>
      </w:pPr>
      <w:bookmarkStart w:id="2" w:name="titletop"/>
      <w:bookmarkEnd w:id="2"/>
      <w:r w:rsidRPr="00810111">
        <w:t>TO AMEND THE CODE OF LAWS OF SOUTH CAROLINA, 1976, BY ADDING SECTION 8</w:t>
      </w:r>
      <w:r w:rsidR="006E6A6E">
        <w:noBreakHyphen/>
      </w:r>
      <w:r w:rsidRPr="00810111">
        <w:t>13</w:t>
      </w:r>
      <w:r w:rsidR="006E6A6E">
        <w:noBreakHyphen/>
      </w:r>
      <w:r w:rsidRPr="00810111">
        <w:t>1380 SO AS TO ESTABLISH A FIVE PERCENT ADVERTISING SURCHARGE ON THE TOTAL AMOUNT CHARGED TO BROADCAST A POLITICAL ADVERTISEMENT OR OTHER ELECTIONEERING COMMUNICATION IN THIS STATE THAT IS PAID FOR BY AN INDEPENDENT EXPENDITURE ONLY NONCANDIDATE COMMITTEE, OR OTHER GROUP NOT AFFILIATED WITH A CANDIDATE AND WHICH ADVOCATES THE ELECTION OR DEFEAT OF A CLEARLY IDENTIFIED CANDIDATE, POLITICAL PARTY, OR BALLOT MEASURE, AND TO PROVIDE FOR THE ALLOCATION OF REVENUES GENERATED BY THE SURCHARGE</w:t>
      </w:r>
      <w:r w:rsidR="00F20856">
        <w:t>.</w:t>
      </w:r>
    </w:p>
    <w:p w:rsidR="00810111" w:rsidRPr="00810111" w:rsidRDefault="00810111" w:rsidP="00810111">
      <w:pPr>
        <w:pStyle w:val="BillDots"/>
        <w:rPr>
          <w:szCs w:val="28"/>
        </w:rPr>
      </w:pPr>
      <w:bookmarkStart w:id="3" w:name="titleend"/>
      <w:bookmarkEnd w:id="3"/>
    </w:p>
    <w:p w:rsidR="00786E98" w:rsidRDefault="00786E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E98" w:rsidRDefault="00786E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F2C">
        <w:rPr>
          <w:color w:val="000000" w:themeColor="text1"/>
          <w:u w:color="000000" w:themeColor="text1"/>
        </w:rPr>
        <w:t>SECTION</w:t>
      </w:r>
      <w:r w:rsidRPr="00907F2C">
        <w:rPr>
          <w:color w:val="000000" w:themeColor="text1"/>
          <w:u w:color="000000" w:themeColor="text1"/>
        </w:rPr>
        <w:tab/>
        <w:t>1.</w:t>
      </w:r>
      <w:r w:rsidRPr="00907F2C">
        <w:rPr>
          <w:color w:val="000000" w:themeColor="text1"/>
          <w:u w:color="000000" w:themeColor="text1"/>
        </w:rPr>
        <w:tab/>
      </w:r>
      <w:r>
        <w:rPr>
          <w:color w:val="000000" w:themeColor="text1"/>
          <w:u w:color="000000" w:themeColor="text1"/>
        </w:rPr>
        <w:t>Article 13, Cha</w:t>
      </w:r>
      <w:r w:rsidRPr="00907F2C">
        <w:rPr>
          <w:color w:val="000000" w:themeColor="text1"/>
          <w:u w:color="000000" w:themeColor="text1"/>
        </w:rPr>
        <w:t>pter 13, Title 8 of the 1976 Code is amended by adding:</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F2C">
        <w:rPr>
          <w:color w:val="000000" w:themeColor="text1"/>
          <w:u w:color="000000" w:themeColor="text1"/>
        </w:rPr>
        <w:tab/>
        <w:t>“Section 8</w:t>
      </w:r>
      <w:r w:rsidR="006E6A6E">
        <w:rPr>
          <w:color w:val="000000" w:themeColor="text1"/>
          <w:u w:color="000000" w:themeColor="text1"/>
        </w:rPr>
        <w:noBreakHyphen/>
      </w:r>
      <w:r w:rsidRPr="00907F2C">
        <w:rPr>
          <w:color w:val="000000" w:themeColor="text1"/>
          <w:u w:color="000000" w:themeColor="text1"/>
        </w:rPr>
        <w:t>13</w:t>
      </w:r>
      <w:r w:rsidR="006E6A6E">
        <w:rPr>
          <w:color w:val="000000" w:themeColor="text1"/>
          <w:u w:color="000000" w:themeColor="text1"/>
        </w:rPr>
        <w:noBreakHyphen/>
      </w:r>
      <w:r w:rsidRPr="00907F2C">
        <w:rPr>
          <w:color w:val="000000" w:themeColor="text1"/>
          <w:u w:color="000000" w:themeColor="text1"/>
        </w:rPr>
        <w:t>1380.</w:t>
      </w:r>
      <w:r w:rsidRPr="00907F2C">
        <w:rPr>
          <w:color w:val="000000" w:themeColor="text1"/>
          <w:u w:color="000000" w:themeColor="text1"/>
        </w:rPr>
        <w:tab/>
        <w:t>(A)</w:t>
      </w:r>
      <w:r w:rsidRPr="00907F2C">
        <w:rPr>
          <w:color w:val="000000" w:themeColor="text1"/>
          <w:u w:color="000000" w:themeColor="text1"/>
        </w:rPr>
        <w:tab/>
        <w:t xml:space="preserve">Notwithstanding another provision of law, there is established a five percent advertising surcharge on the total amount charged to broadcast a political advertisement or other electioneering communication in this State </w:t>
      </w:r>
      <w:r>
        <w:rPr>
          <w:color w:val="000000" w:themeColor="text1"/>
          <w:u w:color="000000" w:themeColor="text1"/>
        </w:rPr>
        <w:t>which</w:t>
      </w:r>
      <w:r w:rsidRPr="00907F2C">
        <w:rPr>
          <w:color w:val="000000" w:themeColor="text1"/>
          <w:u w:color="000000" w:themeColor="text1"/>
        </w:rPr>
        <w:t xml:space="preserve"> advocates the election or defeat of a clearly identified candidate, political party, or ballot measure paid for by a:</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7F2C">
        <w:rPr>
          <w:color w:val="000000" w:themeColor="text1"/>
          <w:u w:color="000000" w:themeColor="text1"/>
        </w:rPr>
        <w:tab/>
        <w:t>(</w:t>
      </w:r>
      <w:r>
        <w:rPr>
          <w:color w:val="000000" w:themeColor="text1"/>
          <w:u w:color="000000" w:themeColor="text1"/>
        </w:rPr>
        <w:t>1</w:t>
      </w:r>
      <w:r w:rsidRPr="00907F2C">
        <w:rPr>
          <w:color w:val="000000" w:themeColor="text1"/>
          <w:u w:color="000000" w:themeColor="text1"/>
        </w:rPr>
        <w:t>)</w:t>
      </w:r>
      <w:r>
        <w:rPr>
          <w:color w:val="000000" w:themeColor="text1"/>
          <w:u w:color="000000" w:themeColor="text1"/>
        </w:rPr>
        <w:tab/>
      </w:r>
      <w:r w:rsidRPr="00907F2C">
        <w:rPr>
          <w:color w:val="000000" w:themeColor="text1"/>
          <w:u w:color="000000" w:themeColor="text1"/>
        </w:rPr>
        <w:t>noncandidate committee</w:t>
      </w:r>
      <w:r w:rsidR="00590147">
        <w:rPr>
          <w:color w:val="000000" w:themeColor="text1"/>
          <w:u w:color="000000" w:themeColor="text1"/>
        </w:rPr>
        <w:t xml:space="preserve"> </w:t>
      </w:r>
      <w:r w:rsidR="00302698">
        <w:rPr>
          <w:color w:val="000000" w:themeColor="text1"/>
          <w:u w:color="000000" w:themeColor="text1"/>
        </w:rPr>
        <w:t>t</w:t>
      </w:r>
      <w:r w:rsidR="00590147">
        <w:rPr>
          <w:color w:val="000000" w:themeColor="text1"/>
          <w:u w:color="000000" w:themeColor="text1"/>
        </w:rPr>
        <w:t>h</w:t>
      </w:r>
      <w:r w:rsidR="00302698">
        <w:rPr>
          <w:color w:val="000000" w:themeColor="text1"/>
          <w:u w:color="000000" w:themeColor="text1"/>
        </w:rPr>
        <w:t>at</w:t>
      </w:r>
      <w:r w:rsidR="00590147">
        <w:rPr>
          <w:color w:val="000000" w:themeColor="text1"/>
          <w:u w:color="000000" w:themeColor="text1"/>
        </w:rPr>
        <w:t xml:space="preserve"> only makes </w:t>
      </w:r>
      <w:r w:rsidR="006E6A6E" w:rsidRPr="006E6A6E">
        <w:rPr>
          <w:color w:val="000000" w:themeColor="text1"/>
          <w:u w:color="000000" w:themeColor="text1"/>
        </w:rPr>
        <w:t>‘</w:t>
      </w:r>
      <w:r w:rsidR="00590147">
        <w:rPr>
          <w:color w:val="000000" w:themeColor="text1"/>
          <w:u w:color="000000" w:themeColor="text1"/>
        </w:rPr>
        <w:t>independent expenditures</w:t>
      </w:r>
      <w:r w:rsidR="006E6A6E" w:rsidRPr="006E6A6E">
        <w:rPr>
          <w:color w:val="000000" w:themeColor="text1"/>
          <w:u w:color="000000" w:themeColor="text1"/>
        </w:rPr>
        <w:t>’</w:t>
      </w:r>
      <w:r w:rsidR="00590147">
        <w:rPr>
          <w:color w:val="000000" w:themeColor="text1"/>
          <w:u w:color="000000" w:themeColor="text1"/>
        </w:rPr>
        <w:t xml:space="preserve"> as defined by Section 8</w:t>
      </w:r>
      <w:r w:rsidR="006E6A6E">
        <w:rPr>
          <w:color w:val="000000" w:themeColor="text1"/>
          <w:u w:color="000000" w:themeColor="text1"/>
        </w:rPr>
        <w:noBreakHyphen/>
      </w:r>
      <w:r w:rsidR="00590147">
        <w:rPr>
          <w:color w:val="000000" w:themeColor="text1"/>
          <w:u w:color="000000" w:themeColor="text1"/>
        </w:rPr>
        <w:t>13</w:t>
      </w:r>
      <w:r w:rsidR="006E6A6E">
        <w:rPr>
          <w:color w:val="000000" w:themeColor="text1"/>
          <w:u w:color="000000" w:themeColor="text1"/>
        </w:rPr>
        <w:noBreakHyphen/>
      </w:r>
      <w:r w:rsidR="00590147">
        <w:rPr>
          <w:color w:val="000000" w:themeColor="text1"/>
          <w:u w:color="000000" w:themeColor="text1"/>
        </w:rPr>
        <w:t>1300(17)</w:t>
      </w:r>
      <w:r w:rsidRPr="00907F2C">
        <w:rPr>
          <w:color w:val="000000" w:themeColor="text1"/>
          <w:u w:color="000000" w:themeColor="text1"/>
        </w:rPr>
        <w:t xml:space="preserve">; </w:t>
      </w:r>
      <w:r>
        <w:rPr>
          <w:color w:val="000000" w:themeColor="text1"/>
          <w:u w:color="000000" w:themeColor="text1"/>
        </w:rPr>
        <w:t xml:space="preserve"> </w:t>
      </w:r>
      <w:r w:rsidRPr="00907F2C">
        <w:rPr>
          <w:color w:val="000000" w:themeColor="text1"/>
          <w:u w:color="000000" w:themeColor="text1"/>
        </w:rPr>
        <w:t xml:space="preserve">or </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7F2C">
        <w:rPr>
          <w:color w:val="000000" w:themeColor="text1"/>
          <w:u w:color="000000" w:themeColor="text1"/>
        </w:rPr>
        <w:tab/>
        <w:t>(</w:t>
      </w:r>
      <w:r>
        <w:rPr>
          <w:color w:val="000000" w:themeColor="text1"/>
          <w:u w:color="000000" w:themeColor="text1"/>
        </w:rPr>
        <w:t>2</w:t>
      </w:r>
      <w:r w:rsidRPr="00907F2C">
        <w:rPr>
          <w:color w:val="000000" w:themeColor="text1"/>
          <w:u w:color="000000" w:themeColor="text1"/>
        </w:rPr>
        <w:t>)</w:t>
      </w:r>
      <w:r>
        <w:rPr>
          <w:color w:val="000000" w:themeColor="text1"/>
          <w:u w:color="000000" w:themeColor="text1"/>
        </w:rPr>
        <w:tab/>
      </w:r>
      <w:r w:rsidRPr="00907F2C">
        <w:rPr>
          <w:color w:val="000000" w:themeColor="text1"/>
          <w:u w:color="000000" w:themeColor="text1"/>
        </w:rPr>
        <w:t>another group not affiliated with a candidate.</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F2C">
        <w:rPr>
          <w:color w:val="000000" w:themeColor="text1"/>
          <w:u w:color="000000" w:themeColor="text1"/>
        </w:rPr>
        <w:t xml:space="preserve">The content and details of the political advertisement or electioneering communication upon which the surcharge assessed </w:t>
      </w:r>
      <w:r w:rsidRPr="00907F2C">
        <w:rPr>
          <w:color w:val="000000" w:themeColor="text1"/>
          <w:u w:color="000000" w:themeColor="text1"/>
        </w:rPr>
        <w:lastRenderedPageBreak/>
        <w:t>pursuant to this section must not be coordinated with or requested by a candidate or a candidate</w:t>
      </w:r>
      <w:r w:rsidR="006E6A6E" w:rsidRPr="006E6A6E">
        <w:rPr>
          <w:color w:val="000000" w:themeColor="text1"/>
          <w:u w:color="000000" w:themeColor="text1"/>
        </w:rPr>
        <w:t>’</w:t>
      </w:r>
      <w:r w:rsidRPr="00907F2C">
        <w:rPr>
          <w:color w:val="000000" w:themeColor="text1"/>
          <w:u w:color="000000" w:themeColor="text1"/>
        </w:rPr>
        <w:t>s committee.</w:t>
      </w:r>
    </w:p>
    <w:p w:rsidR="00716BF7"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7F2C">
        <w:rPr>
          <w:color w:val="000000" w:themeColor="text1"/>
          <w:u w:color="000000" w:themeColor="text1"/>
        </w:rPr>
        <w:t>(B)</w:t>
      </w:r>
      <w:r>
        <w:rPr>
          <w:color w:val="000000" w:themeColor="text1"/>
          <w:u w:color="000000" w:themeColor="text1"/>
        </w:rPr>
        <w:tab/>
      </w:r>
      <w:r w:rsidRPr="00907F2C">
        <w:rPr>
          <w:color w:val="000000" w:themeColor="text1"/>
          <w:u w:color="000000" w:themeColor="text1"/>
        </w:rPr>
        <w:t>Sixty percent of the total monies collected pursuant to this section must be remitted to the State general fund, and the remaining forty percent must be distributed to the counties to offset the cost of conducting the presidential primaries.</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(C)</w:t>
      </w:r>
      <w:r>
        <w:rPr>
          <w:color w:val="000000" w:themeColor="text1"/>
          <w:u w:color="000000" w:themeColor="text1"/>
        </w:rPr>
        <w:tab/>
        <w:t xml:space="preserve">The requirements of subsection (A) of this section do not apply to a </w:t>
      </w:r>
      <w:r w:rsidR="006E6A6E" w:rsidRPr="006E6A6E">
        <w:rPr>
          <w:color w:val="000000" w:themeColor="text1"/>
          <w:u w:color="000000" w:themeColor="text1"/>
        </w:rPr>
        <w:t>‘</w:t>
      </w:r>
      <w:r w:rsidR="00302698">
        <w:rPr>
          <w:color w:val="000000" w:themeColor="text1"/>
          <w:u w:color="000000" w:themeColor="text1"/>
        </w:rPr>
        <w:t>party</w:t>
      </w:r>
      <w:r>
        <w:rPr>
          <w:color w:val="000000" w:themeColor="text1"/>
          <w:u w:color="000000" w:themeColor="text1"/>
        </w:rPr>
        <w:t xml:space="preserve"> committee</w:t>
      </w:r>
      <w:r w:rsidR="006E6A6E" w:rsidRPr="006E6A6E">
        <w:rPr>
          <w:color w:val="000000" w:themeColor="text1"/>
          <w:u w:color="000000" w:themeColor="text1"/>
        </w:rPr>
        <w:t>’</w:t>
      </w:r>
      <w:r>
        <w:rPr>
          <w:color w:val="000000" w:themeColor="text1"/>
          <w:u w:color="000000" w:themeColor="text1"/>
        </w:rPr>
        <w:t xml:space="preserve"> as defined by Section 8</w:t>
      </w:r>
      <w:r w:rsidR="006E6A6E">
        <w:rPr>
          <w:color w:val="000000" w:themeColor="text1"/>
          <w:u w:color="000000" w:themeColor="text1"/>
        </w:rPr>
        <w:noBreakHyphen/>
      </w:r>
      <w:r>
        <w:rPr>
          <w:color w:val="000000" w:themeColor="text1"/>
          <w:u w:color="000000" w:themeColor="text1"/>
        </w:rPr>
        <w:t>13</w:t>
      </w:r>
      <w:r w:rsidR="006E6A6E">
        <w:rPr>
          <w:color w:val="000000" w:themeColor="text1"/>
          <w:u w:color="000000" w:themeColor="text1"/>
        </w:rPr>
        <w:noBreakHyphen/>
      </w:r>
      <w:r>
        <w:rPr>
          <w:color w:val="000000" w:themeColor="text1"/>
          <w:u w:color="000000" w:themeColor="text1"/>
        </w:rPr>
        <w:t>1300(24).</w:t>
      </w:r>
      <w:r w:rsidRPr="00907F2C">
        <w:rPr>
          <w:color w:val="000000" w:themeColor="text1"/>
          <w:u w:color="000000" w:themeColor="text1"/>
        </w:rPr>
        <w:t>”</w:t>
      </w:r>
      <w:r w:rsidRPr="00907F2C">
        <w:rPr>
          <w:color w:val="000000" w:themeColor="text1"/>
          <w:szCs w:val="22"/>
          <w:u w:color="000000" w:themeColor="text1"/>
        </w:rPr>
        <w:t xml:space="preserve"> </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450"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07F2C">
        <w:rPr>
          <w:color w:val="000000" w:themeColor="text1"/>
          <w:u w:color="000000" w:themeColor="text1"/>
        </w:rPr>
        <w:t>SECTION</w:t>
      </w:r>
      <w:r w:rsidRPr="00907F2C">
        <w:rPr>
          <w:color w:val="000000" w:themeColor="text1"/>
          <w:u w:color="000000" w:themeColor="text1"/>
        </w:rPr>
        <w:tab/>
        <w:t>2.</w:t>
      </w:r>
      <w:r>
        <w:rPr>
          <w:color w:val="000000" w:themeColor="text1"/>
          <w:u w:color="000000" w:themeColor="text1"/>
        </w:rPr>
        <w:tab/>
      </w:r>
      <w:r w:rsidRPr="00907F2C">
        <w:rPr>
          <w:color w:val="000000" w:themeColor="text1"/>
          <w:u w:color="000000" w:themeColor="text1"/>
        </w:rPr>
        <w:t xml:space="preserve">This act takes effect upon approval by the Governor. </w:t>
      </w:r>
      <w:r w:rsidR="006E6A6E">
        <w:noBreakHyphen/>
      </w:r>
      <w:r w:rsidR="006E6A6E">
        <w:noBreakHyphen/>
      </w:r>
      <w:r w:rsidR="006E6A6E">
        <w:noBreakHyphen/>
      </w:r>
      <w:r w:rsidR="006E6A6E">
        <w:noBreakHyphen/>
      </w:r>
      <w:r w:rsidR="0010776B">
        <w:t>XX</w:t>
      </w:r>
      <w:r w:rsidR="006E6A6E">
        <w:noBreakHyphen/>
      </w:r>
      <w:r w:rsidR="006E6A6E">
        <w:noBreakHyphen/>
      </w:r>
      <w:r w:rsidR="006E6A6E">
        <w:noBreakHyphen/>
      </w:r>
      <w:r w:rsidR="006E6A6E">
        <w:noBreakHyphen/>
      </w:r>
    </w:p>
    <w:p w:rsidR="007C6450" w:rsidRDefault="007C6450" w:rsidP="007C6450">
      <w:pPr>
        <w:suppressAutoHyphens/>
      </w:pPr>
    </w:p>
    <w:sectPr w:rsidR="007C6450" w:rsidSect="007C64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E98" w:rsidRDefault="00786E98" w:rsidP="009F0C77">
      <w:r>
        <w:separator/>
      </w:r>
    </w:p>
  </w:endnote>
  <w:endnote w:type="continuationSeparator" w:id="0">
    <w:p w:rsidR="00786E98" w:rsidRDefault="00786E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34A16E-14EA-4453-839C-5BC6AF009DE2}"/>
    <w:embedBold r:id="rId2" w:fontKey="{106DDADF-4143-4CC1-B658-4146C0D1341A}"/>
  </w:font>
  <w:font w:name="Calibri">
    <w:panose1 w:val="020F0502020204030204"/>
    <w:charset w:val="00"/>
    <w:family w:val="swiss"/>
    <w:pitch w:val="variable"/>
    <w:sig w:usb0="A00002EF" w:usb1="4000207B" w:usb2="00000000" w:usb3="00000000" w:csb0="0000009F" w:csb1="00000000"/>
    <w:embedRegular r:id="rId3" w:fontKey="{AEB0CCBE-1E3D-43D1-9BF8-7A1EC31247F0}"/>
  </w:font>
  <w:font w:name="Tahoma">
    <w:panose1 w:val="020B0604030504040204"/>
    <w:charset w:val="00"/>
    <w:family w:val="swiss"/>
    <w:pitch w:val="variable"/>
    <w:sig w:usb0="61002A87" w:usb1="80000000" w:usb2="00000008" w:usb3="00000000" w:csb0="000101FF" w:csb1="00000000"/>
    <w:embedRegular r:id="rId4" w:fontKey="{B0933166-D3B7-4BAA-A967-2E9356A8AFEA}"/>
  </w:font>
  <w:font w:name="Cambria">
    <w:panose1 w:val="02040503050406030204"/>
    <w:charset w:val="00"/>
    <w:family w:val="roman"/>
    <w:pitch w:val="variable"/>
    <w:sig w:usb0="A00002EF" w:usb1="4000004B" w:usb2="00000000" w:usb3="00000000" w:csb0="0000009F" w:csb1="00000000"/>
    <w:embedRegular r:id="rId5" w:fontKey="{EF09998C-816E-430D-8790-5B070CC021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E44" w:rsidRPr="007C6450" w:rsidRDefault="007C6450" w:rsidP="007C6450">
    <w:pPr>
      <w:pStyle w:val="Footer"/>
      <w:tabs>
        <w:tab w:val="clear" w:pos="4680"/>
        <w:tab w:val="clear" w:pos="9360"/>
        <w:tab w:val="center" w:pos="2995"/>
      </w:tabs>
      <w:spacing w:before="120"/>
    </w:pPr>
    <w:r>
      <w:t>[1144]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E98" w:rsidRDefault="00786E98" w:rsidP="009F0C77">
      <w:r>
        <w:separator/>
      </w:r>
    </w:p>
  </w:footnote>
  <w:footnote w:type="continuationSeparator" w:id="0">
    <w:p w:rsidR="00786E98" w:rsidRDefault="00786E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64ZW12"/>
    <w:docVar w:name="CoverBillType" w:val="b"/>
    <w:docVar w:name="docpath" w:val="L:\Council\bills\GGS\22264ZW12.DOCX"/>
    <w:docVar w:name="dvBillNumber" w:val="1144"/>
    <w:docVar w:name="dvBillNumberPrefix" w:val="S. "/>
    <w:docVar w:name="dvOriginalBody" w:val="Senate"/>
    <w:docVar w:name="dvSteno" w:val="GGS"/>
    <w:docVar w:name="NameofBody" w:val="s"/>
    <w:docVar w:name="vgroup2" w:val="Council"/>
  </w:docVars>
  <w:rsids>
    <w:rsidRoot w:val="00600D5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698"/>
    <w:rsid w:val="00325348"/>
    <w:rsid w:val="00393688"/>
    <w:rsid w:val="003D411E"/>
    <w:rsid w:val="003E3C1E"/>
    <w:rsid w:val="003E6148"/>
    <w:rsid w:val="00400EAA"/>
    <w:rsid w:val="0041760A"/>
    <w:rsid w:val="004809EE"/>
    <w:rsid w:val="00511EE9"/>
    <w:rsid w:val="00521E00"/>
    <w:rsid w:val="005542DA"/>
    <w:rsid w:val="00577C6C"/>
    <w:rsid w:val="0058501B"/>
    <w:rsid w:val="00590147"/>
    <w:rsid w:val="00600D56"/>
    <w:rsid w:val="006215AA"/>
    <w:rsid w:val="00630E44"/>
    <w:rsid w:val="006340D9"/>
    <w:rsid w:val="00643B8E"/>
    <w:rsid w:val="00665EBC"/>
    <w:rsid w:val="0069470D"/>
    <w:rsid w:val="006A476C"/>
    <w:rsid w:val="006C6A93"/>
    <w:rsid w:val="006E02F9"/>
    <w:rsid w:val="006E6A6E"/>
    <w:rsid w:val="00716BF7"/>
    <w:rsid w:val="00753C04"/>
    <w:rsid w:val="00756946"/>
    <w:rsid w:val="00757F80"/>
    <w:rsid w:val="00771EEC"/>
    <w:rsid w:val="00786819"/>
    <w:rsid w:val="00786E98"/>
    <w:rsid w:val="007A325A"/>
    <w:rsid w:val="007C6450"/>
    <w:rsid w:val="007F1523"/>
    <w:rsid w:val="007F509E"/>
    <w:rsid w:val="007F5799"/>
    <w:rsid w:val="007F6947"/>
    <w:rsid w:val="00810111"/>
    <w:rsid w:val="00872729"/>
    <w:rsid w:val="00893E62"/>
    <w:rsid w:val="008C6353"/>
    <w:rsid w:val="008F4429"/>
    <w:rsid w:val="009352BB"/>
    <w:rsid w:val="0098013F"/>
    <w:rsid w:val="00990668"/>
    <w:rsid w:val="009F0C77"/>
    <w:rsid w:val="009F4DD1"/>
    <w:rsid w:val="00A64E80"/>
    <w:rsid w:val="00A741D9"/>
    <w:rsid w:val="00A9741D"/>
    <w:rsid w:val="00AD4B17"/>
    <w:rsid w:val="00B26FA6"/>
    <w:rsid w:val="00B54774"/>
    <w:rsid w:val="00B741CB"/>
    <w:rsid w:val="00B934F3"/>
    <w:rsid w:val="00BB6347"/>
    <w:rsid w:val="00BD2134"/>
    <w:rsid w:val="00C038D8"/>
    <w:rsid w:val="00C045DD"/>
    <w:rsid w:val="00C3136F"/>
    <w:rsid w:val="00C3483A"/>
    <w:rsid w:val="00C74E9D"/>
    <w:rsid w:val="00C82FD3"/>
    <w:rsid w:val="00CC6B7B"/>
    <w:rsid w:val="00CD3619"/>
    <w:rsid w:val="00CF4447"/>
    <w:rsid w:val="00D001F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085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810111"/>
    <w:pPr>
      <w:tabs>
        <w:tab w:val="left" w:pos="216"/>
        <w:tab w:val="left" w:pos="432"/>
        <w:tab w:val="left" w:pos="648"/>
        <w:tab w:val="left" w:pos="864"/>
        <w:tab w:val="left" w:pos="1080"/>
        <w:tab w:val="left" w:pos="1296"/>
        <w:tab w:val="right" w:leader="dot" w:pos="5904"/>
      </w:tabs>
      <w:suppressAutoHyphens/>
    </w:pPr>
    <w:rPr>
      <w:u w:color="000000" w:themeColor="text1"/>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6BF7"/>
    <w:rPr>
      <w:rFonts w:ascii="Tahoma" w:hAnsi="Tahoma" w:cs="Tahoma"/>
      <w:sz w:val="16"/>
      <w:szCs w:val="16"/>
    </w:rPr>
  </w:style>
  <w:style w:type="character" w:customStyle="1" w:styleId="BalloonTextChar">
    <w:name w:val="Balloon Text Char"/>
    <w:basedOn w:val="DefaultParagraphFont"/>
    <w:link w:val="BalloonText"/>
    <w:uiPriority w:val="99"/>
    <w:semiHidden/>
    <w:rsid w:val="00716B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3B422-2301-4868-ACC1-7A5C4624C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1665</Characters>
  <Application>Microsoft Office Word</Application>
  <DocSecurity>0</DocSecurity>
  <Lines>13</Lines>
  <Paragraphs>3</Paragraphs>
  <ScaleCrop>false</ScaleCrop>
  <Company>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2012-01-24T20:14:00Z</cp:lastPrinted>
  <dcterms:created xsi:type="dcterms:W3CDTF">2012-01-25T19:42:00Z</dcterms:created>
  <dcterms:modified xsi:type="dcterms:W3CDTF">2012-01-25T19:42:00Z</dcterms:modified>
</cp:coreProperties>
</file>