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6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D0E6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A5A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C2637B">
        <w:rPr>
          <w:rFonts w:eastAsia="Times New Roman"/>
        </w:rPr>
        <w:t>SECTION 39</w:t>
      </w:r>
      <w:r w:rsidR="003073A3">
        <w:rPr>
          <w:rFonts w:eastAsia="Times New Roman"/>
        </w:rPr>
        <w:noBreakHyphen/>
      </w:r>
      <w:r w:rsidR="00C2637B">
        <w:rPr>
          <w:rFonts w:eastAsia="Times New Roman"/>
        </w:rPr>
        <w:t>5</w:t>
      </w:r>
      <w:r w:rsidR="003073A3">
        <w:rPr>
          <w:rFonts w:eastAsia="Times New Roman"/>
        </w:rPr>
        <w:noBreakHyphen/>
      </w:r>
      <w:r w:rsidR="00C2637B">
        <w:rPr>
          <w:rFonts w:eastAsia="Times New Roman"/>
        </w:rPr>
        <w:t xml:space="preserve">325 </w:t>
      </w:r>
      <w:r>
        <w:rPr>
          <w:rFonts w:eastAsia="Times New Roman"/>
        </w:rPr>
        <w:t>OF THE 1976 CODE</w:t>
      </w:r>
      <w:r w:rsidR="00C2637B">
        <w:rPr>
          <w:rFonts w:eastAsia="Times New Roman"/>
        </w:rPr>
        <w:t xml:space="preserve">, </w:t>
      </w:r>
      <w:r>
        <w:rPr>
          <w:rFonts w:eastAsia="Times New Roman"/>
        </w:rPr>
        <w:t>RELATING TO UNFAIR TRADE PRACTICES</w:t>
      </w:r>
      <w:r w:rsidR="00C2637B">
        <w:rPr>
          <w:rFonts w:eastAsia="Times New Roman"/>
        </w:rPr>
        <w:t xml:space="preserve">, </w:t>
      </w:r>
      <w:r>
        <w:rPr>
          <w:rFonts w:eastAsia="Times New Roman"/>
        </w:rPr>
        <w:t>TO AMEND THE DEFINITION OF BELOW COST</w:t>
      </w:r>
      <w:r w:rsidR="0033597E">
        <w:rPr>
          <w:rFonts w:eastAsia="Times New Roman"/>
        </w:rPr>
        <w:t xml:space="preserve"> TO REDUCE THE ALLOWABLE PROMOTIONAL SALES EXCEPTION FROM FOURTEEN DAYS TO SEVEN DAYS</w:t>
      </w:r>
      <w:r>
        <w:rPr>
          <w:rFonts w:eastAsia="Times New Roman"/>
        </w:rPr>
        <w:t xml:space="preserve"> </w:t>
      </w:r>
      <w:r w:rsidR="00EC0777">
        <w:rPr>
          <w:rFonts w:eastAsia="Times New Roman"/>
        </w:rPr>
        <w:t>FOR EACH CALENDAR YEAR;</w:t>
      </w:r>
      <w:r>
        <w:rPr>
          <w:rFonts w:eastAsia="Times New Roman"/>
        </w:rPr>
        <w:t xml:space="preserve"> </w:t>
      </w:r>
      <w:r w:rsidR="00EC0777">
        <w:rPr>
          <w:rFonts w:eastAsia="Times New Roman"/>
        </w:rPr>
        <w:t>TO AMEND 39</w:t>
      </w:r>
      <w:r w:rsidR="003073A3">
        <w:rPr>
          <w:rFonts w:eastAsia="Times New Roman"/>
        </w:rPr>
        <w:noBreakHyphen/>
      </w:r>
      <w:r w:rsidR="00EC0777">
        <w:rPr>
          <w:rFonts w:eastAsia="Times New Roman"/>
        </w:rPr>
        <w:t>5</w:t>
      </w:r>
      <w:r w:rsidR="003073A3">
        <w:rPr>
          <w:rFonts w:eastAsia="Times New Roman"/>
        </w:rPr>
        <w:noBreakHyphen/>
      </w:r>
      <w:r w:rsidR="00EC0777">
        <w:rPr>
          <w:rFonts w:eastAsia="Times New Roman"/>
        </w:rPr>
        <w:t xml:space="preserve">350 </w:t>
      </w:r>
      <w:r>
        <w:rPr>
          <w:rFonts w:eastAsia="Times New Roman"/>
        </w:rPr>
        <w:t xml:space="preserve">TO REMOVE THE AUTHORITY OF THE DEPARTMENT OF CONSUMER AFFAIRS TO </w:t>
      </w:r>
      <w:r w:rsidR="00EC0777">
        <w:rPr>
          <w:rFonts w:eastAsia="Times New Roman"/>
        </w:rPr>
        <w:t xml:space="preserve">OBTAIN RECORDS IN </w:t>
      </w:r>
      <w:r>
        <w:rPr>
          <w:rFonts w:eastAsia="Times New Roman"/>
        </w:rPr>
        <w:t>ENFORCE</w:t>
      </w:r>
      <w:r w:rsidR="00EC0777">
        <w:rPr>
          <w:rFonts w:eastAsia="Times New Roman"/>
        </w:rPr>
        <w:t>MENT OF</w:t>
      </w:r>
      <w:r>
        <w:rPr>
          <w:rFonts w:eastAsia="Times New Roman"/>
        </w:rPr>
        <w:t xml:space="preserve"> THE</w:t>
      </w:r>
      <w:r w:rsidR="0033597E">
        <w:rPr>
          <w:rFonts w:eastAsia="Times New Roman"/>
        </w:rPr>
        <w:t xml:space="preserve"> PROVISIONS OF THIS ARTICLE;</w:t>
      </w:r>
      <w:r>
        <w:rPr>
          <w:rFonts w:eastAsia="Times New Roman"/>
        </w:rPr>
        <w:t xml:space="preserve"> </w:t>
      </w:r>
      <w:r w:rsidR="00075A8D">
        <w:rPr>
          <w:rFonts w:eastAsia="Times New Roman"/>
        </w:rPr>
        <w:t xml:space="preserve">AND </w:t>
      </w:r>
      <w:r>
        <w:rPr>
          <w:rFonts w:eastAsia="Times New Roman"/>
        </w:rPr>
        <w:t>TO AMEND 39</w:t>
      </w:r>
      <w:r w:rsidR="003073A3">
        <w:rPr>
          <w:rFonts w:eastAsia="Times New Roman"/>
        </w:rPr>
        <w:noBreakHyphen/>
      </w:r>
      <w:r>
        <w:rPr>
          <w:rFonts w:eastAsia="Times New Roman"/>
        </w:rPr>
        <w:t>5</w:t>
      </w:r>
      <w:r w:rsidR="003073A3">
        <w:rPr>
          <w:rFonts w:eastAsia="Times New Roman"/>
        </w:rPr>
        <w:noBreakHyphen/>
      </w:r>
      <w:r>
        <w:rPr>
          <w:rFonts w:eastAsia="Times New Roman"/>
        </w:rPr>
        <w:t xml:space="preserve">360 TO </w:t>
      </w:r>
      <w:r w:rsidR="0033597E">
        <w:rPr>
          <w:rFonts w:eastAsia="Times New Roman"/>
        </w:rPr>
        <w:t>INCREASE THE PENALTIES</w:t>
      </w:r>
      <w:r>
        <w:rPr>
          <w:rFonts w:eastAsia="Times New Roman"/>
        </w:rPr>
        <w:t xml:space="preserve"> FOR VIOLATIONS AND TO PROVIDE THAT THE ATTORNEY GENERAL</w:t>
      </w:r>
      <w:r w:rsidR="003073A3" w:rsidRPr="003073A3">
        <w:rPr>
          <w:rFonts w:eastAsia="Times New Roman"/>
        </w:rPr>
        <w:t>’</w:t>
      </w:r>
      <w:r>
        <w:rPr>
          <w:rFonts w:eastAsia="Times New Roman"/>
        </w:rPr>
        <w:t>S OFFICE IS TO RECEIVE FIFTY PERCENT OF ALL FINES FOR VIOLATIONS TO OFFSET THE COST OF PROSECUTION.</w:t>
      </w:r>
    </w:p>
    <w:p w:rsidR="006D0E63" w:rsidRDefault="006D0E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2637B" w:rsidRPr="00374913" w:rsidRDefault="00C2637B" w:rsidP="00C2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4913">
        <w:rPr>
          <w:color w:val="000000" w:themeColor="text1"/>
          <w:u w:color="000000" w:themeColor="text1"/>
        </w:rPr>
        <w:t>Be it enacted by the General Assembly of the State of South Carolina:</w:t>
      </w:r>
    </w:p>
    <w:p w:rsidR="00C2637B" w:rsidRPr="00374913" w:rsidRDefault="00C2637B" w:rsidP="00C2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637B" w:rsidRPr="00374913" w:rsidRDefault="00C2637B" w:rsidP="00C2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4913">
        <w:rPr>
          <w:color w:val="000000" w:themeColor="text1"/>
          <w:u w:color="000000" w:themeColor="text1"/>
        </w:rPr>
        <w:t>SECTION</w:t>
      </w:r>
      <w:r w:rsidRPr="00374913">
        <w:rPr>
          <w:color w:val="000000" w:themeColor="text1"/>
          <w:u w:color="000000" w:themeColor="text1"/>
        </w:rPr>
        <w:tab/>
        <w:t>1.</w:t>
      </w:r>
      <w:r w:rsidRPr="00374913">
        <w:rPr>
          <w:color w:val="000000" w:themeColor="text1"/>
          <w:u w:color="000000" w:themeColor="text1"/>
        </w:rPr>
        <w:tab/>
        <w:t>Section 39</w:t>
      </w:r>
      <w:r w:rsidR="003073A3">
        <w:rPr>
          <w:color w:val="000000" w:themeColor="text1"/>
          <w:u w:color="000000" w:themeColor="text1"/>
        </w:rPr>
        <w:noBreakHyphen/>
      </w:r>
      <w:r w:rsidRPr="00374913">
        <w:rPr>
          <w:color w:val="000000" w:themeColor="text1"/>
          <w:u w:color="000000" w:themeColor="text1"/>
        </w:rPr>
        <w:t>5</w:t>
      </w:r>
      <w:r w:rsidR="003073A3">
        <w:rPr>
          <w:color w:val="000000" w:themeColor="text1"/>
          <w:u w:color="000000" w:themeColor="text1"/>
        </w:rPr>
        <w:noBreakHyphen/>
      </w:r>
      <w:r w:rsidRPr="00374913">
        <w:rPr>
          <w:color w:val="000000" w:themeColor="text1"/>
          <w:u w:color="000000" w:themeColor="text1"/>
        </w:rPr>
        <w:t>325 of the 1976 Code is amended to read:</w:t>
      </w:r>
    </w:p>
    <w:p w:rsidR="00C2637B" w:rsidRPr="00374913" w:rsidRDefault="00C2637B" w:rsidP="00C2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637B" w:rsidRDefault="00C2637B" w:rsidP="00C2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74913">
        <w:rPr>
          <w:color w:val="000000" w:themeColor="text1"/>
          <w:u w:color="000000" w:themeColor="text1"/>
        </w:rPr>
        <w:tab/>
        <w:t>“Section 39</w:t>
      </w:r>
      <w:r w:rsidR="003073A3">
        <w:rPr>
          <w:color w:val="000000" w:themeColor="text1"/>
          <w:u w:color="000000" w:themeColor="text1"/>
        </w:rPr>
        <w:noBreakHyphen/>
      </w:r>
      <w:r w:rsidRPr="00374913">
        <w:rPr>
          <w:color w:val="000000" w:themeColor="text1"/>
          <w:u w:color="000000" w:themeColor="text1"/>
        </w:rPr>
        <w:t>5</w:t>
      </w:r>
      <w:r w:rsidR="003073A3">
        <w:rPr>
          <w:color w:val="000000" w:themeColor="text1"/>
          <w:u w:color="000000" w:themeColor="text1"/>
        </w:rPr>
        <w:noBreakHyphen/>
      </w:r>
      <w:r w:rsidR="00030E22">
        <w:rPr>
          <w:color w:val="000000" w:themeColor="text1"/>
          <w:u w:color="000000" w:themeColor="text1"/>
        </w:rPr>
        <w:t>325.</w:t>
      </w:r>
      <w:r w:rsidR="00030E22">
        <w:rPr>
          <w:color w:val="000000" w:themeColor="text1"/>
          <w:u w:color="000000" w:themeColor="text1"/>
        </w:rPr>
        <w:tab/>
        <w:t>(A)</w:t>
      </w:r>
      <w:r w:rsidR="00030E22">
        <w:rPr>
          <w:color w:val="000000" w:themeColor="text1"/>
          <w:u w:color="000000" w:themeColor="text1"/>
        </w:rPr>
        <w:tab/>
      </w:r>
      <w:r w:rsidRPr="00374913">
        <w:rPr>
          <w:color w:val="000000" w:themeColor="text1"/>
          <w:u w:color="000000" w:themeColor="text1"/>
        </w:rPr>
        <w:t xml:space="preserve">Except as otherwise permitted to meet competition as provided by this chapter, it is declared an unfair trade practice and unlawful for any person who is in the retail business of selling motor fuel to sell motor fuel of like grade and quality at retail at a price which is below </w:t>
      </w:r>
      <w:r w:rsidRPr="00374913">
        <w:rPr>
          <w:strike/>
          <w:color w:val="000000" w:themeColor="text1"/>
          <w:u w:color="000000" w:themeColor="text1"/>
        </w:rPr>
        <w:t>the</w:t>
      </w:r>
      <w:r w:rsidRPr="00374913">
        <w:rPr>
          <w:color w:val="000000" w:themeColor="text1"/>
          <w:u w:color="000000" w:themeColor="text1"/>
        </w:rPr>
        <w:t xml:space="preserve"> cost </w:t>
      </w:r>
      <w:r w:rsidRPr="00374913">
        <w:rPr>
          <w:strike/>
          <w:color w:val="000000" w:themeColor="text1"/>
          <w:u w:color="000000" w:themeColor="text1"/>
        </w:rPr>
        <w:t>of acquiring the product plus taxes and transportation</w:t>
      </w:r>
      <w:r w:rsidRPr="00374913">
        <w:rPr>
          <w:color w:val="000000" w:themeColor="text1"/>
          <w:u w:color="000000" w:themeColor="text1"/>
        </w:rPr>
        <w:t xml:space="preserve"> where the intent or effect is to destroy or substantially lessen competition or to injure a competitor.  </w:t>
      </w:r>
      <w:r w:rsidR="003073A3" w:rsidRPr="003073A3">
        <w:rPr>
          <w:color w:val="000000" w:themeColor="text1"/>
          <w:u w:val="single" w:color="000000" w:themeColor="text1"/>
        </w:rPr>
        <w:t>‘</w:t>
      </w:r>
      <w:r>
        <w:rPr>
          <w:color w:val="000000" w:themeColor="text1"/>
          <w:u w:val="single" w:color="000000" w:themeColor="text1"/>
        </w:rPr>
        <w:t>B</w:t>
      </w:r>
      <w:r w:rsidRPr="00374913">
        <w:rPr>
          <w:color w:val="000000" w:themeColor="text1"/>
          <w:u w:val="single" w:color="000000" w:themeColor="text1"/>
        </w:rPr>
        <w:t>elow cost</w:t>
      </w:r>
      <w:r w:rsidR="003073A3" w:rsidRPr="003073A3">
        <w:rPr>
          <w:color w:val="000000" w:themeColor="text1"/>
          <w:u w:val="single" w:color="000000" w:themeColor="text1"/>
        </w:rPr>
        <w:t>’</w:t>
      </w:r>
      <w:r w:rsidRPr="00374913">
        <w:rPr>
          <w:color w:val="000000" w:themeColor="text1"/>
          <w:u w:val="single" w:color="000000" w:themeColor="text1"/>
        </w:rPr>
        <w:t xml:space="preserve"> is defined as a price that is less than the </w:t>
      </w:r>
      <w:r>
        <w:rPr>
          <w:color w:val="000000" w:themeColor="text1"/>
          <w:u w:val="single" w:color="000000" w:themeColor="text1"/>
        </w:rPr>
        <w:t>total of:</w:t>
      </w:r>
    </w:p>
    <w:p w:rsidR="00C2637B" w:rsidRDefault="00C2637B" w:rsidP="00C2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2637B">
        <w:rPr>
          <w:color w:val="000000" w:themeColor="text1"/>
          <w:u w:color="000000" w:themeColor="text1"/>
        </w:rPr>
        <w:tab/>
      </w:r>
      <w:r w:rsidRPr="00C2637B">
        <w:rPr>
          <w:color w:val="000000" w:themeColor="text1"/>
          <w:u w:color="000000" w:themeColor="text1"/>
        </w:rPr>
        <w:tab/>
      </w:r>
      <w:r w:rsidRPr="00374913">
        <w:rPr>
          <w:color w:val="000000" w:themeColor="text1"/>
          <w:u w:val="single" w:color="000000" w:themeColor="text1"/>
        </w:rPr>
        <w:t>(1)</w:t>
      </w:r>
      <w:r w:rsidRPr="00C2637B">
        <w:rPr>
          <w:color w:val="000000" w:themeColor="text1"/>
          <w:u w:color="000000" w:themeColor="text1"/>
        </w:rPr>
        <w:tab/>
      </w:r>
      <w:r w:rsidRPr="00374913">
        <w:rPr>
          <w:color w:val="000000" w:themeColor="text1"/>
          <w:u w:val="single" w:color="000000" w:themeColor="text1"/>
        </w:rPr>
        <w:t xml:space="preserve">the most recently published average reseller cost of motor fuel by grade and quality, as calculated </w:t>
      </w:r>
      <w:r w:rsidR="00817CEA">
        <w:rPr>
          <w:color w:val="000000" w:themeColor="text1"/>
          <w:u w:val="single" w:color="000000" w:themeColor="text1"/>
        </w:rPr>
        <w:t xml:space="preserve">by </w:t>
      </w:r>
      <w:r w:rsidRPr="00374913">
        <w:rPr>
          <w:color w:val="000000" w:themeColor="text1"/>
          <w:u w:val="single" w:color="000000" w:themeColor="text1"/>
        </w:rPr>
        <w:t xml:space="preserve">the Oil Price </w:t>
      </w:r>
      <w:r w:rsidRPr="00374913">
        <w:rPr>
          <w:color w:val="000000" w:themeColor="text1"/>
          <w:u w:val="single" w:color="000000" w:themeColor="text1"/>
        </w:rPr>
        <w:lastRenderedPageBreak/>
        <w:t>Information Service (OPIS), for the particular terminal from which the motor fuel was delivered to the retailer, or the actual invoice cost from the supplier of the product, whichever is lower</w:t>
      </w:r>
      <w:r>
        <w:rPr>
          <w:color w:val="000000" w:themeColor="text1"/>
          <w:u w:val="single" w:color="000000" w:themeColor="text1"/>
        </w:rPr>
        <w:t xml:space="preserve">; </w:t>
      </w:r>
      <w:r w:rsidRPr="00374913">
        <w:rPr>
          <w:color w:val="000000" w:themeColor="text1"/>
          <w:u w:val="single" w:color="000000" w:themeColor="text1"/>
        </w:rPr>
        <w:t>and</w:t>
      </w:r>
    </w:p>
    <w:p w:rsidR="00C2637B" w:rsidRPr="00374913" w:rsidRDefault="00C2637B" w:rsidP="00C2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637B">
        <w:rPr>
          <w:color w:val="000000" w:themeColor="text1"/>
          <w:u w:color="000000" w:themeColor="text1"/>
        </w:rPr>
        <w:tab/>
      </w:r>
      <w:r w:rsidRPr="00C2637B">
        <w:rPr>
          <w:color w:val="000000" w:themeColor="text1"/>
          <w:u w:color="000000" w:themeColor="text1"/>
        </w:rPr>
        <w:tab/>
      </w:r>
      <w:r w:rsidRPr="00374913">
        <w:rPr>
          <w:color w:val="000000" w:themeColor="text1"/>
          <w:u w:val="single" w:color="000000" w:themeColor="text1"/>
        </w:rPr>
        <w:t>(2)</w:t>
      </w:r>
      <w:r w:rsidRPr="00C2637B">
        <w:rPr>
          <w:color w:val="000000" w:themeColor="text1"/>
          <w:u w:color="000000" w:themeColor="text1"/>
        </w:rPr>
        <w:tab/>
      </w:r>
      <w:r w:rsidRPr="00374913">
        <w:rPr>
          <w:color w:val="000000" w:themeColor="text1"/>
          <w:u w:val="single" w:color="000000" w:themeColor="text1"/>
        </w:rPr>
        <w:t>the freight charges and all applicable federal and state taxes and fees not included in the invoice cost</w:t>
      </w:r>
      <w:r>
        <w:rPr>
          <w:color w:val="000000" w:themeColor="text1"/>
          <w:u w:val="single" w:color="000000" w:themeColor="text1"/>
        </w:rPr>
        <w:t>.</w:t>
      </w:r>
    </w:p>
    <w:p w:rsidR="00C2637B" w:rsidRPr="00374913" w:rsidRDefault="00C2637B" w:rsidP="00C2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4913">
        <w:rPr>
          <w:color w:val="000000" w:themeColor="text1"/>
          <w:u w:color="000000" w:themeColor="text1"/>
        </w:rPr>
        <w:tab/>
        <w:t>(B)</w:t>
      </w:r>
      <w:r w:rsidR="00E45B8C">
        <w:rPr>
          <w:color w:val="000000" w:themeColor="text1"/>
          <w:u w:color="000000" w:themeColor="text1"/>
        </w:rPr>
        <w:tab/>
      </w:r>
      <w:r w:rsidRPr="00374913">
        <w:rPr>
          <w:color w:val="000000" w:themeColor="text1"/>
          <w:u w:color="000000" w:themeColor="text1"/>
        </w:rPr>
        <w:t xml:space="preserve">The provisions of subsection (A) shall not apply in the following situations where: </w:t>
      </w:r>
    </w:p>
    <w:p w:rsidR="00C2637B" w:rsidRPr="00374913" w:rsidRDefault="00C2637B" w:rsidP="00C2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4913">
        <w:rPr>
          <w:color w:val="000000" w:themeColor="text1"/>
          <w:u w:color="000000" w:themeColor="text1"/>
        </w:rPr>
        <w:tab/>
      </w:r>
      <w:r w:rsidRPr="00374913">
        <w:rPr>
          <w:color w:val="000000" w:themeColor="text1"/>
          <w:u w:color="000000" w:themeColor="text1"/>
        </w:rPr>
        <w:tab/>
        <w:t>(1)</w:t>
      </w:r>
      <w:r w:rsidR="00E45B8C">
        <w:rPr>
          <w:color w:val="000000" w:themeColor="text1"/>
          <w:u w:color="000000" w:themeColor="text1"/>
        </w:rPr>
        <w:tab/>
      </w:r>
      <w:r w:rsidRPr="00374913">
        <w:rPr>
          <w:color w:val="000000" w:themeColor="text1"/>
          <w:u w:color="000000" w:themeColor="text1"/>
        </w:rPr>
        <w:t xml:space="preserve">motor fuel is advertised, offered for sale, or sold in a bona fide clearance sale for the purpose of discontinuing trade in such motor fuel, and the advertising, offer to sell, or sale shall state the reason therefor and the quantity of such motor fuel advertised, offered for sale, or to be sold; </w:t>
      </w:r>
    </w:p>
    <w:p w:rsidR="00C2637B" w:rsidRPr="00374913" w:rsidRDefault="00C2637B" w:rsidP="00C2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4913">
        <w:rPr>
          <w:color w:val="000000" w:themeColor="text1"/>
          <w:u w:color="000000" w:themeColor="text1"/>
        </w:rPr>
        <w:tab/>
      </w:r>
      <w:r w:rsidRPr="00374913">
        <w:rPr>
          <w:color w:val="000000" w:themeColor="text1"/>
          <w:u w:color="000000" w:themeColor="text1"/>
        </w:rPr>
        <w:tab/>
        <w:t>(2)</w:t>
      </w:r>
      <w:r w:rsidR="00E45B8C">
        <w:rPr>
          <w:color w:val="000000" w:themeColor="text1"/>
          <w:u w:color="000000" w:themeColor="text1"/>
        </w:rPr>
        <w:tab/>
      </w:r>
      <w:r w:rsidRPr="00374913">
        <w:rPr>
          <w:color w:val="000000" w:themeColor="text1"/>
          <w:u w:color="000000" w:themeColor="text1"/>
        </w:rPr>
        <w:t xml:space="preserve">motor fuel is sold upon the final liquidation of a business; </w:t>
      </w:r>
    </w:p>
    <w:p w:rsidR="00C2637B" w:rsidRPr="00374913" w:rsidRDefault="00C2637B" w:rsidP="00C2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4913">
        <w:rPr>
          <w:color w:val="000000" w:themeColor="text1"/>
          <w:u w:color="000000" w:themeColor="text1"/>
        </w:rPr>
        <w:tab/>
      </w:r>
      <w:r w:rsidRPr="00374913">
        <w:rPr>
          <w:color w:val="000000" w:themeColor="text1"/>
          <w:u w:color="000000" w:themeColor="text1"/>
        </w:rPr>
        <w:tab/>
        <w:t>(3)</w:t>
      </w:r>
      <w:r w:rsidR="00E45B8C">
        <w:rPr>
          <w:color w:val="000000" w:themeColor="text1"/>
          <w:u w:color="000000" w:themeColor="text1"/>
        </w:rPr>
        <w:tab/>
      </w:r>
      <w:r w:rsidRPr="00374913">
        <w:rPr>
          <w:color w:val="000000" w:themeColor="text1"/>
          <w:u w:color="000000" w:themeColor="text1"/>
        </w:rPr>
        <w:t xml:space="preserve">motor fuel is advertised, offered for sale, or sold by any fiduciary or other officer under the order or direction of any court; </w:t>
      </w:r>
    </w:p>
    <w:p w:rsidR="00C2637B" w:rsidRPr="00374913" w:rsidRDefault="00C2637B" w:rsidP="00C2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4913">
        <w:rPr>
          <w:color w:val="000000" w:themeColor="text1"/>
          <w:u w:color="000000" w:themeColor="text1"/>
        </w:rPr>
        <w:tab/>
      </w:r>
      <w:r w:rsidRPr="00374913">
        <w:rPr>
          <w:color w:val="000000" w:themeColor="text1"/>
          <w:u w:color="000000" w:themeColor="text1"/>
        </w:rPr>
        <w:tab/>
        <w:t>(4)</w:t>
      </w:r>
      <w:r w:rsidR="00E45B8C">
        <w:rPr>
          <w:color w:val="000000" w:themeColor="text1"/>
          <w:u w:color="000000" w:themeColor="text1"/>
        </w:rPr>
        <w:tab/>
      </w:r>
      <w:r w:rsidRPr="00374913">
        <w:rPr>
          <w:color w:val="000000" w:themeColor="text1"/>
          <w:u w:color="000000" w:themeColor="text1"/>
        </w:rPr>
        <w:t xml:space="preserve">motor fuel is sold for promotional purposes including, but not limited to, grand opening, anniversary, or promotional sales.  However, the total number of days for promotional sales shall not exceed </w:t>
      </w:r>
      <w:r w:rsidRPr="00374913">
        <w:rPr>
          <w:strike/>
          <w:color w:val="000000" w:themeColor="text1"/>
          <w:u w:color="000000" w:themeColor="text1"/>
        </w:rPr>
        <w:t>fourteen</w:t>
      </w:r>
      <w:r w:rsidRPr="00374913">
        <w:rPr>
          <w:color w:val="000000" w:themeColor="text1"/>
          <w:u w:color="000000" w:themeColor="text1"/>
        </w:rPr>
        <w:t xml:space="preserve"> </w:t>
      </w:r>
      <w:r w:rsidRPr="00374913">
        <w:rPr>
          <w:color w:val="000000" w:themeColor="text1"/>
          <w:u w:val="single" w:color="000000" w:themeColor="text1"/>
        </w:rPr>
        <w:t>seven</w:t>
      </w:r>
      <w:r w:rsidRPr="00374913">
        <w:rPr>
          <w:color w:val="000000" w:themeColor="text1"/>
          <w:u w:color="000000" w:themeColor="text1"/>
        </w:rPr>
        <w:t xml:space="preserve"> days within each calendar year; or </w:t>
      </w:r>
    </w:p>
    <w:p w:rsidR="00C2637B" w:rsidRPr="00374913" w:rsidRDefault="00C2637B" w:rsidP="00C2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4913">
        <w:rPr>
          <w:color w:val="000000" w:themeColor="text1"/>
          <w:u w:color="000000" w:themeColor="text1"/>
        </w:rPr>
        <w:tab/>
      </w:r>
      <w:r w:rsidRPr="00374913">
        <w:rPr>
          <w:color w:val="000000" w:themeColor="text1"/>
          <w:u w:color="000000" w:themeColor="text1"/>
        </w:rPr>
        <w:tab/>
        <w:t>(5)</w:t>
      </w:r>
      <w:r w:rsidR="00E45B8C">
        <w:rPr>
          <w:color w:val="000000" w:themeColor="text1"/>
          <w:u w:color="000000" w:themeColor="text1"/>
        </w:rPr>
        <w:tab/>
      </w:r>
      <w:r w:rsidRPr="00374913">
        <w:rPr>
          <w:color w:val="000000" w:themeColor="text1"/>
          <w:u w:color="000000" w:themeColor="text1"/>
        </w:rPr>
        <w:t xml:space="preserve">an isolated or inadvertent incident occurs that does not exceed two days. </w:t>
      </w:r>
    </w:p>
    <w:p w:rsidR="00C2637B" w:rsidRPr="00374913" w:rsidRDefault="00C2637B" w:rsidP="00C2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4913">
        <w:rPr>
          <w:color w:val="000000" w:themeColor="text1"/>
          <w:u w:color="000000" w:themeColor="text1"/>
        </w:rPr>
        <w:tab/>
        <w:t>(C)</w:t>
      </w:r>
      <w:r w:rsidR="00E45B8C">
        <w:rPr>
          <w:color w:val="000000" w:themeColor="text1"/>
          <w:u w:color="000000" w:themeColor="text1"/>
        </w:rPr>
        <w:tab/>
      </w:r>
      <w:r w:rsidRPr="00374913">
        <w:rPr>
          <w:color w:val="000000" w:themeColor="text1"/>
          <w:u w:color="000000" w:themeColor="text1"/>
        </w:rPr>
        <w:t xml:space="preserve">Any person who is in the retail business of selling motor fuel claiming any exemption from subsection (A) under the exceptions provided in subsection (B) must keep and maintain records substantiating this claim.  These records must be made available to </w:t>
      </w:r>
      <w:r w:rsidRPr="00374913">
        <w:rPr>
          <w:strike/>
          <w:color w:val="000000" w:themeColor="text1"/>
          <w:u w:color="000000" w:themeColor="text1"/>
        </w:rPr>
        <w:t>the Department of Consumer Affairs and</w:t>
      </w:r>
      <w:r w:rsidRPr="00374913">
        <w:rPr>
          <w:color w:val="000000" w:themeColor="text1"/>
          <w:u w:color="000000" w:themeColor="text1"/>
        </w:rPr>
        <w:t xml:space="preserve"> the Attorney General</w:t>
      </w:r>
      <w:r w:rsidR="003073A3" w:rsidRPr="003073A3">
        <w:rPr>
          <w:color w:val="000000" w:themeColor="text1"/>
          <w:u w:color="000000" w:themeColor="text1"/>
        </w:rPr>
        <w:t>’</w:t>
      </w:r>
      <w:r w:rsidRPr="00374913">
        <w:rPr>
          <w:color w:val="000000" w:themeColor="text1"/>
          <w:u w:color="000000" w:themeColor="text1"/>
        </w:rPr>
        <w:t xml:space="preserve">s Office on request made in connection with any investigation of a possible violation of this section by </w:t>
      </w:r>
      <w:r w:rsidRPr="00374913">
        <w:rPr>
          <w:strike/>
          <w:color w:val="000000" w:themeColor="text1"/>
          <w:u w:color="000000" w:themeColor="text1"/>
        </w:rPr>
        <w:t>the department or</w:t>
      </w:r>
      <w:r w:rsidRPr="00374913">
        <w:rPr>
          <w:color w:val="000000" w:themeColor="text1"/>
          <w:u w:color="000000" w:themeColor="text1"/>
        </w:rPr>
        <w:t xml:space="preserve"> the Attorney General.” </w:t>
      </w:r>
    </w:p>
    <w:p w:rsidR="00C2637B" w:rsidRPr="00374913" w:rsidRDefault="00C2637B" w:rsidP="00C2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637B" w:rsidRPr="00374913" w:rsidRDefault="00E45B8C" w:rsidP="00C2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2637B" w:rsidRPr="00374913">
        <w:rPr>
          <w:color w:val="000000" w:themeColor="text1"/>
          <w:u w:color="000000" w:themeColor="text1"/>
        </w:rPr>
        <w:t>2.</w:t>
      </w:r>
      <w:r w:rsidR="00C2637B" w:rsidRPr="00374913">
        <w:rPr>
          <w:color w:val="000000" w:themeColor="text1"/>
          <w:u w:color="000000" w:themeColor="text1"/>
        </w:rPr>
        <w:tab/>
        <w:t>Section 39</w:t>
      </w:r>
      <w:r w:rsidR="003073A3">
        <w:rPr>
          <w:color w:val="000000" w:themeColor="text1"/>
          <w:u w:color="000000" w:themeColor="text1"/>
        </w:rPr>
        <w:noBreakHyphen/>
      </w:r>
      <w:r w:rsidR="00C2637B" w:rsidRPr="00374913">
        <w:rPr>
          <w:color w:val="000000" w:themeColor="text1"/>
          <w:u w:color="000000" w:themeColor="text1"/>
        </w:rPr>
        <w:t>5</w:t>
      </w:r>
      <w:r w:rsidR="003073A3">
        <w:rPr>
          <w:color w:val="000000" w:themeColor="text1"/>
          <w:u w:color="000000" w:themeColor="text1"/>
        </w:rPr>
        <w:noBreakHyphen/>
      </w:r>
      <w:r w:rsidR="00C2637B" w:rsidRPr="00374913">
        <w:rPr>
          <w:color w:val="000000" w:themeColor="text1"/>
          <w:u w:color="000000" w:themeColor="text1"/>
        </w:rPr>
        <w:t>350(B) of the 1976 Code is amended to read:</w:t>
      </w:r>
    </w:p>
    <w:p w:rsidR="00C2637B" w:rsidRPr="00374913" w:rsidRDefault="00C2637B" w:rsidP="00C2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637B" w:rsidRPr="00374913" w:rsidRDefault="00C2637B" w:rsidP="00C2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4913">
        <w:rPr>
          <w:color w:val="000000" w:themeColor="text1"/>
          <w:u w:color="000000" w:themeColor="text1"/>
        </w:rPr>
        <w:tab/>
        <w:t>“(B)</w:t>
      </w:r>
      <w:r w:rsidRPr="00374913">
        <w:rPr>
          <w:color w:val="000000" w:themeColor="text1"/>
          <w:u w:color="000000" w:themeColor="text1"/>
        </w:rPr>
        <w:tab/>
        <w:t xml:space="preserve">Any person selling motor fuel at wholesale or retail at a price below the actual cost of acquiring the product, including transportation and taxes, claiming exemption from this article on the basis that such sales of motor fuel by that person are at a price to meet existing competition under subsection (A) of this section shall keep and maintain records substantiating each effort to meet the competition, including the identity and place of business of the competitors whose competition that person is meeting.  The records must be made available to the </w:t>
      </w:r>
      <w:r w:rsidRPr="00374913">
        <w:rPr>
          <w:strike/>
          <w:color w:val="000000" w:themeColor="text1"/>
          <w:u w:color="000000" w:themeColor="text1"/>
        </w:rPr>
        <w:t xml:space="preserve">Department of Consumer </w:t>
      </w:r>
      <w:r w:rsidRPr="00374913">
        <w:rPr>
          <w:strike/>
          <w:color w:val="000000" w:themeColor="text1"/>
          <w:u w:color="000000" w:themeColor="text1"/>
        </w:rPr>
        <w:lastRenderedPageBreak/>
        <w:t>Affairs and the</w:t>
      </w:r>
      <w:r w:rsidRPr="00374913">
        <w:rPr>
          <w:color w:val="000000" w:themeColor="text1"/>
          <w:u w:color="000000" w:themeColor="text1"/>
        </w:rPr>
        <w:t xml:space="preserve"> Attorney General on request made in connection with any investigation of a possible violation of this article by </w:t>
      </w:r>
      <w:r w:rsidRPr="00374913">
        <w:rPr>
          <w:strike/>
          <w:color w:val="000000" w:themeColor="text1"/>
          <w:u w:color="000000" w:themeColor="text1"/>
        </w:rPr>
        <w:t>the department or</w:t>
      </w:r>
      <w:r w:rsidRPr="00374913">
        <w:rPr>
          <w:color w:val="000000" w:themeColor="text1"/>
          <w:u w:color="000000" w:themeColor="text1"/>
        </w:rPr>
        <w:t xml:space="preserve"> the Attorney General.” </w:t>
      </w:r>
    </w:p>
    <w:p w:rsidR="00C2637B" w:rsidRPr="00374913" w:rsidRDefault="00C2637B" w:rsidP="00C2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637B" w:rsidRPr="00374913" w:rsidRDefault="00C2637B" w:rsidP="00C2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4913">
        <w:rPr>
          <w:color w:val="000000" w:themeColor="text1"/>
          <w:u w:color="000000" w:themeColor="text1"/>
        </w:rPr>
        <w:t>SECTION</w:t>
      </w:r>
      <w:r w:rsidR="00E45B8C">
        <w:rPr>
          <w:color w:val="000000" w:themeColor="text1"/>
          <w:u w:color="000000" w:themeColor="text1"/>
        </w:rPr>
        <w:tab/>
      </w:r>
      <w:r w:rsidRPr="00374913">
        <w:rPr>
          <w:color w:val="000000" w:themeColor="text1"/>
          <w:u w:color="000000" w:themeColor="text1"/>
        </w:rPr>
        <w:t>3.</w:t>
      </w:r>
      <w:r w:rsidRPr="00374913">
        <w:rPr>
          <w:color w:val="000000" w:themeColor="text1"/>
          <w:u w:color="000000" w:themeColor="text1"/>
        </w:rPr>
        <w:tab/>
        <w:t>Section 39</w:t>
      </w:r>
      <w:r w:rsidR="003073A3">
        <w:rPr>
          <w:color w:val="000000" w:themeColor="text1"/>
          <w:u w:color="000000" w:themeColor="text1"/>
        </w:rPr>
        <w:noBreakHyphen/>
      </w:r>
      <w:r w:rsidRPr="00374913">
        <w:rPr>
          <w:color w:val="000000" w:themeColor="text1"/>
          <w:u w:color="000000" w:themeColor="text1"/>
        </w:rPr>
        <w:t>5</w:t>
      </w:r>
      <w:r w:rsidR="003073A3">
        <w:rPr>
          <w:color w:val="000000" w:themeColor="text1"/>
          <w:u w:color="000000" w:themeColor="text1"/>
        </w:rPr>
        <w:noBreakHyphen/>
      </w:r>
      <w:r w:rsidRPr="00374913">
        <w:rPr>
          <w:color w:val="000000" w:themeColor="text1"/>
          <w:u w:color="000000" w:themeColor="text1"/>
        </w:rPr>
        <w:t xml:space="preserve">360 of the 1976 Code is amended to read: </w:t>
      </w:r>
    </w:p>
    <w:p w:rsidR="00C2637B" w:rsidRPr="00374913" w:rsidRDefault="00C2637B" w:rsidP="00C2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637B" w:rsidRPr="00374913" w:rsidRDefault="00C2637B" w:rsidP="00C2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74913">
        <w:rPr>
          <w:color w:val="000000" w:themeColor="text1"/>
          <w:u w:color="000000" w:themeColor="text1"/>
        </w:rPr>
        <w:tab/>
        <w:t>“Section 39</w:t>
      </w:r>
      <w:r w:rsidR="003073A3">
        <w:rPr>
          <w:color w:val="000000" w:themeColor="text1"/>
          <w:u w:color="000000" w:themeColor="text1"/>
        </w:rPr>
        <w:noBreakHyphen/>
      </w:r>
      <w:r w:rsidRPr="00374913">
        <w:rPr>
          <w:color w:val="000000" w:themeColor="text1"/>
          <w:u w:color="000000" w:themeColor="text1"/>
        </w:rPr>
        <w:t>5</w:t>
      </w:r>
      <w:r w:rsidR="003073A3">
        <w:rPr>
          <w:color w:val="000000" w:themeColor="text1"/>
          <w:u w:color="000000" w:themeColor="text1"/>
        </w:rPr>
        <w:noBreakHyphen/>
      </w:r>
      <w:r w:rsidRPr="00374913">
        <w:rPr>
          <w:color w:val="000000" w:themeColor="text1"/>
          <w:u w:color="000000" w:themeColor="text1"/>
        </w:rPr>
        <w:t>360.</w:t>
      </w:r>
      <w:r w:rsidRPr="00374913">
        <w:rPr>
          <w:color w:val="000000" w:themeColor="text1"/>
          <w:u w:color="000000" w:themeColor="text1"/>
        </w:rPr>
        <w:tab/>
        <w:t xml:space="preserve">Each sale in violation of the terms of this article shall be declared a separate offense and the penalty for each violation thereof shall be a fine of not </w:t>
      </w:r>
      <w:r w:rsidRPr="00374913">
        <w:rPr>
          <w:strike/>
          <w:color w:val="000000" w:themeColor="text1"/>
          <w:u w:color="000000" w:themeColor="text1"/>
        </w:rPr>
        <w:t>more</w:t>
      </w:r>
      <w:r w:rsidRPr="00374913">
        <w:rPr>
          <w:color w:val="000000" w:themeColor="text1"/>
          <w:u w:color="000000" w:themeColor="text1"/>
        </w:rPr>
        <w:t xml:space="preserve">  </w:t>
      </w:r>
      <w:r w:rsidRPr="00374913">
        <w:rPr>
          <w:color w:val="000000" w:themeColor="text1"/>
          <w:u w:val="single" w:color="000000" w:themeColor="text1"/>
        </w:rPr>
        <w:t>less</w:t>
      </w:r>
      <w:r w:rsidRPr="00374913">
        <w:rPr>
          <w:color w:val="000000" w:themeColor="text1"/>
          <w:u w:color="000000" w:themeColor="text1"/>
        </w:rPr>
        <w:t xml:space="preserve"> than one hundred dollars </w:t>
      </w:r>
      <w:r w:rsidRPr="00374913">
        <w:rPr>
          <w:color w:val="000000" w:themeColor="text1"/>
          <w:u w:val="single" w:color="000000" w:themeColor="text1"/>
        </w:rPr>
        <w:t>nor more than two hundred fifty dollars</w:t>
      </w:r>
      <w:r w:rsidRPr="00374913">
        <w:rPr>
          <w:color w:val="000000" w:themeColor="text1"/>
          <w:u w:color="000000" w:themeColor="text1"/>
        </w:rPr>
        <w:t xml:space="preserve"> or imprisonment for not more than thirty days in the discretion of the court. </w:t>
      </w:r>
      <w:r w:rsidRPr="00374913">
        <w:rPr>
          <w:color w:val="000000" w:themeColor="text1"/>
          <w:u w:val="single" w:color="000000" w:themeColor="text1"/>
        </w:rPr>
        <w:t xml:space="preserve">The Attorney General shall </w:t>
      </w:r>
      <w:r w:rsidR="000B7E0E">
        <w:rPr>
          <w:color w:val="000000" w:themeColor="text1"/>
          <w:u w:val="single" w:color="000000" w:themeColor="text1"/>
        </w:rPr>
        <w:t xml:space="preserve">retain </w:t>
      </w:r>
      <w:r w:rsidRPr="00374913">
        <w:rPr>
          <w:color w:val="000000" w:themeColor="text1"/>
          <w:u w:val="single" w:color="000000" w:themeColor="text1"/>
        </w:rPr>
        <w:t xml:space="preserve">fifty percent of any fines collected pursuant to this section to offset the cost of investigating and prosecuting a violation of this article.  The remaining </w:t>
      </w:r>
      <w:r w:rsidR="000B7E0E">
        <w:rPr>
          <w:color w:val="000000" w:themeColor="text1"/>
          <w:u w:val="single" w:color="000000" w:themeColor="text1"/>
        </w:rPr>
        <w:t xml:space="preserve">amount </w:t>
      </w:r>
      <w:r w:rsidRPr="00374913">
        <w:rPr>
          <w:color w:val="000000" w:themeColor="text1"/>
          <w:u w:val="single" w:color="000000" w:themeColor="text1"/>
        </w:rPr>
        <w:t xml:space="preserve">shall be deposited in the </w:t>
      </w:r>
      <w:r w:rsidR="00223590">
        <w:rPr>
          <w:color w:val="000000" w:themeColor="text1"/>
          <w:u w:val="single" w:color="000000" w:themeColor="text1"/>
        </w:rPr>
        <w:t>state</w:t>
      </w:r>
      <w:r w:rsidR="003073A3" w:rsidRPr="003073A3">
        <w:rPr>
          <w:color w:val="000000" w:themeColor="text1"/>
          <w:u w:val="single" w:color="000000" w:themeColor="text1"/>
        </w:rPr>
        <w:t>’</w:t>
      </w:r>
      <w:r w:rsidR="00223590">
        <w:rPr>
          <w:color w:val="000000" w:themeColor="text1"/>
          <w:u w:val="single" w:color="000000" w:themeColor="text1"/>
        </w:rPr>
        <w:t xml:space="preserve">s </w:t>
      </w:r>
      <w:r w:rsidR="000B7E0E">
        <w:rPr>
          <w:color w:val="000000" w:themeColor="text1"/>
          <w:u w:val="single" w:color="000000" w:themeColor="text1"/>
        </w:rPr>
        <w:t>g</w:t>
      </w:r>
      <w:r w:rsidRPr="00374913">
        <w:rPr>
          <w:color w:val="000000" w:themeColor="text1"/>
          <w:u w:val="single" w:color="000000" w:themeColor="text1"/>
        </w:rPr>
        <w:t xml:space="preserve">eneral </w:t>
      </w:r>
      <w:r w:rsidR="000B7E0E">
        <w:rPr>
          <w:color w:val="000000" w:themeColor="text1"/>
          <w:u w:val="single" w:color="000000" w:themeColor="text1"/>
        </w:rPr>
        <w:t>f</w:t>
      </w:r>
      <w:r w:rsidRPr="00374913">
        <w:rPr>
          <w:color w:val="000000" w:themeColor="text1"/>
          <w:u w:val="single" w:color="000000" w:themeColor="text1"/>
        </w:rPr>
        <w:t>und.</w:t>
      </w:r>
      <w:r w:rsidRPr="00374913">
        <w:rPr>
          <w:color w:val="000000" w:themeColor="text1"/>
          <w:u w:color="000000" w:themeColor="text1"/>
        </w:rPr>
        <w:t>”</w:t>
      </w:r>
    </w:p>
    <w:p w:rsidR="00C2637B" w:rsidRPr="00374913" w:rsidRDefault="00C2637B" w:rsidP="00C2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637B" w:rsidRPr="00374913" w:rsidRDefault="00C2637B" w:rsidP="00C2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4913">
        <w:rPr>
          <w:color w:val="000000" w:themeColor="text1"/>
          <w:u w:color="000000" w:themeColor="text1"/>
        </w:rPr>
        <w:t>SECTION</w:t>
      </w:r>
      <w:r w:rsidRPr="00374913">
        <w:rPr>
          <w:color w:val="000000" w:themeColor="text1"/>
          <w:u w:color="000000" w:themeColor="text1"/>
        </w:rPr>
        <w:tab/>
        <w:t>4.</w:t>
      </w:r>
      <w:r w:rsidRPr="00374913">
        <w:rPr>
          <w:color w:val="000000" w:themeColor="text1"/>
          <w:u w:color="000000" w:themeColor="text1"/>
        </w:rPr>
        <w:tab/>
        <w:t>This act takes effect upon approval by the Governor.</w:t>
      </w:r>
    </w:p>
    <w:p w:rsidR="00863676" w:rsidRDefault="003073A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63676" w:rsidRDefault="00863676" w:rsidP="00863676">
      <w:pPr>
        <w:suppressAutoHyphens/>
        <w:jc w:val="both"/>
        <w:rPr>
          <w:rFonts w:eastAsia="Times New Roman"/>
        </w:rPr>
      </w:pPr>
    </w:p>
    <w:sectPr w:rsidR="00863676" w:rsidSect="0086367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597E" w:rsidRDefault="0033597E" w:rsidP="00522CE0">
      <w:r>
        <w:separator/>
      </w:r>
    </w:p>
  </w:endnote>
  <w:endnote w:type="continuationSeparator" w:id="0">
    <w:p w:rsidR="0033597E" w:rsidRDefault="0033597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2F9764-8E7F-4055-836E-BEC7D66B4B33}"/>
    <w:embedBold r:id="rId2" w:fontKey="{7D890389-C22C-4B90-9FBA-2C8E0462C60F}"/>
  </w:font>
  <w:font w:name="Calibri">
    <w:panose1 w:val="020F0502020204030204"/>
    <w:charset w:val="00"/>
    <w:family w:val="swiss"/>
    <w:pitch w:val="variable"/>
    <w:sig w:usb0="A00002EF" w:usb1="4000207B" w:usb2="00000000" w:usb3="00000000" w:csb0="0000009F" w:csb1="00000000"/>
    <w:embedRegular r:id="rId3" w:fontKey="{61149ABA-E32C-4BB9-A740-D4BB9AEB7EDF}"/>
  </w:font>
  <w:font w:name="Cambria">
    <w:panose1 w:val="02040503050406030204"/>
    <w:charset w:val="00"/>
    <w:family w:val="roman"/>
    <w:pitch w:val="variable"/>
    <w:sig w:usb0="A00002EF" w:usb1="4000004B" w:usb2="00000000" w:usb3="00000000" w:csb0="0000009F" w:csb1="00000000"/>
    <w:embedRegular r:id="rId4" w:fontKey="{1C7F9748-C3BA-4607-8664-05D76066A3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599" w:rsidRPr="00863676" w:rsidRDefault="00863676" w:rsidP="00863676">
    <w:pPr>
      <w:pStyle w:val="Footer"/>
      <w:tabs>
        <w:tab w:val="clear" w:pos="4680"/>
        <w:tab w:val="clear" w:pos="9360"/>
        <w:tab w:val="center" w:pos="2995"/>
      </w:tabs>
      <w:spacing w:before="120"/>
    </w:pPr>
    <w:r>
      <w:t>[1150]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597E" w:rsidRDefault="0033597E" w:rsidP="00522CE0">
      <w:r>
        <w:separator/>
      </w:r>
    </w:p>
  </w:footnote>
  <w:footnote w:type="continuationSeparator" w:id="0">
    <w:p w:rsidR="0033597E" w:rsidRDefault="0033597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1PRED.REM.WGR"/>
    <w:docVar w:name="CoverAttorneyInitials" w:val="REM"/>
    <w:docVar w:name="CoverAttorneyLastName" w:val="Maldonado"/>
    <w:docVar w:name="CoverBillType" w:val="b"/>
    <w:docVar w:name="CoverSenator" w:val="WGR"/>
    <w:docVar w:name="dvBillNumber" w:val="1150"/>
    <w:docVar w:name="dvBillNumberPrefix" w:val="S. "/>
    <w:docVar w:name="dvOriginalBody" w:val="Senate"/>
    <w:docVar w:name="fulldraftpath" w:val="L:\S-RES\WGR\001PRED.REM.WGR.DOCX"/>
    <w:docVar w:name="NameofBody" w:val="S"/>
    <w:docVar w:name="vgroup2" w:val="S-RES"/>
  </w:docVars>
  <w:rsids>
    <w:rsidRoot w:val="0087286A"/>
    <w:rsid w:val="00003F4C"/>
    <w:rsid w:val="00030E22"/>
    <w:rsid w:val="00042AC1"/>
    <w:rsid w:val="00046516"/>
    <w:rsid w:val="00075A8D"/>
    <w:rsid w:val="0007601D"/>
    <w:rsid w:val="000B0720"/>
    <w:rsid w:val="000B5EAF"/>
    <w:rsid w:val="000B7E0E"/>
    <w:rsid w:val="00170561"/>
    <w:rsid w:val="00186AC9"/>
    <w:rsid w:val="001974BA"/>
    <w:rsid w:val="00197DF1"/>
    <w:rsid w:val="001B3DD9"/>
    <w:rsid w:val="001B7E5D"/>
    <w:rsid w:val="001D3BAC"/>
    <w:rsid w:val="00216B1D"/>
    <w:rsid w:val="00223590"/>
    <w:rsid w:val="00245C4E"/>
    <w:rsid w:val="002C1321"/>
    <w:rsid w:val="002C5896"/>
    <w:rsid w:val="002D3BED"/>
    <w:rsid w:val="003073A3"/>
    <w:rsid w:val="00307C2B"/>
    <w:rsid w:val="00322C8D"/>
    <w:rsid w:val="0033597E"/>
    <w:rsid w:val="00383247"/>
    <w:rsid w:val="003D6E2B"/>
    <w:rsid w:val="003E7597"/>
    <w:rsid w:val="00450668"/>
    <w:rsid w:val="004952FA"/>
    <w:rsid w:val="004B6A22"/>
    <w:rsid w:val="004D7F37"/>
    <w:rsid w:val="004E72C6"/>
    <w:rsid w:val="00522CE0"/>
    <w:rsid w:val="00565148"/>
    <w:rsid w:val="00593361"/>
    <w:rsid w:val="005A413B"/>
    <w:rsid w:val="005A5017"/>
    <w:rsid w:val="005A648C"/>
    <w:rsid w:val="005F1745"/>
    <w:rsid w:val="00680AB8"/>
    <w:rsid w:val="006C74EA"/>
    <w:rsid w:val="006D0E63"/>
    <w:rsid w:val="00703420"/>
    <w:rsid w:val="00716599"/>
    <w:rsid w:val="00720D40"/>
    <w:rsid w:val="007318D4"/>
    <w:rsid w:val="00765784"/>
    <w:rsid w:val="007A4390"/>
    <w:rsid w:val="007E5CB7"/>
    <w:rsid w:val="00817CEA"/>
    <w:rsid w:val="008314D2"/>
    <w:rsid w:val="00863676"/>
    <w:rsid w:val="0087286A"/>
    <w:rsid w:val="008A5AC8"/>
    <w:rsid w:val="008B2F42"/>
    <w:rsid w:val="008C3697"/>
    <w:rsid w:val="008E185F"/>
    <w:rsid w:val="008F023B"/>
    <w:rsid w:val="00904E16"/>
    <w:rsid w:val="009162B3"/>
    <w:rsid w:val="00927C62"/>
    <w:rsid w:val="00983951"/>
    <w:rsid w:val="00984124"/>
    <w:rsid w:val="00984640"/>
    <w:rsid w:val="00995C37"/>
    <w:rsid w:val="009C118A"/>
    <w:rsid w:val="009E7923"/>
    <w:rsid w:val="00A02011"/>
    <w:rsid w:val="00A4011E"/>
    <w:rsid w:val="00A8136D"/>
    <w:rsid w:val="00A86015"/>
    <w:rsid w:val="00A9594E"/>
    <w:rsid w:val="00AE59C8"/>
    <w:rsid w:val="00B00E14"/>
    <w:rsid w:val="00B10098"/>
    <w:rsid w:val="00B5790D"/>
    <w:rsid w:val="00B860D1"/>
    <w:rsid w:val="00B945C5"/>
    <w:rsid w:val="00BA20EA"/>
    <w:rsid w:val="00BB5AFC"/>
    <w:rsid w:val="00BC0A56"/>
    <w:rsid w:val="00BF526A"/>
    <w:rsid w:val="00C2637B"/>
    <w:rsid w:val="00C45366"/>
    <w:rsid w:val="00C57023"/>
    <w:rsid w:val="00C74052"/>
    <w:rsid w:val="00C80AC4"/>
    <w:rsid w:val="00CB187A"/>
    <w:rsid w:val="00CC0EC7"/>
    <w:rsid w:val="00CD2296"/>
    <w:rsid w:val="00D1088B"/>
    <w:rsid w:val="00D14DE6"/>
    <w:rsid w:val="00D156D2"/>
    <w:rsid w:val="00D86943"/>
    <w:rsid w:val="00DA47B9"/>
    <w:rsid w:val="00E058D3"/>
    <w:rsid w:val="00E45B8C"/>
    <w:rsid w:val="00E76AD9"/>
    <w:rsid w:val="00E91E2F"/>
    <w:rsid w:val="00EA3546"/>
    <w:rsid w:val="00EB47AE"/>
    <w:rsid w:val="00EC0777"/>
    <w:rsid w:val="00EC34E1"/>
    <w:rsid w:val="00F0234A"/>
    <w:rsid w:val="00F278A7"/>
    <w:rsid w:val="00F52959"/>
    <w:rsid w:val="00F55884"/>
    <w:rsid w:val="00FC0D36"/>
    <w:rsid w:val="00FE56A1"/>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694</Words>
  <Characters>3962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NSC</cp:lastModifiedBy>
  <cp:revision>2</cp:revision>
  <cp:lastPrinted>2012-01-24T15:27:00Z</cp:lastPrinted>
  <dcterms:created xsi:type="dcterms:W3CDTF">2012-01-26T16:33:00Z</dcterms:created>
  <dcterms:modified xsi:type="dcterms:W3CDTF">2012-01-26T16:33:00Z</dcterms:modified>
</cp:coreProperties>
</file>