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7A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8EA" w:rsidRPr="00522CE0" w:rsidRDefault="007938EA" w:rsidP="0079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Pr>
          <w:rFonts w:eastAsia="Times New Roman"/>
        </w:rPr>
        <w:noBreakHyphen/>
        <w:t>101</w:t>
      </w:r>
      <w:r>
        <w:rPr>
          <w:rFonts w:eastAsia="Times New Roman"/>
        </w:rPr>
        <w:noBreakHyphen/>
        <w:t xml:space="preserve">670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r w:rsidR="00657F72">
        <w:rPr>
          <w:color w:val="000000" w:themeColor="text1"/>
          <w:u w:color="000000" w:themeColor="text1"/>
        </w:rPr>
        <w:t xml:space="preserve">  </w:t>
      </w:r>
      <w:r>
        <w:rPr>
          <w:color w:val="000000" w:themeColor="text1"/>
          <w:u w:color="000000" w:themeColor="text1"/>
        </w:rPr>
        <w:t xml:space="preserve">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w:t>
      </w:r>
      <w:r w:rsidR="00657F72">
        <w:rPr>
          <w:rFonts w:eastAsia="Times New Roman"/>
        </w:rPr>
        <w:t>,</w:t>
      </w:r>
      <w:r w:rsidRPr="00F106FE">
        <w:rPr>
          <w:rFonts w:eastAsia="Times New Roman"/>
        </w:rPr>
        <w:t xml:space="preserve"> AND THE LIKE</w:t>
      </w:r>
      <w:r>
        <w:rPr>
          <w:rFonts w:eastAsia="Times New Roman"/>
        </w:rPr>
        <w:t>, BY ADDING SECTION 1</w:t>
      </w:r>
      <w:r>
        <w:rPr>
          <w:rFonts w:eastAsia="Times New Roman"/>
        </w:rPr>
        <w:noBreakHyphen/>
        <w:t>1</w:t>
      </w:r>
      <w:r>
        <w:rPr>
          <w:rFonts w:eastAsia="Times New Roman"/>
        </w:rPr>
        <w:noBreakHyphen/>
        <w:t xml:space="preserve">1040 TO PROVIDE THAT ALL STATE AGENCIES MUST HAVE A LINK ON THEIR INTERNET WEBSITE TO THE STATE AGENCY RESPONSIBLE FOR </w:t>
      </w:r>
      <w:r w:rsidRPr="00C374E4">
        <w:rPr>
          <w:szCs w:val="18"/>
          <w:u w:color="000000" w:themeColor="text1"/>
        </w:rPr>
        <w:t>POST</w:t>
      </w:r>
      <w:r>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Pr>
          <w:szCs w:val="18"/>
          <w:u w:color="000000" w:themeColor="text1"/>
        </w:rPr>
        <w:t>E</w:t>
      </w:r>
      <w:r w:rsidRPr="00C374E4">
        <w:rPr>
          <w:szCs w:val="18"/>
          <w:u w:color="000000" w:themeColor="text1"/>
        </w:rPr>
        <w:t xml:space="preserve"> AGENC</w:t>
      </w:r>
      <w:r>
        <w:rPr>
          <w:szCs w:val="18"/>
          <w:u w:color="000000" w:themeColor="text1"/>
        </w:rPr>
        <w:t>Y’S</w:t>
      </w:r>
      <w:r w:rsidRPr="00C374E4">
        <w:rPr>
          <w:szCs w:val="18"/>
          <w:u w:color="000000" w:themeColor="text1"/>
        </w:rPr>
        <w:t>, DEPARTMENT</w:t>
      </w:r>
      <w:r>
        <w:rPr>
          <w:szCs w:val="18"/>
          <w:u w:color="000000" w:themeColor="text1"/>
        </w:rPr>
        <w:t>’S</w:t>
      </w:r>
      <w:r w:rsidRPr="00C374E4">
        <w:rPr>
          <w:szCs w:val="18"/>
          <w:u w:color="000000" w:themeColor="text1"/>
        </w:rPr>
        <w:t>, OR INSTITUTION</w:t>
      </w:r>
      <w:r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7938EA" w:rsidRDefault="007938EA" w:rsidP="0079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D24DE5">
        <w:rPr>
          <w:color w:val="000000" w:themeColor="text1"/>
          <w:u w:color="000000" w:themeColor="text1"/>
        </w:rPr>
        <w:t>it enacted by the General Assembly of the State of South Carolina:</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1.</w:t>
      </w:r>
      <w:r w:rsidRPr="00D24DE5">
        <w:rPr>
          <w:color w:val="000000" w:themeColor="text1"/>
          <w:u w:color="000000" w:themeColor="text1"/>
        </w:rPr>
        <w:tab/>
        <w:t>Article 2, Chapter 101, Title 59 of the 1976 Code is amended by adding: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lastRenderedPageBreak/>
        <w:tab/>
        <w:t>“Section 59</w:t>
      </w:r>
      <w:r w:rsidRPr="00D24DE5">
        <w:rPr>
          <w:color w:val="000000" w:themeColor="text1"/>
          <w:u w:color="000000" w:themeColor="text1"/>
        </w:rPr>
        <w:noBreakHyphen/>
        <w:t>101</w:t>
      </w:r>
      <w:r w:rsidRPr="00D24DE5">
        <w:rPr>
          <w:color w:val="000000" w:themeColor="text1"/>
          <w:u w:color="000000" w:themeColor="text1"/>
        </w:rPr>
        <w:noBreakHyphen/>
        <w:t>670.</w:t>
      </w:r>
      <w:r w:rsidRPr="00D24DE5">
        <w:rPr>
          <w:color w:val="000000" w:themeColor="text1"/>
          <w:u w:color="000000" w:themeColor="text1"/>
        </w:rPr>
        <w:tab/>
      </w:r>
      <w:r w:rsidRPr="00D24DE5">
        <w:rPr>
          <w:color w:val="000000" w:themeColor="text1"/>
          <w:u w:color="000000" w:themeColor="text1"/>
        </w:rPr>
        <w:tab/>
        <w:t>(A)</w:t>
      </w:r>
      <w:r w:rsidRPr="00D24DE5">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t>(1)(a)</w:t>
      </w:r>
      <w:r w:rsidRPr="00D24DE5">
        <w:rPr>
          <w:color w:val="000000" w:themeColor="text1"/>
          <w:u w:color="000000" w:themeColor="text1"/>
        </w:rPr>
        <w:tab/>
        <w:t>The register must include for each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w:t>
      </w:r>
      <w:r w:rsidRPr="00D24DE5">
        <w:rPr>
          <w:color w:val="000000" w:themeColor="text1"/>
          <w:u w:color="000000" w:themeColor="text1"/>
        </w:rPr>
        <w:tab/>
      </w:r>
      <w:r w:rsidRPr="00D24DE5">
        <w:rPr>
          <w:color w:val="000000" w:themeColor="text1"/>
          <w:u w:color="000000" w:themeColor="text1"/>
        </w:rPr>
        <w:tab/>
        <w:t>the transaction amount;</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(ii)</w:t>
      </w:r>
      <w:r w:rsidRPr="00D24DE5">
        <w:rPr>
          <w:color w:val="000000" w:themeColor="text1"/>
          <w:u w:color="000000" w:themeColor="text1"/>
        </w:rPr>
        <w:tab/>
        <w:t>the name of the payee;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(iii)</w:t>
      </w:r>
      <w:r w:rsidRPr="00D24DE5">
        <w:rPr>
          <w:color w:val="000000" w:themeColor="text1"/>
          <w:u w:color="000000" w:themeColor="text1"/>
        </w:rPr>
        <w:tab/>
        <w:t>the identification number of the transaction; and</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(iv)</w:t>
      </w:r>
      <w:r w:rsidRPr="00D24DE5">
        <w:rPr>
          <w:color w:val="000000" w:themeColor="text1"/>
          <w:u w:color="000000" w:themeColor="text1"/>
        </w:rPr>
        <w:tab/>
        <w:t>a description of the expenditure, including the source of funds, a category title, and an object title for the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(b)</w:t>
      </w:r>
      <w:r w:rsidRPr="00D24DE5">
        <w:rPr>
          <w:color w:val="000000" w:themeColor="text1"/>
          <w:u w:color="000000" w:themeColor="text1"/>
        </w:rPr>
        <w:tab/>
        <w:t>The register must include all reimbursements for expenses, but must not include an entry for salary, wages, or other compensation paid to individual employees.</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(c)</w:t>
      </w:r>
      <w:r w:rsidRPr="00D24DE5">
        <w:rPr>
          <w:color w:val="000000" w:themeColor="text1"/>
          <w:u w:color="000000" w:themeColor="text1"/>
        </w:rPr>
        <w:tab/>
        <w:t>The register must not include a social security number.</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(d)</w:t>
      </w:r>
      <w:r w:rsidRPr="00D24DE5">
        <w:rPr>
          <w:color w:val="000000" w:themeColor="text1"/>
          <w:u w:color="000000" w:themeColor="text1"/>
        </w:rPr>
        <w:tab/>
        <w:t>The register must be accompanied by a complete explanation of any codes or acronyms used to identify a payee or an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(e)</w:t>
      </w:r>
      <w:r w:rsidRPr="00D24DE5">
        <w:rPr>
          <w:color w:val="000000" w:themeColor="text1"/>
          <w:u w:color="000000" w:themeColor="text1"/>
        </w:rPr>
        <w:tab/>
        <w:t>At the option of the public institution, the register may exclude any information that can be used to identify an individual employee or student.</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t>(2)</w:t>
      </w:r>
      <w:r w:rsidRPr="00D24DE5">
        <w:rPr>
          <w:color w:val="000000" w:themeColor="text1"/>
          <w:u w:color="000000" w:themeColor="text1"/>
        </w:rPr>
        <w:tab/>
        <w:t>The register must be searchable and updated at least once a month.  Each monthly register must be maintained on the Internet website for at least three years.</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(B)</w:t>
      </w:r>
      <w:r w:rsidRPr="00D24DE5">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(C)</w:t>
      </w:r>
      <w:r w:rsidRPr="00D24DE5">
        <w:rPr>
          <w:color w:val="000000" w:themeColor="text1"/>
          <w:u w:color="000000" w:themeColor="text1"/>
        </w:rPr>
        <w:tab/>
        <w:t>Any information that is expressly prohibited from public disclosure by federal or state law or regulation must be redacted from any posting required by this section.”</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2.</w:t>
      </w:r>
      <w:r w:rsidRPr="00D24DE5">
        <w:rPr>
          <w:color w:val="000000" w:themeColor="text1"/>
          <w:u w:color="000000" w:themeColor="text1"/>
        </w:rPr>
        <w:tab/>
        <w:t>Article 15, Chapter 1, Title 1 of the 1976 Code is amended by adding: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“Section 1</w:t>
      </w:r>
      <w:r w:rsidRPr="00D24DE5">
        <w:rPr>
          <w:color w:val="000000" w:themeColor="text1"/>
          <w:u w:color="000000" w:themeColor="text1"/>
        </w:rPr>
        <w:noBreakHyphen/>
        <w:t>1</w:t>
      </w:r>
      <w:r w:rsidRPr="00D24DE5">
        <w:rPr>
          <w:color w:val="000000" w:themeColor="text1"/>
          <w:u w:color="000000" w:themeColor="text1"/>
        </w:rPr>
        <w:noBreakHyphen/>
        <w:t>1040.</w:t>
      </w:r>
      <w:r w:rsidRPr="00D24DE5">
        <w:rPr>
          <w:color w:val="000000" w:themeColor="text1"/>
          <w:u w:color="000000" w:themeColor="text1"/>
        </w:rPr>
        <w:tab/>
      </w:r>
      <w:r w:rsidRPr="00D24DE5">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agency’s, department’s,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3.</w:t>
      </w:r>
      <w:r w:rsidRPr="00D24DE5">
        <w:rPr>
          <w:color w:val="000000" w:themeColor="text1"/>
          <w:u w:color="000000" w:themeColor="text1"/>
        </w:rPr>
        <w:tab/>
        <w:t>This act takes effect June 30, 2011.</w:t>
      </w:r>
    </w:p>
    <w:p w:rsidR="00325B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5BC7" w:rsidRDefault="00325BC7" w:rsidP="00325BC7">
      <w:pPr>
        <w:suppressAutoHyphens/>
        <w:jc w:val="both"/>
        <w:rPr>
          <w:rFonts w:eastAsia="Times New Roman"/>
        </w:rPr>
      </w:pPr>
    </w:p>
    <w:sectPr w:rsidR="00325BC7" w:rsidSect="00325B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A97" w:rsidRDefault="00DD7A97" w:rsidP="00522CE0">
      <w:r>
        <w:separator/>
      </w:r>
    </w:p>
  </w:endnote>
  <w:endnote w:type="continuationSeparator" w:id="0">
    <w:p w:rsidR="00DD7A97" w:rsidRDefault="00DD7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08E615-C3DF-448A-8180-772BBAACC5BE}"/>
    <w:embedBold r:id="rId2" w:fontKey="{C4171211-C8F5-413A-979C-5B5F3E0C9023}"/>
  </w:font>
  <w:font w:name="Calibri">
    <w:panose1 w:val="020F0502020204030204"/>
    <w:charset w:val="00"/>
    <w:family w:val="swiss"/>
    <w:pitch w:val="variable"/>
    <w:sig w:usb0="A00002EF" w:usb1="4000207B" w:usb2="00000000" w:usb3="00000000" w:csb0="0000009F" w:csb1="00000000"/>
    <w:embedRegular r:id="rId3" w:fontKey="{FC612C5C-1222-43CB-9630-CD3AC74C03D2}"/>
  </w:font>
  <w:font w:name="Cambria">
    <w:panose1 w:val="02040503050406030204"/>
    <w:charset w:val="00"/>
    <w:family w:val="roman"/>
    <w:pitch w:val="variable"/>
    <w:sig w:usb0="A00002EF" w:usb1="4000004B" w:usb2="00000000" w:usb3="00000000" w:csb0="0000009F" w:csb1="00000000"/>
    <w:embedRegular r:id="rId4" w:fontKey="{FE630F5E-3BD2-4725-B5B9-5248E01C20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57B" w:rsidRPr="00325BC7" w:rsidRDefault="00325BC7" w:rsidP="00325BC7">
    <w:pPr>
      <w:pStyle w:val="Footer"/>
      <w:tabs>
        <w:tab w:val="clear" w:pos="4680"/>
        <w:tab w:val="clear" w:pos="9360"/>
        <w:tab w:val="center" w:pos="2995"/>
      </w:tabs>
      <w:spacing w:before="120"/>
    </w:pPr>
    <w:r>
      <w:t>[117]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A97" w:rsidRDefault="00DD7A97" w:rsidP="00522CE0">
      <w:r>
        <w:separator/>
      </w:r>
    </w:p>
  </w:footnote>
  <w:footnote w:type="continuationSeparator" w:id="0">
    <w:p w:rsidR="00DD7A97" w:rsidRDefault="00DD7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COLL.KMM.KLB"/>
    <w:docVar w:name="CoverAttorneyInitials" w:val="KMM"/>
    <w:docVar w:name="CoverAttorneyLastName" w:val="Moffitt"/>
    <w:docVar w:name="CoverBillType" w:val="b"/>
    <w:docVar w:name="CoverSenator" w:val="KLB"/>
    <w:docVar w:name="dvBillNumber" w:val="117"/>
    <w:docVar w:name="dvBillNumberPrefix" w:val="S. "/>
    <w:docVar w:name="dvOriginalBody" w:val="Senate"/>
    <w:docVar w:name="fulldraftpath" w:val="L:\S-RES\KLB\001COLL.KMM.KLB.DOCX"/>
    <w:docVar w:name="NameofBody" w:val="S"/>
    <w:docVar w:name="vgroup2" w:val="S-RES"/>
  </w:docVars>
  <w:rsids>
    <w:rsidRoot w:val="00B41CC1"/>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25BC7"/>
    <w:rsid w:val="00383247"/>
    <w:rsid w:val="003D6E2B"/>
    <w:rsid w:val="003E7597"/>
    <w:rsid w:val="00450668"/>
    <w:rsid w:val="004952FA"/>
    <w:rsid w:val="004B6A22"/>
    <w:rsid w:val="004D7F37"/>
    <w:rsid w:val="00522CE0"/>
    <w:rsid w:val="00565148"/>
    <w:rsid w:val="00593361"/>
    <w:rsid w:val="005A5017"/>
    <w:rsid w:val="005A648C"/>
    <w:rsid w:val="005E40C3"/>
    <w:rsid w:val="005F1745"/>
    <w:rsid w:val="00657F72"/>
    <w:rsid w:val="006C74EA"/>
    <w:rsid w:val="00720D40"/>
    <w:rsid w:val="007318D4"/>
    <w:rsid w:val="00765784"/>
    <w:rsid w:val="007770A6"/>
    <w:rsid w:val="007938EA"/>
    <w:rsid w:val="007A4390"/>
    <w:rsid w:val="007E5CB7"/>
    <w:rsid w:val="008314D2"/>
    <w:rsid w:val="008B2F42"/>
    <w:rsid w:val="008D0808"/>
    <w:rsid w:val="008E185F"/>
    <w:rsid w:val="008F023B"/>
    <w:rsid w:val="00904E16"/>
    <w:rsid w:val="009162B3"/>
    <w:rsid w:val="00927C62"/>
    <w:rsid w:val="00983951"/>
    <w:rsid w:val="00984124"/>
    <w:rsid w:val="00984640"/>
    <w:rsid w:val="00995C37"/>
    <w:rsid w:val="009C118A"/>
    <w:rsid w:val="009F5FAE"/>
    <w:rsid w:val="00A01F8E"/>
    <w:rsid w:val="00A02011"/>
    <w:rsid w:val="00A343E0"/>
    <w:rsid w:val="00A4011E"/>
    <w:rsid w:val="00A86015"/>
    <w:rsid w:val="00A9594E"/>
    <w:rsid w:val="00AE357B"/>
    <w:rsid w:val="00AE59C8"/>
    <w:rsid w:val="00B07DCA"/>
    <w:rsid w:val="00B10098"/>
    <w:rsid w:val="00B41CC1"/>
    <w:rsid w:val="00B5790D"/>
    <w:rsid w:val="00B945C5"/>
    <w:rsid w:val="00BA20EA"/>
    <w:rsid w:val="00BB5AFC"/>
    <w:rsid w:val="00BC0A56"/>
    <w:rsid w:val="00C45366"/>
    <w:rsid w:val="00C57023"/>
    <w:rsid w:val="00C74052"/>
    <w:rsid w:val="00CB187A"/>
    <w:rsid w:val="00CC0EC7"/>
    <w:rsid w:val="00CE118A"/>
    <w:rsid w:val="00D1088B"/>
    <w:rsid w:val="00D11AA7"/>
    <w:rsid w:val="00D156D2"/>
    <w:rsid w:val="00D86943"/>
    <w:rsid w:val="00DA47B9"/>
    <w:rsid w:val="00DD7A97"/>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3865</Characters>
  <Application>Microsoft Office Word</Application>
  <DocSecurity>0</DocSecurity>
  <Lines>32</Lines>
  <Paragraphs>9</Paragraphs>
  <ScaleCrop>false</ScaleCrop>
  <Company> </Company>
  <LinksUpToDate>false</LinksUpToDate>
  <CharactersWithSpaces>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2010-12-01T14:27:00Z</cp:lastPrinted>
  <dcterms:created xsi:type="dcterms:W3CDTF">2010-12-01T18:05:00Z</dcterms:created>
  <dcterms:modified xsi:type="dcterms:W3CDTF">2010-12-01T18:05:00Z</dcterms:modified>
</cp:coreProperties>
</file>